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f0"/>
        <w:tblW w:w="3969" w:type="dxa"/>
        <w:tblInd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306ACF" w14:paraId="31362C4B" w14:textId="77777777">
        <w:tc>
          <w:tcPr>
            <w:tcW w:w="3969" w:type="dxa"/>
          </w:tcPr>
          <w:p w14:paraId="651472DD" w14:textId="77777777" w:rsidR="00306ACF" w:rsidRDefault="0003441A">
            <w:pPr>
              <w:jc w:val="center"/>
              <w:rPr>
                <w:rFonts w:ascii="Times New Roman" w:eastAsia="Calibri" w:hAnsi="Times New Roman" w:cs="Times New Roman"/>
                <w:sz w:val="24"/>
                <w:szCs w:val="24"/>
              </w:rPr>
            </w:pPr>
            <w:r>
              <w:rPr>
                <w:rFonts w:ascii="Times New Roman" w:eastAsia="Calibri" w:hAnsi="Times New Roman" w:cs="Times New Roman"/>
                <w:sz w:val="24"/>
                <w:szCs w:val="24"/>
              </w:rPr>
              <w:t>УТВЕРЖДЕН</w:t>
            </w:r>
          </w:p>
          <w:p w14:paraId="5C8777DA" w14:textId="77777777" w:rsidR="00306ACF" w:rsidRDefault="0003441A">
            <w:pPr>
              <w:jc w:val="center"/>
              <w:rPr>
                <w:rFonts w:ascii="Times New Roman" w:eastAsia="Calibri" w:hAnsi="Times New Roman" w:cs="Times New Roman"/>
                <w:sz w:val="24"/>
                <w:szCs w:val="24"/>
              </w:rPr>
            </w:pPr>
            <w:r>
              <w:rPr>
                <w:rFonts w:ascii="Times New Roman" w:eastAsia="Calibri" w:hAnsi="Times New Roman" w:cs="Times New Roman"/>
                <w:sz w:val="24"/>
                <w:szCs w:val="24"/>
              </w:rPr>
              <w:t>приказом Федерального казначейства</w:t>
            </w:r>
          </w:p>
          <w:p w14:paraId="540DD1CB" w14:textId="77777777" w:rsidR="00306ACF" w:rsidRDefault="0003441A">
            <w:pPr>
              <w:jc w:val="center"/>
              <w:rPr>
                <w:rFonts w:ascii="Times New Roman" w:eastAsia="Calibri" w:hAnsi="Times New Roman" w:cs="Times New Roman"/>
                <w:sz w:val="24"/>
                <w:szCs w:val="24"/>
              </w:rPr>
            </w:pPr>
            <w:r>
              <w:rPr>
                <w:rFonts w:ascii="Times New Roman" w:eastAsia="Calibri" w:hAnsi="Times New Roman" w:cs="Times New Roman"/>
                <w:sz w:val="24"/>
                <w:szCs w:val="24"/>
              </w:rPr>
              <w:t>от «____» _________2025 г. № ____</w:t>
            </w:r>
          </w:p>
        </w:tc>
      </w:tr>
    </w:tbl>
    <w:p w14:paraId="064E0108" w14:textId="77777777" w:rsidR="00306ACF" w:rsidRDefault="00306ACF">
      <w:pPr>
        <w:spacing w:after="0" w:line="240" w:lineRule="auto"/>
        <w:jc w:val="center"/>
        <w:rPr>
          <w:rFonts w:ascii="Times New Roman" w:eastAsia="Times New Roman" w:hAnsi="Times New Roman" w:cs="Times New Roman"/>
          <w:b/>
          <w:sz w:val="24"/>
          <w:szCs w:val="24"/>
          <w:lang w:eastAsia="ru-RU"/>
        </w:rPr>
      </w:pPr>
    </w:p>
    <w:p w14:paraId="798A43D4" w14:textId="77777777" w:rsidR="00306ACF" w:rsidRDefault="0003441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sz w:val="24"/>
          <w:szCs w:val="24"/>
          <w:lang w:eastAsia="ru-RU"/>
        </w:rPr>
        <w:t>КЛАССИФИКАТОР</w:t>
      </w:r>
    </w:p>
    <w:p w14:paraId="4859177F" w14:textId="77777777" w:rsidR="00306ACF" w:rsidRDefault="0003441A">
      <w:pPr>
        <w:spacing w:after="0" w:line="240" w:lineRule="auto"/>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внутренних (операционных) казначейских рисков по направлениям деятельности Межрегиональных управлений Федерального казначейства</w:t>
      </w:r>
    </w:p>
    <w:p w14:paraId="1CE74A2A" w14:textId="77777777" w:rsidR="00306ACF" w:rsidRDefault="00306ACF">
      <w:pPr>
        <w:spacing w:after="0" w:line="240" w:lineRule="auto"/>
        <w:jc w:val="center"/>
        <w:rPr>
          <w:rFonts w:ascii="Times New Roman" w:eastAsia="Times New Roman" w:hAnsi="Times New Roman" w:cs="Times New Roman"/>
          <w:b/>
          <w:bCs/>
          <w:sz w:val="24"/>
          <w:szCs w:val="24"/>
          <w:lang w:eastAsia="ru-RU"/>
        </w:rPr>
      </w:pPr>
    </w:p>
    <w:tbl>
      <w:tblPr>
        <w:tblStyle w:val="af0"/>
        <w:tblW w:w="14197" w:type="dxa"/>
        <w:tblLayout w:type="fixed"/>
        <w:tblLook w:val="04A0" w:firstRow="1" w:lastRow="0" w:firstColumn="1" w:lastColumn="0" w:noHBand="0" w:noVBand="1"/>
      </w:tblPr>
      <w:tblGrid>
        <w:gridCol w:w="754"/>
        <w:gridCol w:w="695"/>
        <w:gridCol w:w="642"/>
        <w:gridCol w:w="54"/>
        <w:gridCol w:w="574"/>
        <w:gridCol w:w="5274"/>
        <w:gridCol w:w="796"/>
        <w:gridCol w:w="763"/>
        <w:gridCol w:w="785"/>
        <w:gridCol w:w="741"/>
        <w:gridCol w:w="763"/>
        <w:gridCol w:w="785"/>
        <w:gridCol w:w="1571"/>
      </w:tblGrid>
      <w:tr w:rsidR="00306ACF" w14:paraId="3B04E294" w14:textId="77777777">
        <w:trPr>
          <w:trHeight w:val="717"/>
          <w:tblHeader/>
        </w:trPr>
        <w:tc>
          <w:tcPr>
            <w:tcW w:w="754" w:type="dxa"/>
            <w:vMerge w:val="restart"/>
            <w:vAlign w:val="center"/>
          </w:tcPr>
          <w:p w14:paraId="7014FDBA"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w:t>
            </w:r>
          </w:p>
          <w:p w14:paraId="7056CBEB"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п/п</w:t>
            </w:r>
          </w:p>
        </w:tc>
        <w:tc>
          <w:tcPr>
            <w:tcW w:w="1965" w:type="dxa"/>
            <w:gridSpan w:val="4"/>
            <w:vMerge w:val="restart"/>
            <w:vAlign w:val="center"/>
          </w:tcPr>
          <w:p w14:paraId="4CD9E03F"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Код</w:t>
            </w:r>
          </w:p>
          <w:p w14:paraId="5D7C9DB0"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риска</w:t>
            </w:r>
          </w:p>
        </w:tc>
        <w:tc>
          <w:tcPr>
            <w:tcW w:w="5274" w:type="dxa"/>
            <w:vMerge w:val="restart"/>
            <w:vAlign w:val="center"/>
          </w:tcPr>
          <w:p w14:paraId="10BA49C0"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Наименование риска</w:t>
            </w:r>
          </w:p>
        </w:tc>
        <w:tc>
          <w:tcPr>
            <w:tcW w:w="2344" w:type="dxa"/>
            <w:gridSpan w:val="3"/>
          </w:tcPr>
          <w:p w14:paraId="55ABF1F0"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Степень влияния</w:t>
            </w:r>
          </w:p>
          <w:p w14:paraId="406D5DF4"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риска</w:t>
            </w:r>
            <w:bookmarkStart w:id="0" w:name="_Ref493170898"/>
            <w:r>
              <w:rPr>
                <w:rStyle w:val="af3"/>
                <w:rFonts w:ascii="Times New Roman" w:hAnsi="Times New Roman" w:cs="Times New Roman"/>
                <w:b/>
                <w:sz w:val="24"/>
                <w:szCs w:val="24"/>
              </w:rPr>
              <w:footnoteReference w:customMarkFollows="1" w:id="1"/>
              <w:t>*</w:t>
            </w:r>
            <w:bookmarkEnd w:id="0"/>
          </w:p>
        </w:tc>
        <w:tc>
          <w:tcPr>
            <w:tcW w:w="2289" w:type="dxa"/>
            <w:gridSpan w:val="3"/>
          </w:tcPr>
          <w:p w14:paraId="3EBA2458" w14:textId="77777777" w:rsidR="00306ACF" w:rsidRDefault="0003441A">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Вероятность</w:t>
            </w:r>
          </w:p>
          <w:p w14:paraId="0611217C" w14:textId="77777777" w:rsidR="00306ACF" w:rsidRDefault="0003441A">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риска</w:t>
            </w:r>
            <w:r>
              <w:rPr>
                <w:rFonts w:ascii="Times New Roman" w:eastAsia="Times New Roman" w:hAnsi="Times New Roman" w:cs="Times New Roman"/>
                <w:b/>
                <w:sz w:val="24"/>
                <w:szCs w:val="24"/>
                <w:vertAlign w:val="superscript"/>
                <w:lang w:eastAsia="ru-RU"/>
              </w:rPr>
              <w:t>⃰</w:t>
            </w:r>
          </w:p>
        </w:tc>
        <w:tc>
          <w:tcPr>
            <w:tcW w:w="1571" w:type="dxa"/>
            <w:vMerge w:val="restart"/>
          </w:tcPr>
          <w:p w14:paraId="5A3E3988" w14:textId="77777777" w:rsidR="00306ACF" w:rsidRDefault="0003441A">
            <w:pPr>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Уровень</w:t>
            </w:r>
          </w:p>
          <w:p w14:paraId="20320C0C" w14:textId="77777777" w:rsidR="00306ACF" w:rsidRDefault="0003441A">
            <w:pPr>
              <w:jc w:val="center"/>
              <w:rPr>
                <w:rFonts w:ascii="Times New Roman" w:eastAsia="Times New Roman" w:hAnsi="Times New Roman" w:cs="Times New Roman"/>
                <w:b/>
                <w:sz w:val="24"/>
                <w:szCs w:val="24"/>
                <w:vertAlign w:val="superscript"/>
                <w:lang w:eastAsia="ru-RU"/>
              </w:rPr>
            </w:pPr>
            <w:r>
              <w:rPr>
                <w:rFonts w:ascii="Times New Roman" w:eastAsia="Times New Roman" w:hAnsi="Times New Roman" w:cs="Times New Roman"/>
                <w:b/>
                <w:sz w:val="24"/>
                <w:szCs w:val="24"/>
                <w:lang w:eastAsia="ru-RU"/>
              </w:rPr>
              <w:t>риска</w:t>
            </w:r>
            <w:r>
              <w:rPr>
                <w:rFonts w:ascii="Times New Roman" w:eastAsia="Times New Roman" w:hAnsi="Times New Roman" w:cs="Times New Roman"/>
                <w:b/>
                <w:sz w:val="24"/>
                <w:szCs w:val="24"/>
                <w:vertAlign w:val="superscript"/>
                <w:lang w:eastAsia="ru-RU"/>
              </w:rPr>
              <w:t>⃰</w:t>
            </w:r>
          </w:p>
        </w:tc>
      </w:tr>
      <w:tr w:rsidR="00306ACF" w14:paraId="6BA64355" w14:textId="77777777">
        <w:trPr>
          <w:trHeight w:val="841"/>
          <w:tblHeader/>
        </w:trPr>
        <w:tc>
          <w:tcPr>
            <w:tcW w:w="754" w:type="dxa"/>
            <w:vMerge/>
            <w:vAlign w:val="center"/>
          </w:tcPr>
          <w:p w14:paraId="457526C6" w14:textId="77777777" w:rsidR="00306ACF" w:rsidRDefault="00306ACF">
            <w:pPr>
              <w:jc w:val="center"/>
              <w:rPr>
                <w:rFonts w:ascii="Times New Roman" w:hAnsi="Times New Roman" w:cs="Times New Roman"/>
                <w:b/>
                <w:sz w:val="24"/>
                <w:szCs w:val="24"/>
              </w:rPr>
            </w:pPr>
          </w:p>
        </w:tc>
        <w:tc>
          <w:tcPr>
            <w:tcW w:w="1965" w:type="dxa"/>
            <w:gridSpan w:val="4"/>
            <w:vMerge/>
            <w:vAlign w:val="center"/>
          </w:tcPr>
          <w:p w14:paraId="3A5D600F" w14:textId="77777777" w:rsidR="00306ACF" w:rsidRDefault="00306ACF">
            <w:pPr>
              <w:jc w:val="center"/>
              <w:rPr>
                <w:rFonts w:ascii="Times New Roman" w:hAnsi="Times New Roman" w:cs="Times New Roman"/>
                <w:b/>
                <w:sz w:val="24"/>
                <w:szCs w:val="24"/>
              </w:rPr>
            </w:pPr>
          </w:p>
        </w:tc>
        <w:tc>
          <w:tcPr>
            <w:tcW w:w="5274" w:type="dxa"/>
            <w:vMerge/>
            <w:vAlign w:val="center"/>
          </w:tcPr>
          <w:p w14:paraId="2B3AE908" w14:textId="77777777" w:rsidR="00306ACF" w:rsidRDefault="00306ACF">
            <w:pPr>
              <w:jc w:val="center"/>
              <w:rPr>
                <w:rFonts w:ascii="Times New Roman" w:hAnsi="Times New Roman" w:cs="Times New Roman"/>
                <w:b/>
                <w:sz w:val="24"/>
                <w:szCs w:val="24"/>
              </w:rPr>
            </w:pPr>
          </w:p>
        </w:tc>
        <w:tc>
          <w:tcPr>
            <w:tcW w:w="796" w:type="dxa"/>
          </w:tcPr>
          <w:p w14:paraId="0E0A999F"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низ</w:t>
            </w:r>
          </w:p>
          <w:p w14:paraId="47B427B4"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кая</w:t>
            </w:r>
          </w:p>
          <w:p w14:paraId="6563EE0B"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(0,5)</w:t>
            </w:r>
          </w:p>
        </w:tc>
        <w:tc>
          <w:tcPr>
            <w:tcW w:w="763" w:type="dxa"/>
          </w:tcPr>
          <w:p w14:paraId="45B00B0A"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сред</w:t>
            </w:r>
          </w:p>
          <w:p w14:paraId="0DA45FD1"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няя</w:t>
            </w:r>
          </w:p>
          <w:p w14:paraId="75FC9EF4"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(0,8)</w:t>
            </w:r>
          </w:p>
        </w:tc>
        <w:tc>
          <w:tcPr>
            <w:tcW w:w="785" w:type="dxa"/>
          </w:tcPr>
          <w:p w14:paraId="776AE229"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высо</w:t>
            </w:r>
          </w:p>
          <w:p w14:paraId="5A7331E8"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кая</w:t>
            </w:r>
          </w:p>
          <w:p w14:paraId="104E8A98"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(1,0)</w:t>
            </w:r>
          </w:p>
        </w:tc>
        <w:tc>
          <w:tcPr>
            <w:tcW w:w="741" w:type="dxa"/>
          </w:tcPr>
          <w:p w14:paraId="30279F9E"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низ</w:t>
            </w:r>
          </w:p>
          <w:p w14:paraId="7B23454A"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кая</w:t>
            </w:r>
          </w:p>
          <w:p w14:paraId="1326205F"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(0,5)</w:t>
            </w:r>
          </w:p>
        </w:tc>
        <w:tc>
          <w:tcPr>
            <w:tcW w:w="763" w:type="dxa"/>
          </w:tcPr>
          <w:p w14:paraId="38B492FC"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сред</w:t>
            </w:r>
          </w:p>
          <w:p w14:paraId="0277A96A"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няя</w:t>
            </w:r>
          </w:p>
          <w:p w14:paraId="43AAEF25"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(0,7)</w:t>
            </w:r>
          </w:p>
        </w:tc>
        <w:tc>
          <w:tcPr>
            <w:tcW w:w="785" w:type="dxa"/>
          </w:tcPr>
          <w:p w14:paraId="0FA53BA8"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высо</w:t>
            </w:r>
          </w:p>
          <w:p w14:paraId="50EE6503"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кая</w:t>
            </w:r>
          </w:p>
          <w:p w14:paraId="64A5FAC8" w14:textId="77777777" w:rsidR="00306ACF" w:rsidRDefault="0003441A">
            <w:pPr>
              <w:jc w:val="center"/>
              <w:rPr>
                <w:rFonts w:ascii="Times New Roman" w:hAnsi="Times New Roman" w:cs="Times New Roman"/>
                <w:b/>
                <w:sz w:val="24"/>
                <w:szCs w:val="24"/>
              </w:rPr>
            </w:pPr>
            <w:r>
              <w:rPr>
                <w:rFonts w:ascii="Times New Roman" w:hAnsi="Times New Roman" w:cs="Times New Roman"/>
                <w:b/>
                <w:sz w:val="24"/>
                <w:szCs w:val="24"/>
              </w:rPr>
              <w:t>(0,9)</w:t>
            </w:r>
          </w:p>
        </w:tc>
        <w:tc>
          <w:tcPr>
            <w:tcW w:w="1571" w:type="dxa"/>
            <w:vMerge/>
          </w:tcPr>
          <w:p w14:paraId="4E92AA90" w14:textId="77777777" w:rsidR="00306ACF" w:rsidRDefault="00306ACF">
            <w:pPr>
              <w:jc w:val="center"/>
              <w:rPr>
                <w:rFonts w:ascii="Times New Roman" w:eastAsia="Times New Roman" w:hAnsi="Times New Roman" w:cs="Times New Roman"/>
                <w:b/>
                <w:sz w:val="24"/>
                <w:szCs w:val="24"/>
                <w:lang w:eastAsia="ru-RU"/>
              </w:rPr>
            </w:pPr>
          </w:p>
        </w:tc>
      </w:tr>
      <w:tr w:rsidR="00306ACF" w14:paraId="03600AA9" w14:textId="77777777">
        <w:trPr>
          <w:trHeight w:val="396"/>
        </w:trPr>
        <w:tc>
          <w:tcPr>
            <w:tcW w:w="14197" w:type="dxa"/>
            <w:gridSpan w:val="13"/>
            <w:vAlign w:val="center"/>
          </w:tcPr>
          <w:p w14:paraId="6471F8BB"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Межрегиональных управлений Федерального казначейства (далее – МУ ФК): </w:t>
            </w:r>
            <w:r>
              <w:rPr>
                <w:rFonts w:ascii="Times New Roman" w:eastAsia="Times New Roman" w:hAnsi="Times New Roman" w:cs="Times New Roman"/>
                <w:b/>
                <w:bCs/>
                <w:sz w:val="24"/>
                <w:szCs w:val="24"/>
                <w:lang w:eastAsia="ru-RU"/>
              </w:rPr>
              <w:t>I. Правовое обеспечение деятельности</w:t>
            </w:r>
          </w:p>
        </w:tc>
      </w:tr>
      <w:tr w:rsidR="00306ACF" w14:paraId="1FF0B591" w14:textId="77777777">
        <w:trPr>
          <w:trHeight w:val="262"/>
        </w:trPr>
        <w:tc>
          <w:tcPr>
            <w:tcW w:w="754" w:type="dxa"/>
            <w:vMerge w:val="restart"/>
          </w:tcPr>
          <w:p w14:paraId="168598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1E2581C9" w14:textId="77777777" w:rsidR="00306ACF" w:rsidRDefault="0003441A">
            <w:pPr>
              <w:shd w:val="clear" w:color="auto" w:fill="FFFFFF"/>
              <w:tabs>
                <w:tab w:val="left" w:pos="1440"/>
              </w:tabs>
              <w:jc w:val="both"/>
              <w:rPr>
                <w:rFonts w:ascii="Times New Roman" w:hAnsi="Times New Roman" w:cs="Times New Roman"/>
                <w:sz w:val="24"/>
                <w:szCs w:val="24"/>
              </w:rPr>
            </w:pPr>
            <w:r>
              <w:rPr>
                <w:rFonts w:ascii="Times New Roman" w:eastAsiaTheme="minorEastAsia" w:hAnsi="Times New Roman" w:cs="Times New Roman"/>
                <w:bCs/>
                <w:sz w:val="24"/>
                <w:szCs w:val="24"/>
                <w:lang w:eastAsia="ru-RU"/>
              </w:rPr>
              <w:t>Соблюдение порядка формирования и направления в Федеральное казначейство отчетности о деятельности юридического отдела:</w:t>
            </w:r>
          </w:p>
        </w:tc>
      </w:tr>
      <w:tr w:rsidR="00306ACF" w14:paraId="28B60999" w14:textId="77777777">
        <w:trPr>
          <w:cantSplit/>
          <w:trHeight w:val="370"/>
        </w:trPr>
        <w:tc>
          <w:tcPr>
            <w:tcW w:w="754" w:type="dxa"/>
            <w:vMerge/>
          </w:tcPr>
          <w:p w14:paraId="70724255" w14:textId="77777777" w:rsidR="00306ACF" w:rsidRDefault="00306ACF">
            <w:pPr>
              <w:jc w:val="center"/>
              <w:rPr>
                <w:rFonts w:ascii="Times New Roman" w:hAnsi="Times New Roman" w:cs="Times New Roman"/>
                <w:sz w:val="24"/>
                <w:szCs w:val="24"/>
              </w:rPr>
            </w:pPr>
          </w:p>
        </w:tc>
        <w:tc>
          <w:tcPr>
            <w:tcW w:w="695" w:type="dxa"/>
            <w:vAlign w:val="center"/>
          </w:tcPr>
          <w:p w14:paraId="6A679B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23CE41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AB993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C49B0C7" w14:textId="77777777" w:rsidR="00306ACF" w:rsidRDefault="0003441A">
            <w:pPr>
              <w:shd w:val="clear" w:color="auto" w:fill="FFFFFF"/>
              <w:tabs>
                <w:tab w:val="left" w:pos="1440"/>
              </w:tabs>
              <w:jc w:val="both"/>
              <w:rPr>
                <w:rFonts w:ascii="Times New Roman" w:hAnsi="Times New Roman" w:cs="Times New Roman"/>
                <w:sz w:val="24"/>
                <w:szCs w:val="24"/>
              </w:rPr>
            </w:pPr>
            <w:r>
              <w:rPr>
                <w:rFonts w:ascii="Times New Roman" w:hAnsi="Times New Roman" w:cs="Times New Roman"/>
                <w:sz w:val="24"/>
                <w:szCs w:val="24"/>
              </w:rPr>
              <w:t>недостоверность отчета о результативности деятельности юридического отдела;</w:t>
            </w:r>
          </w:p>
        </w:tc>
        <w:tc>
          <w:tcPr>
            <w:tcW w:w="796" w:type="dxa"/>
            <w:vAlign w:val="center"/>
          </w:tcPr>
          <w:p w14:paraId="320FC8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28E29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2D486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E41A0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B756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7574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F003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53E48FA" w14:textId="77777777">
        <w:trPr>
          <w:cantSplit/>
          <w:trHeight w:val="506"/>
        </w:trPr>
        <w:tc>
          <w:tcPr>
            <w:tcW w:w="754" w:type="dxa"/>
            <w:vMerge/>
          </w:tcPr>
          <w:p w14:paraId="6A9AF3EB" w14:textId="77777777" w:rsidR="00306ACF" w:rsidRDefault="00306ACF">
            <w:pPr>
              <w:jc w:val="center"/>
              <w:rPr>
                <w:rFonts w:ascii="Times New Roman" w:hAnsi="Times New Roman" w:cs="Times New Roman"/>
                <w:sz w:val="24"/>
                <w:szCs w:val="24"/>
              </w:rPr>
            </w:pPr>
          </w:p>
        </w:tc>
        <w:tc>
          <w:tcPr>
            <w:tcW w:w="695" w:type="dxa"/>
            <w:vAlign w:val="center"/>
          </w:tcPr>
          <w:p w14:paraId="558C67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065FC7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37267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6F5CD35" w14:textId="77777777" w:rsidR="00306ACF" w:rsidRDefault="0003441A">
            <w:pPr>
              <w:shd w:val="clear" w:color="auto" w:fill="FFFFFF"/>
              <w:tabs>
                <w:tab w:val="left" w:pos="1440"/>
              </w:tabs>
              <w:jc w:val="both"/>
              <w:rPr>
                <w:rFonts w:ascii="Times New Roman" w:hAnsi="Times New Roman" w:cs="Times New Roman"/>
                <w:sz w:val="24"/>
                <w:szCs w:val="24"/>
              </w:rPr>
            </w:pPr>
            <w:r>
              <w:rPr>
                <w:rFonts w:ascii="Times New Roman" w:hAnsi="Times New Roman" w:cs="Times New Roman"/>
                <w:bCs/>
                <w:sz w:val="24"/>
                <w:szCs w:val="24"/>
              </w:rPr>
              <w:t>недостоверность отчета о правовой работе юридического отдела;</w:t>
            </w:r>
          </w:p>
        </w:tc>
        <w:tc>
          <w:tcPr>
            <w:tcW w:w="796" w:type="dxa"/>
            <w:vAlign w:val="center"/>
          </w:tcPr>
          <w:p w14:paraId="4ECE4E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BA98C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27A84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3196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61A6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300D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8292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998525A" w14:textId="77777777">
        <w:trPr>
          <w:trHeight w:val="476"/>
        </w:trPr>
        <w:tc>
          <w:tcPr>
            <w:tcW w:w="754" w:type="dxa"/>
            <w:vMerge/>
          </w:tcPr>
          <w:p w14:paraId="21827969" w14:textId="77777777" w:rsidR="00306ACF" w:rsidRDefault="00306ACF">
            <w:pPr>
              <w:jc w:val="center"/>
              <w:rPr>
                <w:rFonts w:ascii="Times New Roman" w:hAnsi="Times New Roman" w:cs="Times New Roman"/>
                <w:sz w:val="24"/>
                <w:szCs w:val="24"/>
              </w:rPr>
            </w:pPr>
          </w:p>
        </w:tc>
        <w:tc>
          <w:tcPr>
            <w:tcW w:w="695" w:type="dxa"/>
            <w:vAlign w:val="center"/>
          </w:tcPr>
          <w:p w14:paraId="25787B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1A3131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C43C0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E4D395B" w14:textId="77777777" w:rsidR="00306ACF" w:rsidRDefault="0003441A">
            <w:pPr>
              <w:shd w:val="clear" w:color="auto" w:fill="FFFFFF"/>
              <w:tabs>
                <w:tab w:val="left" w:pos="1440"/>
              </w:tabs>
              <w:jc w:val="both"/>
              <w:rPr>
                <w:rFonts w:ascii="Times New Roman" w:hAnsi="Times New Roman" w:cs="Times New Roman"/>
                <w:sz w:val="24"/>
                <w:szCs w:val="24"/>
              </w:rPr>
            </w:pPr>
            <w:r>
              <w:rPr>
                <w:rFonts w:ascii="Times New Roman" w:hAnsi="Times New Roman" w:cs="Times New Roman"/>
                <w:bCs/>
                <w:sz w:val="24"/>
                <w:szCs w:val="24"/>
              </w:rPr>
              <w:t>недостоверность отчета по судебным делам;</w:t>
            </w:r>
          </w:p>
        </w:tc>
        <w:tc>
          <w:tcPr>
            <w:tcW w:w="796" w:type="dxa"/>
            <w:vAlign w:val="center"/>
          </w:tcPr>
          <w:p w14:paraId="739E62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3982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F4645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5DED2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4425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5C17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505C6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BD6C986" w14:textId="77777777">
        <w:trPr>
          <w:trHeight w:val="96"/>
        </w:trPr>
        <w:tc>
          <w:tcPr>
            <w:tcW w:w="754" w:type="dxa"/>
            <w:vMerge/>
          </w:tcPr>
          <w:p w14:paraId="739C1BBC" w14:textId="77777777" w:rsidR="00306ACF" w:rsidRDefault="00306ACF">
            <w:pPr>
              <w:jc w:val="center"/>
              <w:rPr>
                <w:rFonts w:ascii="Times New Roman" w:hAnsi="Times New Roman" w:cs="Times New Roman"/>
                <w:sz w:val="24"/>
                <w:szCs w:val="24"/>
              </w:rPr>
            </w:pPr>
          </w:p>
        </w:tc>
        <w:tc>
          <w:tcPr>
            <w:tcW w:w="695" w:type="dxa"/>
            <w:vAlign w:val="center"/>
          </w:tcPr>
          <w:p w14:paraId="46E101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410BC4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B8199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5D8F9B6" w14:textId="77777777" w:rsidR="00306ACF" w:rsidRDefault="0003441A">
            <w:pPr>
              <w:shd w:val="clear" w:color="auto" w:fill="FFFFFF"/>
              <w:tabs>
                <w:tab w:val="left" w:pos="1440"/>
              </w:tabs>
              <w:jc w:val="both"/>
              <w:rPr>
                <w:rFonts w:ascii="Times New Roman" w:hAnsi="Times New Roman" w:cs="Times New Roman"/>
                <w:bCs/>
                <w:sz w:val="24"/>
                <w:szCs w:val="24"/>
              </w:rPr>
            </w:pPr>
            <w:r>
              <w:rPr>
                <w:rFonts w:ascii="Times New Roman" w:hAnsi="Times New Roman" w:cs="Times New Roman"/>
                <w:bCs/>
                <w:sz w:val="24"/>
                <w:szCs w:val="24"/>
              </w:rPr>
              <w:t>несоблюдение сроков представления отчетности;</w:t>
            </w:r>
          </w:p>
        </w:tc>
        <w:tc>
          <w:tcPr>
            <w:tcW w:w="796" w:type="dxa"/>
            <w:vAlign w:val="center"/>
          </w:tcPr>
          <w:p w14:paraId="5FF096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BC30A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470D4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78C30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1BA2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363B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A3FA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CAB7BB3" w14:textId="77777777">
        <w:trPr>
          <w:trHeight w:val="564"/>
        </w:trPr>
        <w:tc>
          <w:tcPr>
            <w:tcW w:w="754" w:type="dxa"/>
            <w:vMerge/>
          </w:tcPr>
          <w:p w14:paraId="79FE019A" w14:textId="77777777" w:rsidR="00306ACF" w:rsidRDefault="00306ACF">
            <w:pPr>
              <w:jc w:val="center"/>
              <w:rPr>
                <w:rFonts w:ascii="Times New Roman" w:hAnsi="Times New Roman" w:cs="Times New Roman"/>
                <w:sz w:val="24"/>
                <w:szCs w:val="24"/>
              </w:rPr>
            </w:pPr>
          </w:p>
        </w:tc>
        <w:tc>
          <w:tcPr>
            <w:tcW w:w="695" w:type="dxa"/>
            <w:vAlign w:val="center"/>
          </w:tcPr>
          <w:p w14:paraId="20906E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5FF594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B5615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07384BE" w14:textId="77777777" w:rsidR="00306ACF" w:rsidRDefault="0003441A">
            <w:pPr>
              <w:shd w:val="clear" w:color="auto" w:fill="FFFFFF"/>
              <w:tabs>
                <w:tab w:val="left" w:pos="1440"/>
              </w:tabs>
              <w:jc w:val="both"/>
              <w:rPr>
                <w:rFonts w:ascii="Times New Roman" w:hAnsi="Times New Roman" w:cs="Times New Roman"/>
                <w:bCs/>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eastAsia="ru-RU"/>
              </w:rPr>
              <w:t xml:space="preserve">I «Правовое обеспечение деятельности» </w:t>
            </w:r>
            <w:r>
              <w:rPr>
                <w:rFonts w:ascii="Times New Roman" w:hAnsi="Times New Roman" w:cs="Times New Roman"/>
                <w:bCs/>
                <w:sz w:val="24"/>
                <w:szCs w:val="24"/>
              </w:rPr>
              <w:t>(</w:t>
            </w:r>
            <w:r>
              <w:rPr>
                <w:rFonts w:ascii="Times New Roman" w:hAnsi="Times New Roman" w:cs="Times New Roman"/>
                <w:sz w:val="24"/>
                <w:szCs w:val="24"/>
              </w:rPr>
              <w:t xml:space="preserve">далее – направление </w:t>
            </w:r>
            <w:r>
              <w:rPr>
                <w:rFonts w:ascii="Times New Roman" w:hAnsi="Times New Roman" w:cs="Times New Roman"/>
                <w:sz w:val="24"/>
                <w:szCs w:val="24"/>
              </w:rPr>
              <w:lastRenderedPageBreak/>
              <w:t>деятельности</w:t>
            </w:r>
            <w:r>
              <w:rPr>
                <w:rFonts w:ascii="Times New Roman" w:eastAsia="Times New Roman" w:hAnsi="Times New Roman" w:cs="Times New Roman"/>
                <w:bCs/>
                <w:sz w:val="24"/>
                <w:szCs w:val="24"/>
                <w:lang w:eastAsia="ru-RU"/>
              </w:rPr>
              <w:t xml:space="preserve"> I</w:t>
            </w:r>
            <w:r>
              <w:rPr>
                <w:rFonts w:ascii="Times New Roman" w:hAnsi="Times New Roman" w:cs="Times New Roman"/>
                <w:sz w:val="24"/>
                <w:szCs w:val="24"/>
              </w:rPr>
              <w:t xml:space="preserve">) Классификатора </w:t>
            </w:r>
            <w:r>
              <w:rPr>
                <w:rFonts w:ascii="Times New Roman" w:eastAsia="Times New Roman" w:hAnsi="Times New Roman" w:cs="Times New Roman"/>
                <w:bCs/>
                <w:sz w:val="24"/>
                <w:szCs w:val="24"/>
                <w:lang w:eastAsia="ru-RU"/>
              </w:rPr>
              <w:t xml:space="preserve">внутренних (операционных) казначейских рисков по направлениям деятельности МУ ФК </w:t>
            </w:r>
            <w:r>
              <w:rPr>
                <w:rFonts w:ascii="Times New Roman" w:eastAsia="Times New Roman" w:hAnsi="Times New Roman" w:cs="Times New Roman"/>
                <w:bCs/>
                <w:sz w:val="24"/>
                <w:szCs w:val="24"/>
                <w:lang w:eastAsia="ru-RU"/>
              </w:rPr>
              <w:br/>
            </w:r>
            <w:r>
              <w:rPr>
                <w:rFonts w:ascii="Times New Roman" w:eastAsia="Times New Roman" w:hAnsi="Times New Roman" w:cs="Times New Roman"/>
                <w:sz w:val="24"/>
                <w:szCs w:val="24"/>
                <w:lang w:eastAsia="ru-RU"/>
              </w:rPr>
              <w:t>(далее – Классификатор рисков)</w:t>
            </w:r>
            <w:r>
              <w:rPr>
                <w:rFonts w:ascii="Times New Roman" w:hAnsi="Times New Roman" w:cs="Times New Roman"/>
                <w:sz w:val="24"/>
                <w:szCs w:val="24"/>
              </w:rPr>
              <w:t>.</w:t>
            </w:r>
          </w:p>
        </w:tc>
        <w:tc>
          <w:tcPr>
            <w:tcW w:w="796" w:type="dxa"/>
            <w:vAlign w:val="center"/>
          </w:tcPr>
          <w:p w14:paraId="4AB85D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1DDBF7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AF9C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E1FA2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EA3C8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3FBD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5E31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0C60E84" w14:textId="77777777">
        <w:trPr>
          <w:trHeight w:val="85"/>
        </w:trPr>
        <w:tc>
          <w:tcPr>
            <w:tcW w:w="754" w:type="dxa"/>
            <w:vMerge w:val="restart"/>
          </w:tcPr>
          <w:p w14:paraId="29B52D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268D9627"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правовой экспертизы проектов документов, подготовленных в МУ ФК:</w:t>
            </w:r>
          </w:p>
        </w:tc>
      </w:tr>
      <w:tr w:rsidR="00306ACF" w14:paraId="5B6560C3" w14:textId="77777777">
        <w:trPr>
          <w:trHeight w:val="873"/>
        </w:trPr>
        <w:tc>
          <w:tcPr>
            <w:tcW w:w="754" w:type="dxa"/>
            <w:vMerge/>
          </w:tcPr>
          <w:p w14:paraId="6927A834" w14:textId="77777777" w:rsidR="00306ACF" w:rsidRDefault="00306ACF">
            <w:pPr>
              <w:jc w:val="center"/>
              <w:rPr>
                <w:rFonts w:ascii="Times New Roman" w:hAnsi="Times New Roman" w:cs="Times New Roman"/>
                <w:sz w:val="24"/>
                <w:szCs w:val="24"/>
              </w:rPr>
            </w:pPr>
          </w:p>
        </w:tc>
        <w:tc>
          <w:tcPr>
            <w:tcW w:w="695" w:type="dxa"/>
            <w:vAlign w:val="center"/>
          </w:tcPr>
          <w:p w14:paraId="316CD3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36F3B1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DDA40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8E50BA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законодательству и/или нормативным правовым актам Российской Федерации завизированных юридическим отделом приказов МУ ФК (за исключением установленных нарушений в части их оформления);</w:t>
            </w:r>
          </w:p>
        </w:tc>
        <w:tc>
          <w:tcPr>
            <w:tcW w:w="796" w:type="dxa"/>
            <w:vAlign w:val="center"/>
          </w:tcPr>
          <w:p w14:paraId="05FDD3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5A3CB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B325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EBDC1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0A4D8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018F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9E4D8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9645993" w14:textId="77777777">
        <w:trPr>
          <w:trHeight w:val="130"/>
        </w:trPr>
        <w:tc>
          <w:tcPr>
            <w:tcW w:w="754" w:type="dxa"/>
            <w:vMerge/>
          </w:tcPr>
          <w:p w14:paraId="5B3E069C" w14:textId="77777777" w:rsidR="00306ACF" w:rsidRDefault="00306ACF">
            <w:pPr>
              <w:jc w:val="center"/>
              <w:rPr>
                <w:rFonts w:ascii="Times New Roman" w:hAnsi="Times New Roman" w:cs="Times New Roman"/>
                <w:sz w:val="24"/>
                <w:szCs w:val="24"/>
              </w:rPr>
            </w:pPr>
          </w:p>
        </w:tc>
        <w:tc>
          <w:tcPr>
            <w:tcW w:w="695" w:type="dxa"/>
            <w:vAlign w:val="center"/>
          </w:tcPr>
          <w:p w14:paraId="75906C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409E94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EB03F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A6E18C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законодательству и/или нормативным правовым актам Российской Федерации писем, завизированных юридическим отделом, содержащих разъяснения по вопросам правового характера, входящим </w:t>
            </w:r>
            <w:r>
              <w:rPr>
                <w:rFonts w:ascii="Times New Roman" w:hAnsi="Times New Roman" w:cs="Times New Roman"/>
                <w:sz w:val="24"/>
                <w:szCs w:val="24"/>
              </w:rPr>
              <w:br/>
              <w:t xml:space="preserve">в компетенцию МУ ФК, и направленных </w:t>
            </w:r>
            <w:r>
              <w:rPr>
                <w:rFonts w:ascii="Times New Roman" w:hAnsi="Times New Roman" w:cs="Times New Roman"/>
                <w:sz w:val="24"/>
                <w:szCs w:val="24"/>
              </w:rPr>
              <w:br/>
              <w:t>в органы государственной власти, органы местного самоуправления, юридическим или физическим лицам;</w:t>
            </w:r>
          </w:p>
        </w:tc>
        <w:tc>
          <w:tcPr>
            <w:tcW w:w="796" w:type="dxa"/>
            <w:vAlign w:val="center"/>
          </w:tcPr>
          <w:p w14:paraId="1CB957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4F14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DD34C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E2E3C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E65A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2126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0D8D4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555509D" w14:textId="77777777">
        <w:trPr>
          <w:trHeight w:val="85"/>
        </w:trPr>
        <w:tc>
          <w:tcPr>
            <w:tcW w:w="754" w:type="dxa"/>
            <w:vMerge/>
          </w:tcPr>
          <w:p w14:paraId="49CD3CFC" w14:textId="77777777" w:rsidR="00306ACF" w:rsidRDefault="00306ACF">
            <w:pPr>
              <w:jc w:val="center"/>
              <w:rPr>
                <w:rFonts w:ascii="Times New Roman" w:hAnsi="Times New Roman" w:cs="Times New Roman"/>
                <w:sz w:val="24"/>
                <w:szCs w:val="24"/>
              </w:rPr>
            </w:pPr>
          </w:p>
        </w:tc>
        <w:tc>
          <w:tcPr>
            <w:tcW w:w="695" w:type="dxa"/>
            <w:vAlign w:val="center"/>
          </w:tcPr>
          <w:p w14:paraId="61A96E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3C0323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F7DED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CFC408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законодательству и/или нормативным правовым актам Российской Федерации договоров, соглашений, заключенных МУ ФК;</w:t>
            </w:r>
          </w:p>
        </w:tc>
        <w:tc>
          <w:tcPr>
            <w:tcW w:w="796" w:type="dxa"/>
            <w:vAlign w:val="center"/>
          </w:tcPr>
          <w:p w14:paraId="744439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87142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058D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C17DB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A3FCD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BB69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BA62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A4A4460" w14:textId="77777777">
        <w:trPr>
          <w:trHeight w:val="1963"/>
        </w:trPr>
        <w:tc>
          <w:tcPr>
            <w:tcW w:w="754" w:type="dxa"/>
            <w:vMerge/>
          </w:tcPr>
          <w:p w14:paraId="3502389B" w14:textId="77777777" w:rsidR="00306ACF" w:rsidRDefault="00306ACF">
            <w:pPr>
              <w:jc w:val="center"/>
              <w:rPr>
                <w:rFonts w:ascii="Times New Roman" w:hAnsi="Times New Roman" w:cs="Times New Roman"/>
                <w:sz w:val="24"/>
                <w:szCs w:val="24"/>
              </w:rPr>
            </w:pPr>
          </w:p>
        </w:tc>
        <w:tc>
          <w:tcPr>
            <w:tcW w:w="695" w:type="dxa"/>
            <w:vAlign w:val="center"/>
          </w:tcPr>
          <w:p w14:paraId="314254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58A3E8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32927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CE4C774"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несоблюдение установленного порядка проведения правовой экспертизы проектов приказов, представлений, предписаний, уведомлений о применении бюджетных мер принуждения, направленных МУ ФК по результатам проведенных контрольных мероприятий</w:t>
            </w:r>
            <w:r>
              <w:rPr>
                <w:rStyle w:val="af3"/>
                <w:rFonts w:ascii="Times New Roman" w:eastAsia="Calibri" w:hAnsi="Times New Roman" w:cs="Times New Roman"/>
                <w:sz w:val="24"/>
                <w:szCs w:val="24"/>
              </w:rPr>
              <w:footnoteReference w:id="2"/>
            </w:r>
            <w:r>
              <w:rPr>
                <w:rFonts w:ascii="Times New Roman" w:eastAsia="Calibri" w:hAnsi="Times New Roman" w:cs="Times New Roman"/>
                <w:sz w:val="24"/>
                <w:szCs w:val="24"/>
              </w:rPr>
              <w:t>;</w:t>
            </w:r>
          </w:p>
        </w:tc>
        <w:tc>
          <w:tcPr>
            <w:tcW w:w="796" w:type="dxa"/>
            <w:vAlign w:val="center"/>
          </w:tcPr>
          <w:p w14:paraId="6FC4AD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7465A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FF26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773E8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4BA53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1342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F190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75A450E" w14:textId="77777777">
        <w:trPr>
          <w:trHeight w:val="721"/>
        </w:trPr>
        <w:tc>
          <w:tcPr>
            <w:tcW w:w="754" w:type="dxa"/>
            <w:vMerge/>
          </w:tcPr>
          <w:p w14:paraId="3E2E0D0A" w14:textId="77777777" w:rsidR="00306ACF" w:rsidRDefault="00306ACF">
            <w:pPr>
              <w:jc w:val="center"/>
              <w:rPr>
                <w:rFonts w:ascii="Times New Roman" w:hAnsi="Times New Roman" w:cs="Times New Roman"/>
                <w:sz w:val="24"/>
                <w:szCs w:val="24"/>
              </w:rPr>
            </w:pPr>
          </w:p>
        </w:tc>
        <w:tc>
          <w:tcPr>
            <w:tcW w:w="695" w:type="dxa"/>
            <w:vAlign w:val="center"/>
          </w:tcPr>
          <w:p w14:paraId="07B6FD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121F02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AA553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38D7695" w14:textId="77777777" w:rsidR="00306ACF" w:rsidRDefault="0003441A">
            <w:pPr>
              <w:shd w:val="clear" w:color="auto" w:fill="FFFFFF"/>
              <w:tabs>
                <w:tab w:val="left" w:pos="1440"/>
              </w:tabs>
              <w:jc w:val="both"/>
              <w:rPr>
                <w:rFonts w:ascii="Times New Roman" w:hAnsi="Times New Roman" w:cs="Times New Roman"/>
                <w:bCs/>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eastAsia="Times New Roman" w:hAnsi="Times New Roman" w:cs="Times New Roman"/>
                <w:bCs/>
                <w:sz w:val="24"/>
                <w:szCs w:val="24"/>
                <w:lang w:eastAsia="ru-RU"/>
              </w:rPr>
              <w:t xml:space="preserve">I </w:t>
            </w:r>
            <w:r>
              <w:rPr>
                <w:rFonts w:ascii="Times New Roman" w:hAnsi="Times New Roman" w:cs="Times New Roman"/>
                <w:sz w:val="24"/>
                <w:szCs w:val="24"/>
              </w:rPr>
              <w:t>Классификатора рисков.</w:t>
            </w:r>
          </w:p>
        </w:tc>
        <w:tc>
          <w:tcPr>
            <w:tcW w:w="796" w:type="dxa"/>
            <w:vAlign w:val="center"/>
          </w:tcPr>
          <w:p w14:paraId="250AFD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9AF4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A2BA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DD3DF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2271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7227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5754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323D539" w14:textId="77777777">
        <w:trPr>
          <w:trHeight w:val="298"/>
        </w:trPr>
        <w:tc>
          <w:tcPr>
            <w:tcW w:w="754" w:type="dxa"/>
            <w:vMerge w:val="restart"/>
          </w:tcPr>
          <w:p w14:paraId="4D17E9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296D5A0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Calibri" w:hAnsi="Times New Roman" w:cs="Times New Roman"/>
                <w:sz w:val="24"/>
                <w:szCs w:val="24"/>
              </w:rPr>
              <w:t>представления интересов Федерального казначейства</w:t>
            </w:r>
            <w:r>
              <w:rPr>
                <w:rStyle w:val="af3"/>
                <w:rFonts w:ascii="Times New Roman" w:eastAsia="Calibri" w:hAnsi="Times New Roman" w:cs="Times New Roman"/>
                <w:sz w:val="24"/>
                <w:szCs w:val="24"/>
              </w:rPr>
              <w:footnoteReference w:id="3"/>
            </w:r>
            <w:r>
              <w:rPr>
                <w:rFonts w:ascii="Times New Roman" w:eastAsia="Calibri" w:hAnsi="Times New Roman" w:cs="Times New Roman"/>
                <w:sz w:val="24"/>
                <w:szCs w:val="24"/>
              </w:rPr>
              <w:t xml:space="preserve"> и</w:t>
            </w:r>
            <w:r>
              <w:rPr>
                <w:rFonts w:ascii="Times New Roman" w:hAnsi="Times New Roman" w:cs="Times New Roman"/>
                <w:sz w:val="24"/>
                <w:szCs w:val="24"/>
                <w:lang w:eastAsia="ru-RU"/>
              </w:rPr>
              <w:t xml:space="preserve"> </w:t>
            </w:r>
            <w:r>
              <w:rPr>
                <w:rFonts w:ascii="Times New Roman" w:eastAsia="Calibri" w:hAnsi="Times New Roman" w:cs="Times New Roman"/>
                <w:sz w:val="24"/>
                <w:szCs w:val="24"/>
              </w:rPr>
              <w:t>МУ ФК в судах:</w:t>
            </w:r>
          </w:p>
        </w:tc>
      </w:tr>
      <w:tr w:rsidR="00306ACF" w14:paraId="11D85A94" w14:textId="77777777">
        <w:trPr>
          <w:trHeight w:val="85"/>
        </w:trPr>
        <w:tc>
          <w:tcPr>
            <w:tcW w:w="754" w:type="dxa"/>
            <w:vMerge/>
          </w:tcPr>
          <w:p w14:paraId="70B7D042" w14:textId="77777777" w:rsidR="00306ACF" w:rsidRDefault="00306ACF">
            <w:pPr>
              <w:jc w:val="center"/>
              <w:rPr>
                <w:rFonts w:ascii="Times New Roman" w:hAnsi="Times New Roman" w:cs="Times New Roman"/>
                <w:sz w:val="24"/>
                <w:szCs w:val="24"/>
              </w:rPr>
            </w:pPr>
          </w:p>
        </w:tc>
        <w:tc>
          <w:tcPr>
            <w:tcW w:w="695" w:type="dxa"/>
            <w:vAlign w:val="center"/>
          </w:tcPr>
          <w:p w14:paraId="56BD6B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3BC02A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62124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076A1A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несоблюдение порядка закрепления лиц, ответственных за ведение работы </w:t>
            </w:r>
            <w:r>
              <w:rPr>
                <w:rFonts w:ascii="Times New Roman" w:eastAsia="Times New Roman" w:hAnsi="Times New Roman" w:cs="Times New Roman"/>
                <w:sz w:val="24"/>
                <w:szCs w:val="24"/>
              </w:rPr>
              <w:br/>
              <w:t>по представлению интересов Федерального казначейства</w:t>
            </w:r>
            <w:r>
              <w:rPr>
                <w:rStyle w:val="af3"/>
                <w:rFonts w:ascii="Times New Roman" w:eastAsia="Times New Roman" w:hAnsi="Times New Roman" w:cs="Times New Roman"/>
                <w:sz w:val="24"/>
                <w:szCs w:val="24"/>
              </w:rPr>
              <w:footnoteReference w:id="4"/>
            </w:r>
            <w:r>
              <w:rPr>
                <w:rFonts w:ascii="Times New Roman" w:eastAsia="Times New Roman" w:hAnsi="Times New Roman" w:cs="Times New Roman"/>
                <w:sz w:val="24"/>
                <w:szCs w:val="24"/>
              </w:rPr>
              <w:t xml:space="preserve"> и МУ ФК и оформление на них доверенностей;</w:t>
            </w:r>
          </w:p>
        </w:tc>
        <w:tc>
          <w:tcPr>
            <w:tcW w:w="796" w:type="dxa"/>
            <w:vAlign w:val="center"/>
          </w:tcPr>
          <w:p w14:paraId="722457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3B40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2170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F41E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84918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458D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4025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C525F7D" w14:textId="77777777">
        <w:trPr>
          <w:trHeight w:val="85"/>
        </w:trPr>
        <w:tc>
          <w:tcPr>
            <w:tcW w:w="754" w:type="dxa"/>
            <w:vMerge/>
          </w:tcPr>
          <w:p w14:paraId="3417909F" w14:textId="77777777" w:rsidR="00306ACF" w:rsidRDefault="00306ACF">
            <w:pPr>
              <w:jc w:val="center"/>
              <w:rPr>
                <w:rFonts w:ascii="Times New Roman" w:hAnsi="Times New Roman" w:cs="Times New Roman"/>
                <w:sz w:val="24"/>
                <w:szCs w:val="24"/>
              </w:rPr>
            </w:pPr>
          </w:p>
        </w:tc>
        <w:tc>
          <w:tcPr>
            <w:tcW w:w="695" w:type="dxa"/>
            <w:vAlign w:val="center"/>
          </w:tcPr>
          <w:p w14:paraId="0713E7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21AD74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65694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294046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несоблюдение требований ведения электронной базы учета правовой работы и судебных дел (</w:t>
            </w:r>
            <w:r>
              <w:rPr>
                <w:rFonts w:ascii="Times New Roman" w:hAnsi="Times New Roman" w:cs="Times New Roman"/>
                <w:sz w:val="24"/>
                <w:szCs w:val="24"/>
              </w:rPr>
              <w:t xml:space="preserve">внесение информации по поступившим </w:t>
            </w:r>
            <w:r>
              <w:rPr>
                <w:rFonts w:ascii="Times New Roman" w:hAnsi="Times New Roman" w:cs="Times New Roman"/>
                <w:sz w:val="24"/>
                <w:szCs w:val="24"/>
              </w:rPr>
              <w:br/>
              <w:t>и отправленным процессуальным документам, по состоявшимся судебным заседаниям);</w:t>
            </w:r>
          </w:p>
        </w:tc>
        <w:tc>
          <w:tcPr>
            <w:tcW w:w="796" w:type="dxa"/>
            <w:vAlign w:val="center"/>
          </w:tcPr>
          <w:p w14:paraId="5379A7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2283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02ABF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2F543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62DF5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23C7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BA47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743345D" w14:textId="77777777">
        <w:trPr>
          <w:trHeight w:val="905"/>
        </w:trPr>
        <w:tc>
          <w:tcPr>
            <w:tcW w:w="754" w:type="dxa"/>
            <w:vMerge/>
          </w:tcPr>
          <w:p w14:paraId="4F25F7CE" w14:textId="77777777" w:rsidR="00306ACF" w:rsidRDefault="00306ACF">
            <w:pPr>
              <w:jc w:val="center"/>
              <w:rPr>
                <w:rFonts w:ascii="Times New Roman" w:hAnsi="Times New Roman" w:cs="Times New Roman"/>
                <w:sz w:val="24"/>
                <w:szCs w:val="24"/>
              </w:rPr>
            </w:pPr>
          </w:p>
        </w:tc>
        <w:tc>
          <w:tcPr>
            <w:tcW w:w="695" w:type="dxa"/>
            <w:vAlign w:val="center"/>
          </w:tcPr>
          <w:p w14:paraId="7EA078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6D4BBC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D8A0D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423944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несвоевременное представление информации </w:t>
            </w:r>
            <w:r>
              <w:rPr>
                <w:rFonts w:ascii="Times New Roman" w:hAnsi="Times New Roman" w:cs="Times New Roman"/>
                <w:sz w:val="24"/>
                <w:szCs w:val="24"/>
              </w:rPr>
              <w:br/>
              <w:t>по судебным делам по запросам Федерального казначейства;</w:t>
            </w:r>
          </w:p>
        </w:tc>
        <w:tc>
          <w:tcPr>
            <w:tcW w:w="796" w:type="dxa"/>
            <w:vAlign w:val="center"/>
          </w:tcPr>
          <w:p w14:paraId="63FB1D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3ACCD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754BF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9362D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E7F94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8331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11F7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340D2BE" w14:textId="77777777">
        <w:trPr>
          <w:trHeight w:val="96"/>
        </w:trPr>
        <w:tc>
          <w:tcPr>
            <w:tcW w:w="754" w:type="dxa"/>
            <w:vMerge/>
          </w:tcPr>
          <w:p w14:paraId="383C993F" w14:textId="77777777" w:rsidR="00306ACF" w:rsidRDefault="00306ACF">
            <w:pPr>
              <w:jc w:val="center"/>
              <w:rPr>
                <w:rFonts w:ascii="Times New Roman" w:hAnsi="Times New Roman" w:cs="Times New Roman"/>
                <w:sz w:val="24"/>
                <w:szCs w:val="24"/>
              </w:rPr>
            </w:pPr>
          </w:p>
        </w:tc>
        <w:tc>
          <w:tcPr>
            <w:tcW w:w="695" w:type="dxa"/>
            <w:vAlign w:val="center"/>
          </w:tcPr>
          <w:p w14:paraId="07CFC7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49377D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0CC68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CD499F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несвоевременное представление информации </w:t>
            </w:r>
            <w:r>
              <w:rPr>
                <w:rFonts w:ascii="Times New Roman" w:hAnsi="Times New Roman" w:cs="Times New Roman"/>
                <w:sz w:val="24"/>
                <w:szCs w:val="24"/>
              </w:rPr>
              <w:br/>
              <w:t xml:space="preserve">по судебным делам, затрагивающим вопросы </w:t>
            </w:r>
            <w:r>
              <w:rPr>
                <w:rFonts w:ascii="Times New Roman" w:hAnsi="Times New Roman" w:cs="Times New Roman"/>
                <w:sz w:val="24"/>
                <w:szCs w:val="24"/>
              </w:rPr>
              <w:br/>
              <w:t>о правах и обязанностях Федерального казначейства и (или) МУ ФК;</w:t>
            </w:r>
          </w:p>
        </w:tc>
        <w:tc>
          <w:tcPr>
            <w:tcW w:w="796" w:type="dxa"/>
            <w:vAlign w:val="center"/>
          </w:tcPr>
          <w:p w14:paraId="33231B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4E8B2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205A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A3187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1A02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CDEA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79968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4062F68" w14:textId="77777777">
        <w:trPr>
          <w:trHeight w:val="205"/>
        </w:trPr>
        <w:tc>
          <w:tcPr>
            <w:tcW w:w="754" w:type="dxa"/>
            <w:vMerge/>
          </w:tcPr>
          <w:p w14:paraId="68E169AF" w14:textId="77777777" w:rsidR="00306ACF" w:rsidRDefault="00306ACF">
            <w:pPr>
              <w:jc w:val="center"/>
              <w:rPr>
                <w:rFonts w:ascii="Times New Roman" w:hAnsi="Times New Roman" w:cs="Times New Roman"/>
                <w:sz w:val="24"/>
                <w:szCs w:val="24"/>
              </w:rPr>
            </w:pPr>
          </w:p>
        </w:tc>
        <w:tc>
          <w:tcPr>
            <w:tcW w:w="695" w:type="dxa"/>
            <w:vAlign w:val="center"/>
          </w:tcPr>
          <w:p w14:paraId="2AA054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63CE73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22171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5814AD8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занятой МУ ФК в суде позиции</w:t>
            </w:r>
            <w:r w:rsidR="0067243F">
              <w:rPr>
                <w:rFonts w:ascii="Times New Roman" w:hAnsi="Times New Roman" w:cs="Times New Roman"/>
                <w:sz w:val="24"/>
                <w:szCs w:val="24"/>
              </w:rPr>
              <w:t>,</w:t>
            </w:r>
            <w:r>
              <w:rPr>
                <w:rFonts w:ascii="Times New Roman" w:hAnsi="Times New Roman" w:cs="Times New Roman"/>
                <w:sz w:val="24"/>
                <w:szCs w:val="24"/>
              </w:rPr>
              <w:t xml:space="preserve"> доведенной Федеральным казначейством;</w:t>
            </w:r>
          </w:p>
        </w:tc>
        <w:tc>
          <w:tcPr>
            <w:tcW w:w="796" w:type="dxa"/>
            <w:vAlign w:val="center"/>
          </w:tcPr>
          <w:p w14:paraId="2C5226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A59D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A9C98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49837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9029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9B8B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939A8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1B9C837" w14:textId="77777777">
        <w:trPr>
          <w:trHeight w:val="205"/>
        </w:trPr>
        <w:tc>
          <w:tcPr>
            <w:tcW w:w="754" w:type="dxa"/>
            <w:vMerge/>
          </w:tcPr>
          <w:p w14:paraId="4C556E3D" w14:textId="77777777" w:rsidR="00306ACF" w:rsidRDefault="00306ACF">
            <w:pPr>
              <w:jc w:val="center"/>
              <w:rPr>
                <w:rFonts w:ascii="Times New Roman" w:hAnsi="Times New Roman" w:cs="Times New Roman"/>
                <w:sz w:val="24"/>
                <w:szCs w:val="24"/>
              </w:rPr>
            </w:pPr>
          </w:p>
        </w:tc>
        <w:tc>
          <w:tcPr>
            <w:tcW w:w="695" w:type="dxa"/>
            <w:vAlign w:val="center"/>
          </w:tcPr>
          <w:p w14:paraId="047302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4B37FC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DDCC9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A2D172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ненаправление в суд после возбуждения производства по делу при представлении интересов Федерального казначейства заявления о направлении всех последующих судебных извещений и судебных актов в адрес МУ ФК по месту нахождения суда;</w:t>
            </w:r>
          </w:p>
        </w:tc>
        <w:tc>
          <w:tcPr>
            <w:tcW w:w="796" w:type="dxa"/>
            <w:vAlign w:val="center"/>
          </w:tcPr>
          <w:p w14:paraId="0EDD8F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4DCCF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1B3A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9AE9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AF943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8C39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822B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9791F00" w14:textId="77777777">
        <w:trPr>
          <w:trHeight w:val="85"/>
        </w:trPr>
        <w:tc>
          <w:tcPr>
            <w:tcW w:w="754" w:type="dxa"/>
            <w:vMerge/>
          </w:tcPr>
          <w:p w14:paraId="2F42DEEB" w14:textId="77777777" w:rsidR="00306ACF" w:rsidRDefault="00306ACF">
            <w:pPr>
              <w:jc w:val="center"/>
              <w:rPr>
                <w:rFonts w:ascii="Times New Roman" w:hAnsi="Times New Roman" w:cs="Times New Roman"/>
                <w:sz w:val="24"/>
                <w:szCs w:val="24"/>
              </w:rPr>
            </w:pPr>
          </w:p>
        </w:tc>
        <w:tc>
          <w:tcPr>
            <w:tcW w:w="695" w:type="dxa"/>
            <w:vAlign w:val="center"/>
          </w:tcPr>
          <w:p w14:paraId="336E97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34AEDB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3230E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7</w:t>
            </w:r>
          </w:p>
        </w:tc>
        <w:tc>
          <w:tcPr>
            <w:tcW w:w="5274" w:type="dxa"/>
            <w:vAlign w:val="center"/>
          </w:tcPr>
          <w:p w14:paraId="62FD894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ненаправление в суд правовой позиции </w:t>
            </w:r>
            <w:r>
              <w:rPr>
                <w:rFonts w:ascii="Times New Roman" w:hAnsi="Times New Roman" w:cs="Times New Roman"/>
                <w:sz w:val="24"/>
                <w:szCs w:val="24"/>
              </w:rPr>
              <w:br/>
              <w:t>по существу спора;</w:t>
            </w:r>
          </w:p>
        </w:tc>
        <w:tc>
          <w:tcPr>
            <w:tcW w:w="796" w:type="dxa"/>
            <w:vAlign w:val="center"/>
          </w:tcPr>
          <w:p w14:paraId="338838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EFE3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D050A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5791D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7127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0597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9295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162B75D" w14:textId="77777777">
        <w:trPr>
          <w:trHeight w:val="414"/>
        </w:trPr>
        <w:tc>
          <w:tcPr>
            <w:tcW w:w="754" w:type="dxa"/>
            <w:vMerge/>
          </w:tcPr>
          <w:p w14:paraId="56A71366" w14:textId="77777777" w:rsidR="00306ACF" w:rsidRDefault="00306ACF">
            <w:pPr>
              <w:jc w:val="center"/>
              <w:rPr>
                <w:rFonts w:ascii="Times New Roman" w:hAnsi="Times New Roman" w:cs="Times New Roman"/>
                <w:sz w:val="24"/>
                <w:szCs w:val="24"/>
              </w:rPr>
            </w:pPr>
          </w:p>
        </w:tc>
        <w:tc>
          <w:tcPr>
            <w:tcW w:w="695" w:type="dxa"/>
            <w:vAlign w:val="center"/>
          </w:tcPr>
          <w:p w14:paraId="62A006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3015CE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F9E4A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5274" w:type="dxa"/>
            <w:vAlign w:val="center"/>
          </w:tcPr>
          <w:p w14:paraId="06935ABC"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непринятие мер к своевременному получению копий судебных актов;</w:t>
            </w:r>
          </w:p>
        </w:tc>
        <w:tc>
          <w:tcPr>
            <w:tcW w:w="796" w:type="dxa"/>
            <w:vAlign w:val="center"/>
          </w:tcPr>
          <w:p w14:paraId="5E0C9D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0FF5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054C7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F7F35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E256D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F345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B247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7402B52" w14:textId="77777777">
        <w:trPr>
          <w:trHeight w:val="550"/>
        </w:trPr>
        <w:tc>
          <w:tcPr>
            <w:tcW w:w="754" w:type="dxa"/>
            <w:vMerge/>
          </w:tcPr>
          <w:p w14:paraId="33212F0C" w14:textId="77777777" w:rsidR="00306ACF" w:rsidRDefault="00306ACF">
            <w:pPr>
              <w:jc w:val="center"/>
              <w:rPr>
                <w:rFonts w:ascii="Times New Roman" w:hAnsi="Times New Roman" w:cs="Times New Roman"/>
                <w:sz w:val="24"/>
                <w:szCs w:val="24"/>
              </w:rPr>
            </w:pPr>
          </w:p>
        </w:tc>
        <w:tc>
          <w:tcPr>
            <w:tcW w:w="695" w:type="dxa"/>
            <w:vAlign w:val="center"/>
          </w:tcPr>
          <w:p w14:paraId="1B16A5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4EC66D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D765854" w14:textId="77777777" w:rsidR="00306ACF" w:rsidRDefault="0003441A">
            <w:pPr>
              <w:rPr>
                <w:rFonts w:ascii="Times New Roman" w:hAnsi="Times New Roman" w:cs="Times New Roman"/>
                <w:sz w:val="24"/>
                <w:szCs w:val="24"/>
              </w:rPr>
            </w:pPr>
            <w:r>
              <w:rPr>
                <w:rFonts w:ascii="Times New Roman" w:hAnsi="Times New Roman" w:cs="Times New Roman"/>
                <w:sz w:val="24"/>
                <w:szCs w:val="24"/>
                <w:lang w:val="en-US"/>
              </w:rPr>
              <w:t>9</w:t>
            </w:r>
          </w:p>
        </w:tc>
        <w:tc>
          <w:tcPr>
            <w:tcW w:w="5274" w:type="dxa"/>
            <w:vAlign w:val="center"/>
          </w:tcPr>
          <w:p w14:paraId="30276B0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непринятие исчерпывающих мер по обжалованию судебных актов при наличии </w:t>
            </w:r>
            <w:r>
              <w:rPr>
                <w:rFonts w:ascii="Times New Roman" w:eastAsia="Times New Roman" w:hAnsi="Times New Roman" w:cs="Times New Roman"/>
                <w:sz w:val="24"/>
                <w:szCs w:val="24"/>
              </w:rPr>
              <w:br/>
              <w:t>к тому оснований;</w:t>
            </w:r>
          </w:p>
        </w:tc>
        <w:tc>
          <w:tcPr>
            <w:tcW w:w="796" w:type="dxa"/>
            <w:vAlign w:val="center"/>
          </w:tcPr>
          <w:p w14:paraId="7342B8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9C8F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35A4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AFE47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7FC37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F47E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B7DA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5280BC1" w14:textId="77777777">
        <w:trPr>
          <w:trHeight w:val="130"/>
        </w:trPr>
        <w:tc>
          <w:tcPr>
            <w:tcW w:w="754" w:type="dxa"/>
            <w:vMerge/>
          </w:tcPr>
          <w:p w14:paraId="23CAE253" w14:textId="77777777" w:rsidR="00306ACF" w:rsidRDefault="00306ACF">
            <w:pPr>
              <w:jc w:val="center"/>
              <w:rPr>
                <w:rFonts w:ascii="Times New Roman" w:hAnsi="Times New Roman" w:cs="Times New Roman"/>
                <w:sz w:val="24"/>
                <w:szCs w:val="24"/>
              </w:rPr>
            </w:pPr>
          </w:p>
        </w:tc>
        <w:tc>
          <w:tcPr>
            <w:tcW w:w="695" w:type="dxa"/>
            <w:vAlign w:val="center"/>
          </w:tcPr>
          <w:p w14:paraId="395955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333032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AFC56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10</w:t>
            </w:r>
          </w:p>
        </w:tc>
        <w:tc>
          <w:tcPr>
            <w:tcW w:w="5274" w:type="dxa"/>
            <w:vAlign w:val="center"/>
          </w:tcPr>
          <w:p w14:paraId="1D8FD83A" w14:textId="77777777" w:rsidR="00306ACF" w:rsidRDefault="0003441A">
            <w:pPr>
              <w:shd w:val="clear" w:color="auto" w:fill="FFFFFF"/>
              <w:tabs>
                <w:tab w:val="left" w:pos="1440"/>
              </w:tabs>
              <w:jc w:val="both"/>
              <w:rPr>
                <w:rFonts w:ascii="Times New Roman" w:hAnsi="Times New Roman" w:cs="Times New Roman"/>
                <w:bCs/>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eastAsia="Times New Roman" w:hAnsi="Times New Roman" w:cs="Times New Roman"/>
                <w:bCs/>
                <w:sz w:val="24"/>
                <w:szCs w:val="24"/>
                <w:lang w:eastAsia="ru-RU"/>
              </w:rPr>
              <w:t xml:space="preserve">I </w:t>
            </w:r>
            <w:r>
              <w:rPr>
                <w:rFonts w:ascii="Times New Roman" w:hAnsi="Times New Roman" w:cs="Times New Roman"/>
                <w:sz w:val="24"/>
                <w:szCs w:val="24"/>
              </w:rPr>
              <w:t>Классификатора рисков.</w:t>
            </w:r>
          </w:p>
        </w:tc>
        <w:tc>
          <w:tcPr>
            <w:tcW w:w="796" w:type="dxa"/>
            <w:vAlign w:val="center"/>
          </w:tcPr>
          <w:p w14:paraId="3266ED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B15B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088E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F3FB8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A88D2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01C3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ADA8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71E2270" w14:textId="77777777">
        <w:trPr>
          <w:trHeight w:val="442"/>
        </w:trPr>
        <w:tc>
          <w:tcPr>
            <w:tcW w:w="754" w:type="dxa"/>
            <w:vMerge w:val="restart"/>
          </w:tcPr>
          <w:p w14:paraId="0C57BF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3443" w:type="dxa"/>
            <w:gridSpan w:val="12"/>
            <w:vAlign w:val="center"/>
          </w:tcPr>
          <w:p w14:paraId="1D59BFC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Организация работы по исполнению исполнительных документов</w:t>
            </w:r>
            <w:r>
              <w:rPr>
                <w:rStyle w:val="af3"/>
                <w:rFonts w:ascii="Times New Roman" w:hAnsi="Times New Roman" w:cs="Times New Roman"/>
                <w:sz w:val="24"/>
                <w:szCs w:val="24"/>
              </w:rPr>
              <w:footnoteReference w:id="5"/>
            </w:r>
            <w:r>
              <w:rPr>
                <w:rFonts w:ascii="Times New Roman" w:hAnsi="Times New Roman" w:cs="Times New Roman"/>
                <w:sz w:val="24"/>
                <w:szCs w:val="24"/>
              </w:rPr>
              <w:t>:</w:t>
            </w:r>
          </w:p>
        </w:tc>
      </w:tr>
      <w:tr w:rsidR="00306ACF" w14:paraId="7CAB4496" w14:textId="77777777">
        <w:trPr>
          <w:trHeight w:val="1965"/>
        </w:trPr>
        <w:tc>
          <w:tcPr>
            <w:tcW w:w="754" w:type="dxa"/>
            <w:vMerge/>
          </w:tcPr>
          <w:p w14:paraId="7A1BD590" w14:textId="77777777" w:rsidR="00306ACF" w:rsidRDefault="00306ACF">
            <w:pPr>
              <w:jc w:val="center"/>
              <w:rPr>
                <w:rFonts w:ascii="Times New Roman" w:hAnsi="Times New Roman" w:cs="Times New Roman"/>
                <w:sz w:val="24"/>
                <w:szCs w:val="24"/>
              </w:rPr>
            </w:pPr>
          </w:p>
        </w:tc>
        <w:tc>
          <w:tcPr>
            <w:tcW w:w="695" w:type="dxa"/>
            <w:vAlign w:val="center"/>
          </w:tcPr>
          <w:p w14:paraId="18DCDB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6BEF66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A4A78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5FF25F7" w14:textId="77777777" w:rsidR="00306ACF" w:rsidRDefault="0003441A">
            <w:pPr>
              <w:tabs>
                <w:tab w:val="left" w:pos="1440"/>
              </w:tabs>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нормативных правовых актов Российской Федерации, регулирующих вопросы организации исполнения судебных актов, предусматривающих обращение взыскания на средства бюджетов бюджетной системы Российской Федерации, на средства участников казначейского сопровождения, на средства бюджетных (автономных) учреждений, при проведении правовой экспертизы исполнительного документа, документа, подтверждающего исполнение судебного акта, документа, отменяющего, изменяющего, приостанавливающего или возобновляющего исполнение требований судебного акта, устанавливающего (прекращающего) отсрочку, рассрочку или отложение исполнения судебного акта, поступающего в юридический отдел МУ ФК;</w:t>
            </w:r>
          </w:p>
        </w:tc>
        <w:tc>
          <w:tcPr>
            <w:tcW w:w="796" w:type="dxa"/>
            <w:vAlign w:val="center"/>
          </w:tcPr>
          <w:p w14:paraId="58605A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38793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3D33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EAB9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0D2F3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7D249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60AB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9657853" w14:textId="77777777">
        <w:trPr>
          <w:trHeight w:val="96"/>
        </w:trPr>
        <w:tc>
          <w:tcPr>
            <w:tcW w:w="754" w:type="dxa"/>
            <w:vMerge/>
          </w:tcPr>
          <w:p w14:paraId="51733763" w14:textId="77777777" w:rsidR="00306ACF" w:rsidRDefault="00306ACF">
            <w:pPr>
              <w:jc w:val="center"/>
              <w:rPr>
                <w:rFonts w:ascii="Times New Roman" w:hAnsi="Times New Roman" w:cs="Times New Roman"/>
                <w:sz w:val="24"/>
                <w:szCs w:val="24"/>
              </w:rPr>
            </w:pPr>
          </w:p>
        </w:tc>
        <w:tc>
          <w:tcPr>
            <w:tcW w:w="695" w:type="dxa"/>
            <w:vAlign w:val="center"/>
          </w:tcPr>
          <w:p w14:paraId="4C20A5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1B767B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B78F6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A94F306"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риски по пункту 4 направления деятельности I Классификатора рисков.</w:t>
            </w:r>
          </w:p>
        </w:tc>
        <w:tc>
          <w:tcPr>
            <w:tcW w:w="796" w:type="dxa"/>
            <w:vAlign w:val="center"/>
          </w:tcPr>
          <w:p w14:paraId="1F3C10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E4A8C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FB0B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5EB1F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8315E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0489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E0CBA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0C1EAF6" w14:textId="77777777">
        <w:trPr>
          <w:trHeight w:val="96"/>
        </w:trPr>
        <w:tc>
          <w:tcPr>
            <w:tcW w:w="754" w:type="dxa"/>
            <w:vMerge w:val="restart"/>
          </w:tcPr>
          <w:p w14:paraId="14C5C5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02347039"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Досудебное рассмотрение жалоб</w:t>
            </w:r>
            <w:r>
              <w:rPr>
                <w:rStyle w:val="af3"/>
                <w:rFonts w:ascii="Times New Roman" w:hAnsi="Times New Roman" w:cs="Times New Roman"/>
                <w:sz w:val="24"/>
                <w:szCs w:val="24"/>
              </w:rPr>
              <w:footnoteReference w:id="6"/>
            </w:r>
            <w:r>
              <w:rPr>
                <w:rFonts w:ascii="Times New Roman" w:hAnsi="Times New Roman" w:cs="Times New Roman"/>
                <w:sz w:val="24"/>
                <w:szCs w:val="24"/>
              </w:rPr>
              <w:t>:</w:t>
            </w:r>
          </w:p>
        </w:tc>
      </w:tr>
      <w:tr w:rsidR="00306ACF" w14:paraId="78C6C2D0" w14:textId="77777777">
        <w:trPr>
          <w:trHeight w:val="1444"/>
        </w:trPr>
        <w:tc>
          <w:tcPr>
            <w:tcW w:w="754" w:type="dxa"/>
            <w:vMerge/>
          </w:tcPr>
          <w:p w14:paraId="1A5FB850" w14:textId="77777777" w:rsidR="00306ACF" w:rsidRDefault="00306ACF">
            <w:pPr>
              <w:jc w:val="center"/>
              <w:rPr>
                <w:rFonts w:ascii="Times New Roman" w:hAnsi="Times New Roman" w:cs="Times New Roman"/>
                <w:sz w:val="24"/>
                <w:szCs w:val="24"/>
              </w:rPr>
            </w:pPr>
          </w:p>
        </w:tc>
        <w:tc>
          <w:tcPr>
            <w:tcW w:w="695" w:type="dxa"/>
            <w:vAlign w:val="center"/>
          </w:tcPr>
          <w:p w14:paraId="652E90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46699A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C497B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A18EBCB"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несоблюдение требований законодательства и/или нормативных правовых актов Российской Федерации, регулирующих порядок и сроки рассмотрения досудебных жалоб на действия (бездействие) должностных лиц МУ ФК;</w:t>
            </w:r>
          </w:p>
        </w:tc>
        <w:tc>
          <w:tcPr>
            <w:tcW w:w="796" w:type="dxa"/>
            <w:vAlign w:val="center"/>
          </w:tcPr>
          <w:p w14:paraId="791A7A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7D968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980E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66190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7F439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599A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7B8A03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12AD068" w14:textId="77777777">
        <w:trPr>
          <w:trHeight w:val="983"/>
        </w:trPr>
        <w:tc>
          <w:tcPr>
            <w:tcW w:w="754" w:type="dxa"/>
            <w:vMerge/>
          </w:tcPr>
          <w:p w14:paraId="7C2CACA8" w14:textId="77777777" w:rsidR="00306ACF" w:rsidRDefault="00306ACF">
            <w:pPr>
              <w:jc w:val="center"/>
              <w:rPr>
                <w:rFonts w:ascii="Times New Roman" w:hAnsi="Times New Roman" w:cs="Times New Roman"/>
                <w:sz w:val="24"/>
                <w:szCs w:val="24"/>
              </w:rPr>
            </w:pPr>
          </w:p>
        </w:tc>
        <w:tc>
          <w:tcPr>
            <w:tcW w:w="695" w:type="dxa"/>
            <w:vAlign w:val="center"/>
          </w:tcPr>
          <w:p w14:paraId="58E896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6DD155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2CFB4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5599FE8"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неполное и/или несвоевременное представление по запросам Федерального казначейства информации по досудебным жалобам;</w:t>
            </w:r>
          </w:p>
        </w:tc>
        <w:tc>
          <w:tcPr>
            <w:tcW w:w="796" w:type="dxa"/>
            <w:vAlign w:val="center"/>
          </w:tcPr>
          <w:p w14:paraId="1A584E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BB74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A770A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3E915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FFA39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D8283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2F6CD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64ADBF9" w14:textId="77777777">
        <w:trPr>
          <w:trHeight w:val="402"/>
        </w:trPr>
        <w:tc>
          <w:tcPr>
            <w:tcW w:w="754" w:type="dxa"/>
            <w:vMerge/>
          </w:tcPr>
          <w:p w14:paraId="0289E613" w14:textId="77777777" w:rsidR="00306ACF" w:rsidRDefault="00306ACF">
            <w:pPr>
              <w:jc w:val="center"/>
              <w:rPr>
                <w:rFonts w:ascii="Times New Roman" w:hAnsi="Times New Roman" w:cs="Times New Roman"/>
                <w:sz w:val="24"/>
                <w:szCs w:val="24"/>
              </w:rPr>
            </w:pPr>
          </w:p>
        </w:tc>
        <w:tc>
          <w:tcPr>
            <w:tcW w:w="695" w:type="dxa"/>
            <w:vAlign w:val="center"/>
          </w:tcPr>
          <w:p w14:paraId="7F4C14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24BC97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1F9B3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36D6FD9"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несоблюдение порядка учета дел по жалобам;</w:t>
            </w:r>
          </w:p>
        </w:tc>
        <w:tc>
          <w:tcPr>
            <w:tcW w:w="796" w:type="dxa"/>
            <w:vAlign w:val="center"/>
          </w:tcPr>
          <w:p w14:paraId="6868A6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CB78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5D2D1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3ACB5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3CD0D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8C13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C50B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333B30C" w14:textId="77777777">
        <w:trPr>
          <w:trHeight w:val="422"/>
        </w:trPr>
        <w:tc>
          <w:tcPr>
            <w:tcW w:w="754" w:type="dxa"/>
            <w:vMerge/>
          </w:tcPr>
          <w:p w14:paraId="70E5A763" w14:textId="77777777" w:rsidR="00306ACF" w:rsidRDefault="00306ACF">
            <w:pPr>
              <w:jc w:val="center"/>
              <w:rPr>
                <w:rFonts w:ascii="Times New Roman" w:hAnsi="Times New Roman" w:cs="Times New Roman"/>
                <w:sz w:val="24"/>
                <w:szCs w:val="24"/>
              </w:rPr>
            </w:pPr>
          </w:p>
        </w:tc>
        <w:tc>
          <w:tcPr>
            <w:tcW w:w="695" w:type="dxa"/>
            <w:vAlign w:val="center"/>
          </w:tcPr>
          <w:p w14:paraId="355369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5BF749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8D539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70B8271"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иные риски по пункту 5 направления деятельности I Классификатора рисков.</w:t>
            </w:r>
          </w:p>
        </w:tc>
        <w:tc>
          <w:tcPr>
            <w:tcW w:w="796" w:type="dxa"/>
            <w:vAlign w:val="center"/>
          </w:tcPr>
          <w:p w14:paraId="3F9829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B8D53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BAA6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EA2A3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6EB6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4C3C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B3A0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79B0A8E" w14:textId="77777777">
        <w:trPr>
          <w:trHeight w:val="688"/>
        </w:trPr>
        <w:tc>
          <w:tcPr>
            <w:tcW w:w="754" w:type="dxa"/>
            <w:vMerge w:val="restart"/>
          </w:tcPr>
          <w:p w14:paraId="6168A2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062E41B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 xml:space="preserve">I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p>
        </w:tc>
      </w:tr>
      <w:tr w:rsidR="00306ACF" w14:paraId="6A4CE260" w14:textId="77777777">
        <w:trPr>
          <w:trHeight w:val="1548"/>
        </w:trPr>
        <w:tc>
          <w:tcPr>
            <w:tcW w:w="754" w:type="dxa"/>
            <w:vMerge/>
          </w:tcPr>
          <w:p w14:paraId="51F0A89A" w14:textId="77777777" w:rsidR="00306ACF" w:rsidRDefault="00306ACF">
            <w:pPr>
              <w:jc w:val="center"/>
              <w:rPr>
                <w:rFonts w:ascii="Times New Roman" w:hAnsi="Times New Roman" w:cs="Times New Roman"/>
                <w:sz w:val="24"/>
                <w:szCs w:val="24"/>
              </w:rPr>
            </w:pPr>
          </w:p>
        </w:tc>
        <w:tc>
          <w:tcPr>
            <w:tcW w:w="695" w:type="dxa"/>
            <w:vAlign w:val="center"/>
          </w:tcPr>
          <w:p w14:paraId="1880EC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696" w:type="dxa"/>
            <w:gridSpan w:val="2"/>
            <w:vAlign w:val="center"/>
          </w:tcPr>
          <w:p w14:paraId="250061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1AAD0C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BB7879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по направлению деятельности</w:t>
            </w:r>
            <w:r>
              <w:rPr>
                <w:rFonts w:ascii="Times New Roman" w:eastAsia="Times New Roman" w:hAnsi="Times New Roman" w:cs="Times New Roman"/>
                <w:bCs/>
                <w:sz w:val="24"/>
                <w:szCs w:val="24"/>
                <w:lang w:eastAsia="ru-RU"/>
              </w:rPr>
              <w:t xml:space="preserve"> I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4AD95C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FBAF6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9305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D5548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BC586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CD71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8221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9C732A3" w14:textId="77777777">
        <w:trPr>
          <w:trHeight w:val="164"/>
        </w:trPr>
        <w:tc>
          <w:tcPr>
            <w:tcW w:w="14197" w:type="dxa"/>
            <w:gridSpan w:val="13"/>
            <w:vAlign w:val="center"/>
          </w:tcPr>
          <w:p w14:paraId="22956EC5"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МУ ФК:</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bCs/>
                <w:sz w:val="24"/>
                <w:szCs w:val="24"/>
                <w:lang w:val="en-US" w:eastAsia="ru-RU"/>
              </w:rPr>
              <w:t>II</w:t>
            </w:r>
            <w:r>
              <w:rPr>
                <w:rFonts w:ascii="Times New Roman" w:eastAsia="Times New Roman" w:hAnsi="Times New Roman" w:cs="Times New Roman"/>
                <w:b/>
                <w:bCs/>
                <w:sz w:val="24"/>
                <w:szCs w:val="24"/>
                <w:lang w:eastAsia="ru-RU"/>
              </w:rPr>
              <w:t xml:space="preserve">. Организация и осуществление ведомственного контроля, внутреннего контроля </w:t>
            </w:r>
            <w:r>
              <w:rPr>
                <w:rFonts w:ascii="Times New Roman" w:eastAsia="Times New Roman" w:hAnsi="Times New Roman" w:cs="Times New Roman"/>
                <w:b/>
                <w:bCs/>
                <w:sz w:val="24"/>
                <w:szCs w:val="24"/>
                <w:lang w:eastAsia="ru-RU"/>
              </w:rPr>
              <w:br/>
              <w:t>и внутреннего аудита</w:t>
            </w:r>
          </w:p>
        </w:tc>
      </w:tr>
      <w:tr w:rsidR="00306ACF" w14:paraId="1C31C88D" w14:textId="77777777">
        <w:trPr>
          <w:trHeight w:val="429"/>
        </w:trPr>
        <w:tc>
          <w:tcPr>
            <w:tcW w:w="754" w:type="dxa"/>
            <w:vMerge w:val="restart"/>
          </w:tcPr>
          <w:p w14:paraId="49EE84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E5C764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Принятие МУ ФК внутренних организационно-распорядительных документов по осуществлению внутреннего контроля </w:t>
            </w:r>
            <w:r>
              <w:rPr>
                <w:rFonts w:ascii="Times New Roman" w:hAnsi="Times New Roman" w:cs="Times New Roman"/>
                <w:sz w:val="24"/>
                <w:szCs w:val="24"/>
              </w:rPr>
              <w:br/>
              <w:t xml:space="preserve">и внутреннего аудита: </w:t>
            </w:r>
          </w:p>
        </w:tc>
      </w:tr>
      <w:tr w:rsidR="00306ACF" w14:paraId="5D168D67" w14:textId="77777777">
        <w:trPr>
          <w:trHeight w:val="2536"/>
        </w:trPr>
        <w:tc>
          <w:tcPr>
            <w:tcW w:w="754" w:type="dxa"/>
            <w:vMerge/>
          </w:tcPr>
          <w:p w14:paraId="3CE78564" w14:textId="77777777" w:rsidR="00306ACF" w:rsidRDefault="00306ACF">
            <w:pPr>
              <w:jc w:val="center"/>
              <w:rPr>
                <w:rFonts w:ascii="Times New Roman" w:hAnsi="Times New Roman" w:cs="Times New Roman"/>
                <w:sz w:val="24"/>
                <w:szCs w:val="24"/>
              </w:rPr>
            </w:pPr>
          </w:p>
        </w:tc>
        <w:tc>
          <w:tcPr>
            <w:tcW w:w="695" w:type="dxa"/>
            <w:vAlign w:val="center"/>
          </w:tcPr>
          <w:p w14:paraId="18F521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0F1A97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A3BDA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53EB8A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внутренних распорядительных, организационных, инструктивных </w:t>
            </w:r>
            <w:r>
              <w:rPr>
                <w:rFonts w:ascii="Times New Roman" w:hAnsi="Times New Roman" w:cs="Times New Roman"/>
                <w:sz w:val="24"/>
                <w:szCs w:val="24"/>
              </w:rPr>
              <w:br/>
              <w:t xml:space="preserve">и методических документов по организации </w:t>
            </w:r>
            <w:r>
              <w:rPr>
                <w:rFonts w:ascii="Times New Roman" w:hAnsi="Times New Roman" w:cs="Times New Roman"/>
                <w:sz w:val="24"/>
                <w:szCs w:val="24"/>
              </w:rPr>
              <w:br/>
              <w:t>и осуществлению контрольно-аудиторским подразделением МУ ФК установленных полномочий требованиям правовых актов Министерства финансов Российской Федерации (далее – Минфин России) и Федерального казначейства;</w:t>
            </w:r>
          </w:p>
        </w:tc>
        <w:tc>
          <w:tcPr>
            <w:tcW w:w="796" w:type="dxa"/>
            <w:vAlign w:val="center"/>
          </w:tcPr>
          <w:p w14:paraId="423E2B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25B7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00300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E2A59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BA27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57FAD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E41CB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CA080A0" w14:textId="77777777">
        <w:trPr>
          <w:trHeight w:val="96"/>
        </w:trPr>
        <w:tc>
          <w:tcPr>
            <w:tcW w:w="754" w:type="dxa"/>
            <w:vMerge/>
          </w:tcPr>
          <w:p w14:paraId="453B9BA8" w14:textId="77777777" w:rsidR="00306ACF" w:rsidRDefault="00306ACF">
            <w:pPr>
              <w:jc w:val="center"/>
              <w:rPr>
                <w:rFonts w:ascii="Times New Roman" w:hAnsi="Times New Roman" w:cs="Times New Roman"/>
                <w:sz w:val="24"/>
                <w:szCs w:val="24"/>
              </w:rPr>
            </w:pPr>
          </w:p>
        </w:tc>
        <w:tc>
          <w:tcPr>
            <w:tcW w:w="695" w:type="dxa"/>
            <w:vAlign w:val="center"/>
          </w:tcPr>
          <w:p w14:paraId="1ACF63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134C5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08E8B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78F66A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val="en-US" w:eastAsia="ru-RU"/>
              </w:rPr>
              <w:t>II</w:t>
            </w:r>
            <w:r>
              <w:rPr>
                <w:rFonts w:ascii="Times New Roman" w:hAnsi="Times New Roman" w:cs="Times New Roman"/>
                <w:bCs/>
                <w:sz w:val="24"/>
                <w:szCs w:val="24"/>
              </w:rPr>
              <w:t xml:space="preserve"> «Организация и осуществление </w:t>
            </w:r>
            <w:r>
              <w:rPr>
                <w:rFonts w:ascii="Times New Roman" w:eastAsia="Times New Roman" w:hAnsi="Times New Roman" w:cs="Times New Roman"/>
                <w:bCs/>
                <w:sz w:val="24"/>
                <w:szCs w:val="24"/>
                <w:lang w:eastAsia="ru-RU"/>
              </w:rPr>
              <w:t>ведомственного контроля,</w:t>
            </w:r>
            <w:r>
              <w:rPr>
                <w:rFonts w:ascii="Times New Roman" w:eastAsia="Times New Roman" w:hAnsi="Times New Roman" w:cs="Times New Roman"/>
                <w:b/>
                <w:bCs/>
                <w:sz w:val="24"/>
                <w:szCs w:val="24"/>
                <w:lang w:eastAsia="ru-RU"/>
              </w:rPr>
              <w:t xml:space="preserve"> </w:t>
            </w:r>
            <w:r>
              <w:rPr>
                <w:rFonts w:ascii="Times New Roman" w:hAnsi="Times New Roman" w:cs="Times New Roman"/>
                <w:bCs/>
                <w:sz w:val="24"/>
                <w:szCs w:val="24"/>
              </w:rPr>
              <w:t xml:space="preserve">внутреннего контроля и внутреннего аудита» </w:t>
            </w:r>
            <w:r>
              <w:rPr>
                <w:rFonts w:ascii="Times New Roman" w:hAnsi="Times New Roman" w:cs="Times New Roman"/>
                <w:sz w:val="24"/>
                <w:szCs w:val="24"/>
              </w:rPr>
              <w:t>(далее – направление деятельности </w:t>
            </w:r>
            <w:r>
              <w:rPr>
                <w:rFonts w:ascii="Times New Roman" w:eastAsia="Times New Roman" w:hAnsi="Times New Roman" w:cs="Times New Roman"/>
                <w:bCs/>
                <w:sz w:val="24"/>
                <w:szCs w:val="24"/>
                <w:lang w:val="en-US" w:eastAsia="ru-RU"/>
              </w:rPr>
              <w:t>II</w:t>
            </w:r>
            <w:r>
              <w:rPr>
                <w:rFonts w:ascii="Times New Roman" w:hAnsi="Times New Roman" w:cs="Times New Roman"/>
                <w:bCs/>
                <w:sz w:val="24"/>
                <w:szCs w:val="24"/>
              </w:rPr>
              <w:t>)</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53629D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3CE0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83C3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F7CA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91E73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4481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F1AA7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018D13D" w14:textId="77777777">
        <w:trPr>
          <w:trHeight w:val="85"/>
        </w:trPr>
        <w:tc>
          <w:tcPr>
            <w:tcW w:w="754" w:type="dxa"/>
            <w:vMerge w:val="restart"/>
          </w:tcPr>
          <w:p w14:paraId="44736A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1ADB74B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w:t>
            </w:r>
            <w:r>
              <w:rPr>
                <w:rFonts w:ascii="Times New Roman" w:eastAsia="Calibri" w:hAnsi="Times New Roman" w:cs="Times New Roman"/>
                <w:sz w:val="24"/>
                <w:szCs w:val="24"/>
              </w:rPr>
              <w:t xml:space="preserve"> в рамках управления внутренними (операционными) казначейскими рисками ведомственного контроля </w:t>
            </w:r>
            <w:r>
              <w:rPr>
                <w:rFonts w:ascii="Times New Roman" w:eastAsia="Calibri" w:hAnsi="Times New Roman" w:cs="Times New Roman"/>
                <w:sz w:val="24"/>
                <w:szCs w:val="24"/>
              </w:rPr>
              <w:br/>
              <w:t>и внутреннего аудита:</w:t>
            </w:r>
          </w:p>
        </w:tc>
      </w:tr>
      <w:tr w:rsidR="00306ACF" w14:paraId="0730E175" w14:textId="77777777">
        <w:trPr>
          <w:cantSplit/>
          <w:trHeight w:val="442"/>
        </w:trPr>
        <w:tc>
          <w:tcPr>
            <w:tcW w:w="754" w:type="dxa"/>
            <w:vMerge/>
          </w:tcPr>
          <w:p w14:paraId="032005AD" w14:textId="77777777" w:rsidR="00306ACF" w:rsidRDefault="00306ACF">
            <w:pPr>
              <w:jc w:val="center"/>
              <w:rPr>
                <w:rFonts w:ascii="Times New Roman" w:hAnsi="Times New Roman" w:cs="Times New Roman"/>
                <w:sz w:val="24"/>
                <w:szCs w:val="24"/>
              </w:rPr>
            </w:pPr>
          </w:p>
        </w:tc>
        <w:tc>
          <w:tcPr>
            <w:tcW w:w="695" w:type="dxa"/>
            <w:vAlign w:val="center"/>
          </w:tcPr>
          <w:p w14:paraId="7E8682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095130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ACADB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35D516F"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 xml:space="preserve">несоблюдение порядка планирования </w:t>
            </w:r>
            <w:r>
              <w:rPr>
                <w:rFonts w:ascii="Times New Roman" w:eastAsia="Calibri" w:hAnsi="Times New Roman" w:cs="Times New Roman"/>
                <w:sz w:val="24"/>
                <w:szCs w:val="24"/>
              </w:rPr>
              <w:t xml:space="preserve">контрольных и аудиторских мероприятий </w:t>
            </w:r>
            <w:r>
              <w:rPr>
                <w:rFonts w:ascii="Times New Roman" w:eastAsia="Calibri" w:hAnsi="Times New Roman" w:cs="Times New Roman"/>
                <w:sz w:val="24"/>
                <w:szCs w:val="24"/>
              </w:rPr>
              <w:br/>
              <w:t>в отношении деятельности структурных подразделений МУ ФК</w:t>
            </w:r>
            <w:r>
              <w:rPr>
                <w:rFonts w:ascii="Times New Roman" w:eastAsia="Times New Roman" w:hAnsi="Times New Roman" w:cs="Times New Roman"/>
                <w:sz w:val="24"/>
                <w:szCs w:val="24"/>
                <w:lang w:eastAsia="ru-RU"/>
              </w:rPr>
              <w:t>;</w:t>
            </w:r>
          </w:p>
        </w:tc>
        <w:tc>
          <w:tcPr>
            <w:tcW w:w="796" w:type="dxa"/>
            <w:vAlign w:val="center"/>
          </w:tcPr>
          <w:p w14:paraId="4E09CC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8F2F3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B77CA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DAD4B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3882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EEB4C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EEB2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3A725D3" w14:textId="77777777">
        <w:trPr>
          <w:trHeight w:val="600"/>
        </w:trPr>
        <w:tc>
          <w:tcPr>
            <w:tcW w:w="754" w:type="dxa"/>
            <w:vMerge/>
          </w:tcPr>
          <w:p w14:paraId="79460557" w14:textId="77777777" w:rsidR="00306ACF" w:rsidRDefault="00306ACF">
            <w:pPr>
              <w:jc w:val="center"/>
              <w:rPr>
                <w:rFonts w:ascii="Times New Roman" w:hAnsi="Times New Roman" w:cs="Times New Roman"/>
                <w:sz w:val="24"/>
                <w:szCs w:val="24"/>
              </w:rPr>
            </w:pPr>
          </w:p>
        </w:tc>
        <w:tc>
          <w:tcPr>
            <w:tcW w:w="695" w:type="dxa"/>
            <w:vAlign w:val="center"/>
          </w:tcPr>
          <w:p w14:paraId="0E47D1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43D98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A22C1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272CA8B"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несоблюдение требований, установленных правовыми актами Федерального казначейства, при осуществлении организации и проведении проверок деятельности структурных подразделений МУ ФК;</w:t>
            </w:r>
          </w:p>
        </w:tc>
        <w:tc>
          <w:tcPr>
            <w:tcW w:w="796" w:type="dxa"/>
            <w:vAlign w:val="center"/>
          </w:tcPr>
          <w:p w14:paraId="28D0F8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EBAD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362D0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0E5FE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51A3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1001B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33A0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C3CDFFE" w14:textId="77777777">
        <w:trPr>
          <w:trHeight w:val="390"/>
        </w:trPr>
        <w:tc>
          <w:tcPr>
            <w:tcW w:w="754" w:type="dxa"/>
            <w:vMerge/>
          </w:tcPr>
          <w:p w14:paraId="2E62CC7F" w14:textId="77777777" w:rsidR="00306ACF" w:rsidRDefault="00306ACF">
            <w:pPr>
              <w:jc w:val="center"/>
              <w:rPr>
                <w:rFonts w:ascii="Times New Roman" w:hAnsi="Times New Roman" w:cs="Times New Roman"/>
                <w:sz w:val="24"/>
                <w:szCs w:val="24"/>
              </w:rPr>
            </w:pPr>
          </w:p>
        </w:tc>
        <w:tc>
          <w:tcPr>
            <w:tcW w:w="695" w:type="dxa"/>
            <w:vAlign w:val="center"/>
          </w:tcPr>
          <w:p w14:paraId="1F4BEA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3E6FD3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302FC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4A10CC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требований, установленных правовыми актами Федерального казначейства, </w:t>
            </w:r>
            <w:r>
              <w:rPr>
                <w:rFonts w:ascii="Times New Roman" w:hAnsi="Times New Roman" w:cs="Times New Roman"/>
                <w:sz w:val="24"/>
                <w:szCs w:val="24"/>
              </w:rPr>
              <w:lastRenderedPageBreak/>
              <w:t xml:space="preserve">при осуществлении </w:t>
            </w:r>
            <w:r>
              <w:rPr>
                <w:rFonts w:ascii="Times New Roman" w:eastAsia="Times New Roman" w:hAnsi="Times New Roman" w:cs="Times New Roman"/>
                <w:sz w:val="24"/>
                <w:szCs w:val="24"/>
                <w:lang w:eastAsia="ru-RU"/>
              </w:rPr>
              <w:t xml:space="preserve">подготовки </w:t>
            </w:r>
            <w:r>
              <w:rPr>
                <w:rFonts w:ascii="Times New Roman" w:eastAsia="Calibri" w:hAnsi="Times New Roman" w:cs="Times New Roman"/>
                <w:sz w:val="24"/>
                <w:szCs w:val="24"/>
              </w:rPr>
              <w:t xml:space="preserve">и внесении </w:t>
            </w:r>
            <w:r>
              <w:rPr>
                <w:rFonts w:ascii="Times New Roman" w:eastAsia="Calibri" w:hAnsi="Times New Roman" w:cs="Times New Roman"/>
                <w:sz w:val="24"/>
                <w:szCs w:val="24"/>
              </w:rPr>
              <w:br/>
              <w:t xml:space="preserve">на рассмотрение руководству МУ ФК отчетов </w:t>
            </w:r>
            <w:r>
              <w:rPr>
                <w:rFonts w:ascii="Times New Roman" w:eastAsia="Calibri" w:hAnsi="Times New Roman" w:cs="Times New Roman"/>
                <w:sz w:val="24"/>
                <w:szCs w:val="24"/>
              </w:rPr>
              <w:br/>
              <w:t>о результатах проверок деятельности структурных подразделений МУ ФК;</w:t>
            </w:r>
          </w:p>
        </w:tc>
        <w:tc>
          <w:tcPr>
            <w:tcW w:w="796" w:type="dxa"/>
            <w:vAlign w:val="center"/>
          </w:tcPr>
          <w:p w14:paraId="317381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749B9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268CD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9A088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B10B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9081C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72C5E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F60BB76" w14:textId="77777777">
        <w:trPr>
          <w:trHeight w:val="130"/>
        </w:trPr>
        <w:tc>
          <w:tcPr>
            <w:tcW w:w="754" w:type="dxa"/>
            <w:vMerge/>
          </w:tcPr>
          <w:p w14:paraId="5669FC19" w14:textId="77777777" w:rsidR="00306ACF" w:rsidRDefault="00306ACF">
            <w:pPr>
              <w:jc w:val="center"/>
              <w:rPr>
                <w:rFonts w:ascii="Times New Roman" w:hAnsi="Times New Roman" w:cs="Times New Roman"/>
                <w:sz w:val="24"/>
                <w:szCs w:val="24"/>
              </w:rPr>
            </w:pPr>
          </w:p>
        </w:tc>
        <w:tc>
          <w:tcPr>
            <w:tcW w:w="695" w:type="dxa"/>
            <w:vAlign w:val="center"/>
          </w:tcPr>
          <w:p w14:paraId="3AF929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03B3DB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6032D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2FDD02C"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 xml:space="preserve">несоблюдение требований, установленных правовыми актами Федерального казначейства, при осуществлении </w:t>
            </w:r>
            <w:r>
              <w:rPr>
                <w:rFonts w:ascii="Times New Roman" w:eastAsia="Times New Roman" w:hAnsi="Times New Roman" w:cs="Times New Roman"/>
                <w:sz w:val="24"/>
                <w:szCs w:val="24"/>
                <w:lang w:eastAsia="ru-RU"/>
              </w:rPr>
              <w:t xml:space="preserve">подготовки предложений </w:t>
            </w:r>
            <w:r>
              <w:rPr>
                <w:rFonts w:ascii="Times New Roman" w:eastAsia="Times New Roman" w:hAnsi="Times New Roman" w:cs="Times New Roman"/>
                <w:sz w:val="24"/>
                <w:szCs w:val="24"/>
                <w:lang w:eastAsia="ru-RU"/>
              </w:rPr>
              <w:br/>
              <w:t xml:space="preserve">и рекомендаций </w:t>
            </w:r>
            <w:r>
              <w:rPr>
                <w:rFonts w:ascii="Times New Roman" w:eastAsia="Calibri" w:hAnsi="Times New Roman" w:cs="Times New Roman"/>
                <w:sz w:val="24"/>
                <w:szCs w:val="24"/>
              </w:rPr>
              <w:t xml:space="preserve">по устранению выявленных нарушений и недостатков, принятию мер </w:t>
            </w:r>
            <w:r>
              <w:rPr>
                <w:rFonts w:ascii="Times New Roman" w:eastAsia="Calibri" w:hAnsi="Times New Roman" w:cs="Times New Roman"/>
                <w:sz w:val="24"/>
                <w:szCs w:val="24"/>
              </w:rPr>
              <w:br/>
              <w:t>по минимизации казначейских рисков (в том числе бюджетных), внесению изменений в карты внутреннего контроля, а также предложения по повышению качества финансового менеджмента, в том числе экономности и результативности использования бюджетных средств, по совершенствованию систем внутреннего контроля, ведомственного контроля и внутреннего аудита, по организации внутреннего контроля, осуществляемого методами «самоконтроль», «контроль по уровню подчиненности», «смежный контроль» в МУ ФК;</w:t>
            </w:r>
          </w:p>
        </w:tc>
        <w:tc>
          <w:tcPr>
            <w:tcW w:w="796" w:type="dxa"/>
            <w:vAlign w:val="center"/>
          </w:tcPr>
          <w:p w14:paraId="3E280A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119DE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88BAC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161E3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35712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E807B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1B60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0CE0057" w14:textId="77777777">
        <w:trPr>
          <w:trHeight w:val="85"/>
        </w:trPr>
        <w:tc>
          <w:tcPr>
            <w:tcW w:w="754" w:type="dxa"/>
            <w:vMerge/>
          </w:tcPr>
          <w:p w14:paraId="0D044CED" w14:textId="77777777" w:rsidR="00306ACF" w:rsidRDefault="00306ACF">
            <w:pPr>
              <w:jc w:val="center"/>
              <w:rPr>
                <w:rFonts w:ascii="Times New Roman" w:hAnsi="Times New Roman" w:cs="Times New Roman"/>
                <w:sz w:val="24"/>
                <w:szCs w:val="24"/>
              </w:rPr>
            </w:pPr>
          </w:p>
        </w:tc>
        <w:tc>
          <w:tcPr>
            <w:tcW w:w="695" w:type="dxa"/>
            <w:vAlign w:val="center"/>
          </w:tcPr>
          <w:p w14:paraId="7907D6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3CB3FB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FC116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D893C84"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 xml:space="preserve">несоблюдение требований, установленных правовыми актами Федерального казначейства, при осуществлении </w:t>
            </w:r>
            <w:r>
              <w:rPr>
                <w:rFonts w:ascii="Times New Roman" w:eastAsia="Times New Roman" w:hAnsi="Times New Roman" w:cs="Times New Roman"/>
                <w:sz w:val="24"/>
                <w:szCs w:val="24"/>
                <w:lang w:eastAsia="ru-RU"/>
              </w:rPr>
              <w:t>формирования и направления руководству МУ ФК отчетности о контрольной и аудиторской деятельности;</w:t>
            </w:r>
          </w:p>
        </w:tc>
        <w:tc>
          <w:tcPr>
            <w:tcW w:w="796" w:type="dxa"/>
            <w:vAlign w:val="center"/>
          </w:tcPr>
          <w:p w14:paraId="64E34B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DED1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509D5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55FBC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D28C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6F70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A343B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5106B98" w14:textId="77777777">
        <w:trPr>
          <w:trHeight w:val="109"/>
        </w:trPr>
        <w:tc>
          <w:tcPr>
            <w:tcW w:w="754" w:type="dxa"/>
            <w:vMerge/>
          </w:tcPr>
          <w:p w14:paraId="19EFD3CA" w14:textId="77777777" w:rsidR="00306ACF" w:rsidRDefault="00306ACF">
            <w:pPr>
              <w:jc w:val="center"/>
              <w:rPr>
                <w:rFonts w:ascii="Times New Roman" w:hAnsi="Times New Roman" w:cs="Times New Roman"/>
                <w:sz w:val="24"/>
                <w:szCs w:val="24"/>
              </w:rPr>
            </w:pPr>
          </w:p>
        </w:tc>
        <w:tc>
          <w:tcPr>
            <w:tcW w:w="695" w:type="dxa"/>
            <w:vAlign w:val="center"/>
          </w:tcPr>
          <w:p w14:paraId="209C99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32AAD8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F3642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3FA008A6"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 xml:space="preserve">несоблюдение требований, установленных правовыми актами Федерального казначейства, при осуществлении </w:t>
            </w:r>
            <w:r>
              <w:rPr>
                <w:rFonts w:ascii="Times New Roman" w:eastAsia="Times New Roman" w:hAnsi="Times New Roman" w:cs="Times New Roman"/>
                <w:sz w:val="24"/>
                <w:szCs w:val="24"/>
                <w:lang w:eastAsia="ru-RU"/>
              </w:rPr>
              <w:t>контроля за своевременностью и полнотой устранения выявленных нарушений в деятельности структурных подразделений МУ ФК;</w:t>
            </w:r>
          </w:p>
        </w:tc>
        <w:tc>
          <w:tcPr>
            <w:tcW w:w="796" w:type="dxa"/>
            <w:vAlign w:val="center"/>
          </w:tcPr>
          <w:p w14:paraId="79789E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355FE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501D6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29B63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E4023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DB120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F3165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540BA7E" w14:textId="77777777">
        <w:trPr>
          <w:trHeight w:val="130"/>
        </w:trPr>
        <w:tc>
          <w:tcPr>
            <w:tcW w:w="754" w:type="dxa"/>
            <w:vMerge/>
          </w:tcPr>
          <w:p w14:paraId="51FC7C9C" w14:textId="77777777" w:rsidR="00306ACF" w:rsidRDefault="00306ACF">
            <w:pPr>
              <w:jc w:val="center"/>
              <w:rPr>
                <w:rFonts w:ascii="Times New Roman" w:hAnsi="Times New Roman" w:cs="Times New Roman"/>
                <w:sz w:val="24"/>
                <w:szCs w:val="24"/>
              </w:rPr>
            </w:pPr>
          </w:p>
        </w:tc>
        <w:tc>
          <w:tcPr>
            <w:tcW w:w="695" w:type="dxa"/>
            <w:vAlign w:val="center"/>
          </w:tcPr>
          <w:p w14:paraId="5E4557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52A24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CCE0A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677830F8"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08FB81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39832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DA3D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F69AB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D806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72EF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60AF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7B54203" w14:textId="77777777">
        <w:trPr>
          <w:trHeight w:val="96"/>
        </w:trPr>
        <w:tc>
          <w:tcPr>
            <w:tcW w:w="754" w:type="dxa"/>
            <w:vMerge w:val="restart"/>
          </w:tcPr>
          <w:p w14:paraId="5F3F5F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1D4052CD"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 xml:space="preserve">Организация </w:t>
            </w:r>
            <w:r>
              <w:rPr>
                <w:rFonts w:ascii="Times New Roman" w:eastAsia="Calibri" w:hAnsi="Times New Roman" w:cs="Times New Roman"/>
                <w:sz w:val="24"/>
                <w:szCs w:val="24"/>
              </w:rPr>
              <w:t>деятельности структурных подразделений МУ ФК по управлению внутренними (операционными) казначейскими рисками</w:t>
            </w:r>
            <w:r>
              <w:rPr>
                <w:rFonts w:ascii="Times New Roman" w:eastAsia="Times New Roman" w:hAnsi="Times New Roman" w:cs="Times New Roman"/>
                <w:sz w:val="24"/>
                <w:szCs w:val="24"/>
              </w:rPr>
              <w:t>:</w:t>
            </w:r>
          </w:p>
        </w:tc>
      </w:tr>
      <w:tr w:rsidR="00306ACF" w14:paraId="739EB115" w14:textId="77777777">
        <w:trPr>
          <w:trHeight w:val="130"/>
        </w:trPr>
        <w:tc>
          <w:tcPr>
            <w:tcW w:w="754" w:type="dxa"/>
            <w:vMerge/>
          </w:tcPr>
          <w:p w14:paraId="0FB24822" w14:textId="77777777" w:rsidR="00306ACF" w:rsidRDefault="00306ACF">
            <w:pPr>
              <w:jc w:val="center"/>
              <w:rPr>
                <w:rFonts w:ascii="Times New Roman" w:hAnsi="Times New Roman" w:cs="Times New Roman"/>
                <w:sz w:val="24"/>
                <w:szCs w:val="24"/>
              </w:rPr>
            </w:pPr>
          </w:p>
        </w:tc>
        <w:tc>
          <w:tcPr>
            <w:tcW w:w="695" w:type="dxa"/>
            <w:vAlign w:val="center"/>
          </w:tcPr>
          <w:p w14:paraId="4585E8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3D2491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F0191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A376EE8"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порядка </w:t>
            </w:r>
            <w:r>
              <w:rPr>
                <w:rFonts w:ascii="Times New Roman" w:eastAsia="Calibri" w:hAnsi="Times New Roman" w:cs="Times New Roman"/>
                <w:sz w:val="24"/>
                <w:szCs w:val="24"/>
              </w:rPr>
              <w:t>свода и анализа отчетности о результатах управления внутренними рисками, представленной структурными подразделениями МУ ФК;</w:t>
            </w:r>
          </w:p>
        </w:tc>
        <w:tc>
          <w:tcPr>
            <w:tcW w:w="796" w:type="dxa"/>
            <w:vAlign w:val="center"/>
          </w:tcPr>
          <w:p w14:paraId="7BA695D7"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40CF57F6"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6D6E3FC5"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39916CBE"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1B05786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3BE82CC1"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5509CA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71C26FD" w14:textId="77777777">
        <w:trPr>
          <w:trHeight w:val="1877"/>
        </w:trPr>
        <w:tc>
          <w:tcPr>
            <w:tcW w:w="754" w:type="dxa"/>
            <w:vMerge/>
          </w:tcPr>
          <w:p w14:paraId="29FC796D" w14:textId="77777777" w:rsidR="00306ACF" w:rsidRDefault="00306ACF">
            <w:pPr>
              <w:jc w:val="center"/>
              <w:rPr>
                <w:rFonts w:ascii="Times New Roman" w:hAnsi="Times New Roman" w:cs="Times New Roman"/>
                <w:sz w:val="24"/>
                <w:szCs w:val="24"/>
              </w:rPr>
            </w:pPr>
          </w:p>
        </w:tc>
        <w:tc>
          <w:tcPr>
            <w:tcW w:w="695" w:type="dxa"/>
            <w:vAlign w:val="center"/>
          </w:tcPr>
          <w:p w14:paraId="55CB1B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BF43D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3E2DD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1581A59"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порядка </w:t>
            </w:r>
            <w:r>
              <w:rPr>
                <w:rFonts w:ascii="Times New Roman" w:eastAsia="Calibri" w:hAnsi="Times New Roman" w:cs="Times New Roman"/>
                <w:sz w:val="24"/>
                <w:szCs w:val="24"/>
              </w:rPr>
              <w:t xml:space="preserve">направления </w:t>
            </w:r>
            <w:r>
              <w:rPr>
                <w:rFonts w:ascii="Times New Roman" w:eastAsia="Calibri" w:hAnsi="Times New Roman" w:cs="Times New Roman"/>
                <w:sz w:val="24"/>
                <w:szCs w:val="24"/>
              </w:rPr>
              <w:br/>
              <w:t xml:space="preserve">в Федеральное казначейство отчетности </w:t>
            </w:r>
            <w:r>
              <w:rPr>
                <w:rFonts w:ascii="Times New Roman" w:eastAsia="Calibri" w:hAnsi="Times New Roman" w:cs="Times New Roman"/>
                <w:sz w:val="24"/>
                <w:szCs w:val="24"/>
              </w:rPr>
              <w:br/>
              <w:t xml:space="preserve">о результатах управления внутренними (операционными) казначейскими рисками, </w:t>
            </w:r>
            <w:r>
              <w:rPr>
                <w:rFonts w:ascii="Times New Roman" w:eastAsia="Calibri" w:hAnsi="Times New Roman" w:cs="Times New Roman"/>
                <w:sz w:val="24"/>
                <w:szCs w:val="24"/>
              </w:rPr>
              <w:br/>
              <w:t>а также предложений по актуализации классификаторов внутренних (операционных) казначейских рисков;</w:t>
            </w:r>
          </w:p>
        </w:tc>
        <w:tc>
          <w:tcPr>
            <w:tcW w:w="796" w:type="dxa"/>
            <w:vAlign w:val="center"/>
          </w:tcPr>
          <w:p w14:paraId="2BF7673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4D3F0970"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0659E0F9"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411872FE"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62005F80"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435C9A8D"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52A1E0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756A136" w14:textId="77777777">
        <w:trPr>
          <w:trHeight w:val="502"/>
        </w:trPr>
        <w:tc>
          <w:tcPr>
            <w:tcW w:w="754" w:type="dxa"/>
            <w:vMerge/>
          </w:tcPr>
          <w:p w14:paraId="7E108575" w14:textId="77777777" w:rsidR="00306ACF" w:rsidRDefault="00306ACF">
            <w:pPr>
              <w:jc w:val="center"/>
              <w:rPr>
                <w:rFonts w:ascii="Times New Roman" w:hAnsi="Times New Roman" w:cs="Times New Roman"/>
                <w:sz w:val="24"/>
                <w:szCs w:val="24"/>
              </w:rPr>
            </w:pPr>
          </w:p>
        </w:tc>
        <w:tc>
          <w:tcPr>
            <w:tcW w:w="695" w:type="dxa"/>
            <w:vAlign w:val="center"/>
          </w:tcPr>
          <w:p w14:paraId="5ADCD9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595E6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2C072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C0267B6" w14:textId="77777777" w:rsidR="00306ACF" w:rsidRDefault="0003441A">
            <w:pPr>
              <w:jc w:val="both"/>
              <w:rPr>
                <w:rFonts w:ascii="Times New Roman" w:hAnsi="Times New Roman" w:cs="Times New Roman"/>
                <w:color w:val="000000"/>
                <w:sz w:val="24"/>
                <w:szCs w:val="24"/>
              </w:rPr>
            </w:pPr>
            <w:r>
              <w:rPr>
                <w:rFonts w:ascii="Times New Roman" w:hAnsi="Times New Roman" w:cs="Times New Roman"/>
                <w:sz w:val="24"/>
                <w:szCs w:val="24"/>
              </w:rPr>
              <w:t>иные риски по пункту 3</w:t>
            </w:r>
            <w:r>
              <w:rPr>
                <w:rFonts w:ascii="Times New Roman" w:hAnsi="Times New Roman" w:cs="Times New Roman"/>
                <w:bCs/>
                <w:sz w:val="24"/>
                <w:szCs w:val="24"/>
              </w:rPr>
              <w:t xml:space="preserve"> направления деятельности</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 xml:space="preserve">. </w:t>
            </w:r>
          </w:p>
        </w:tc>
        <w:tc>
          <w:tcPr>
            <w:tcW w:w="796" w:type="dxa"/>
            <w:vAlign w:val="center"/>
          </w:tcPr>
          <w:p w14:paraId="3351A781"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5E93D967"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6908209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41" w:type="dxa"/>
            <w:vAlign w:val="center"/>
          </w:tcPr>
          <w:p w14:paraId="77D6B7A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034FDB4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299D192D"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0ADBA5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0637DEA" w14:textId="77777777">
        <w:trPr>
          <w:trHeight w:val="470"/>
        </w:trPr>
        <w:tc>
          <w:tcPr>
            <w:tcW w:w="754" w:type="dxa"/>
            <w:vMerge w:val="restart"/>
          </w:tcPr>
          <w:p w14:paraId="417359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0147F3E0"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Обеспечение координации</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rPr>
              <w:t xml:space="preserve">деятельности структурных подразделений МУ ФК по осуществлению </w:t>
            </w:r>
            <w:r>
              <w:rPr>
                <w:rFonts w:ascii="Times New Roman" w:eastAsia="Times New Roman" w:hAnsi="Times New Roman" w:cs="Times New Roman"/>
                <w:sz w:val="24"/>
                <w:szCs w:val="24"/>
                <w:lang w:eastAsia="ru-RU"/>
              </w:rPr>
              <w:t>внутреннего контроля:</w:t>
            </w:r>
          </w:p>
        </w:tc>
      </w:tr>
      <w:tr w:rsidR="00306ACF" w14:paraId="4D08C7A8" w14:textId="77777777">
        <w:trPr>
          <w:trHeight w:val="1226"/>
        </w:trPr>
        <w:tc>
          <w:tcPr>
            <w:tcW w:w="754" w:type="dxa"/>
            <w:vMerge/>
          </w:tcPr>
          <w:p w14:paraId="43E253EC" w14:textId="77777777" w:rsidR="00306ACF" w:rsidRDefault="00306ACF">
            <w:pPr>
              <w:jc w:val="center"/>
              <w:rPr>
                <w:rFonts w:ascii="Times New Roman" w:hAnsi="Times New Roman" w:cs="Times New Roman"/>
                <w:sz w:val="24"/>
                <w:szCs w:val="24"/>
              </w:rPr>
            </w:pPr>
          </w:p>
        </w:tc>
        <w:tc>
          <w:tcPr>
            <w:tcW w:w="695" w:type="dxa"/>
            <w:vAlign w:val="center"/>
          </w:tcPr>
          <w:p w14:paraId="5CBA68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654CD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E5700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AB3D866" w14:textId="77777777" w:rsidR="00306ACF" w:rsidRDefault="0003441A">
            <w:pPr>
              <w:jc w:val="both"/>
              <w:rPr>
                <w:rFonts w:ascii="Times New Roman" w:hAnsi="Times New Roman" w:cs="Times New Roman"/>
                <w:color w:val="000000"/>
                <w:sz w:val="24"/>
                <w:szCs w:val="24"/>
              </w:rPr>
            </w:pPr>
            <w:r>
              <w:rPr>
                <w:rFonts w:ascii="Times New Roman" w:eastAsia="Times New Roman" w:hAnsi="Times New Roman" w:cs="Times New Roman"/>
                <w:sz w:val="24"/>
                <w:szCs w:val="24"/>
                <w:lang w:eastAsia="ru-RU"/>
              </w:rPr>
              <w:t xml:space="preserve">неосуществление </w:t>
            </w:r>
            <w:r>
              <w:rPr>
                <w:rFonts w:ascii="Times New Roman" w:eastAsia="Calibri" w:hAnsi="Times New Roman" w:cs="Times New Roman"/>
                <w:sz w:val="24"/>
                <w:szCs w:val="24"/>
              </w:rPr>
              <w:t>в структурных подразделениях МУ ФК внутреннего контроля с использованием методов «самоконтроль», «контроль по уровню подчиненности», «смежный контроль»</w:t>
            </w:r>
            <w:r>
              <w:rPr>
                <w:rFonts w:ascii="Times New Roman" w:eastAsia="Times New Roman" w:hAnsi="Times New Roman" w:cs="Times New Roman"/>
                <w:sz w:val="24"/>
                <w:szCs w:val="24"/>
                <w:lang w:eastAsia="ru-RU"/>
              </w:rPr>
              <w:t>;</w:t>
            </w:r>
          </w:p>
        </w:tc>
        <w:tc>
          <w:tcPr>
            <w:tcW w:w="796" w:type="dxa"/>
            <w:vAlign w:val="center"/>
          </w:tcPr>
          <w:p w14:paraId="4081AB01"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498A190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51F02A2B"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058E85AC"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47AAC6FD"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7DA0B7E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19BB99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DA227B4" w14:textId="77777777">
        <w:trPr>
          <w:trHeight w:val="1003"/>
        </w:trPr>
        <w:tc>
          <w:tcPr>
            <w:tcW w:w="754" w:type="dxa"/>
            <w:vMerge/>
          </w:tcPr>
          <w:p w14:paraId="64E064FA" w14:textId="77777777" w:rsidR="00306ACF" w:rsidRDefault="00306ACF">
            <w:pPr>
              <w:jc w:val="center"/>
              <w:rPr>
                <w:rFonts w:ascii="Times New Roman" w:hAnsi="Times New Roman" w:cs="Times New Roman"/>
                <w:sz w:val="24"/>
                <w:szCs w:val="24"/>
              </w:rPr>
            </w:pPr>
          </w:p>
        </w:tc>
        <w:tc>
          <w:tcPr>
            <w:tcW w:w="695" w:type="dxa"/>
            <w:vAlign w:val="center"/>
          </w:tcPr>
          <w:p w14:paraId="0F8EA8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EEAF2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655F0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9FE65EC"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подготовки и оформления аналитической справки о результатах осуществления структурными подразделениями МУ ФК внутреннего контроля;</w:t>
            </w:r>
          </w:p>
        </w:tc>
        <w:tc>
          <w:tcPr>
            <w:tcW w:w="796" w:type="dxa"/>
            <w:vAlign w:val="center"/>
          </w:tcPr>
          <w:p w14:paraId="5F9909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0D08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80445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E3277C"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336EA6B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85" w:type="dxa"/>
            <w:vAlign w:val="center"/>
          </w:tcPr>
          <w:p w14:paraId="36FDF506"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47ADB268"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r>
              <w:rPr>
                <w:rFonts w:ascii="Times New Roman" w:hAnsi="Times New Roman" w:cs="Times New Roman"/>
                <w:sz w:val="24"/>
                <w:szCs w:val="24"/>
              </w:rPr>
              <w:t xml:space="preserve"> </w:t>
            </w:r>
          </w:p>
        </w:tc>
      </w:tr>
      <w:tr w:rsidR="00306ACF" w14:paraId="6DB98A6C" w14:textId="77777777">
        <w:trPr>
          <w:trHeight w:val="1444"/>
        </w:trPr>
        <w:tc>
          <w:tcPr>
            <w:tcW w:w="754" w:type="dxa"/>
            <w:vMerge/>
          </w:tcPr>
          <w:p w14:paraId="00DA2220" w14:textId="77777777" w:rsidR="00306ACF" w:rsidRDefault="00306ACF">
            <w:pPr>
              <w:jc w:val="center"/>
              <w:rPr>
                <w:rFonts w:ascii="Times New Roman" w:hAnsi="Times New Roman" w:cs="Times New Roman"/>
                <w:sz w:val="24"/>
                <w:szCs w:val="24"/>
              </w:rPr>
            </w:pPr>
          </w:p>
        </w:tc>
        <w:tc>
          <w:tcPr>
            <w:tcW w:w="695" w:type="dxa"/>
            <w:vAlign w:val="center"/>
          </w:tcPr>
          <w:p w14:paraId="4B5BD1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1C7999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0053B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3BA003B"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несвоевременное направление аналитической справки о результатах осуществления структурными подразделениями МУ ФК внутреннего контроля руководителю МУ ФК для рассмотрения;</w:t>
            </w:r>
          </w:p>
        </w:tc>
        <w:tc>
          <w:tcPr>
            <w:tcW w:w="796" w:type="dxa"/>
            <w:vAlign w:val="center"/>
          </w:tcPr>
          <w:p w14:paraId="71A7CD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8FD8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278CB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F1A44F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7DD5AFF1"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09CBB16E"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66628C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B7FDC22" w14:textId="77777777">
        <w:trPr>
          <w:trHeight w:val="687"/>
        </w:trPr>
        <w:tc>
          <w:tcPr>
            <w:tcW w:w="754" w:type="dxa"/>
            <w:vMerge/>
          </w:tcPr>
          <w:p w14:paraId="02004933" w14:textId="77777777" w:rsidR="00306ACF" w:rsidRDefault="00306ACF">
            <w:pPr>
              <w:jc w:val="center"/>
              <w:rPr>
                <w:rFonts w:ascii="Times New Roman" w:hAnsi="Times New Roman" w:cs="Times New Roman"/>
                <w:sz w:val="24"/>
                <w:szCs w:val="24"/>
              </w:rPr>
            </w:pPr>
          </w:p>
        </w:tc>
        <w:tc>
          <w:tcPr>
            <w:tcW w:w="695" w:type="dxa"/>
            <w:vAlign w:val="center"/>
          </w:tcPr>
          <w:p w14:paraId="6004D5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34858D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29A5D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6FD190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4 направления деятельности</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hAnsi="Times New Roman" w:cs="Times New Roman"/>
                <w:sz w:val="24"/>
                <w:szCs w:val="24"/>
              </w:rPr>
              <w:t xml:space="preserve"> Классификатора рисков.</w:t>
            </w:r>
          </w:p>
        </w:tc>
        <w:tc>
          <w:tcPr>
            <w:tcW w:w="796" w:type="dxa"/>
            <w:vAlign w:val="center"/>
          </w:tcPr>
          <w:p w14:paraId="66B6AD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35F3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C87C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7630D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0E8F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AFEC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104D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32F023C" w14:textId="77777777">
        <w:trPr>
          <w:trHeight w:val="865"/>
        </w:trPr>
        <w:tc>
          <w:tcPr>
            <w:tcW w:w="754" w:type="dxa"/>
            <w:vMerge w:val="restart"/>
          </w:tcPr>
          <w:p w14:paraId="432CBD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2669C81F"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 xml:space="preserve">Составление и направление в Федеральное казначейство отчетности о результатах осуществления контрольных и аудиторских мероприятий в МУ ФК, а также иной запрашиваемой Федеральным казначейством информации по вопросам, относящимся </w:t>
            </w:r>
            <w:r>
              <w:rPr>
                <w:rFonts w:ascii="Times New Roman" w:eastAsia="Calibri" w:hAnsi="Times New Roman" w:cs="Times New Roman"/>
                <w:sz w:val="24"/>
                <w:szCs w:val="24"/>
              </w:rPr>
              <w:br/>
              <w:t>к контрольно-аудиторской деятельности</w:t>
            </w:r>
            <w:r>
              <w:rPr>
                <w:rFonts w:ascii="Times New Roman" w:eastAsia="Times New Roman" w:hAnsi="Times New Roman" w:cs="Times New Roman"/>
                <w:sz w:val="24"/>
                <w:szCs w:val="24"/>
                <w:lang w:eastAsia="ru-RU"/>
              </w:rPr>
              <w:t>:</w:t>
            </w:r>
          </w:p>
        </w:tc>
      </w:tr>
      <w:tr w:rsidR="00306ACF" w14:paraId="6A44C4AB" w14:textId="77777777">
        <w:trPr>
          <w:trHeight w:val="1949"/>
        </w:trPr>
        <w:tc>
          <w:tcPr>
            <w:tcW w:w="754" w:type="dxa"/>
            <w:vMerge/>
          </w:tcPr>
          <w:p w14:paraId="7D75A1BE" w14:textId="77777777" w:rsidR="00306ACF" w:rsidRDefault="00306ACF">
            <w:pPr>
              <w:jc w:val="center"/>
              <w:rPr>
                <w:rFonts w:ascii="Times New Roman" w:hAnsi="Times New Roman" w:cs="Times New Roman"/>
                <w:sz w:val="24"/>
                <w:szCs w:val="24"/>
              </w:rPr>
            </w:pPr>
          </w:p>
        </w:tc>
        <w:tc>
          <w:tcPr>
            <w:tcW w:w="695" w:type="dxa"/>
            <w:vAlign w:val="center"/>
          </w:tcPr>
          <w:p w14:paraId="24CAF0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18692B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5B3A7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8241400" w14:textId="77777777" w:rsidR="00306ACF" w:rsidRDefault="0003441A">
            <w:pPr>
              <w:jc w:val="both"/>
              <w:rPr>
                <w:rFonts w:ascii="Times New Roman" w:hAnsi="Times New Roman" w:cs="Times New Roman"/>
                <w:color w:val="000000"/>
                <w:sz w:val="24"/>
                <w:szCs w:val="24"/>
              </w:rPr>
            </w:pPr>
            <w:r>
              <w:rPr>
                <w:rFonts w:ascii="Times New Roman" w:eastAsia="Times New Roman" w:hAnsi="Times New Roman" w:cs="Times New Roman"/>
                <w:sz w:val="24"/>
                <w:szCs w:val="24"/>
                <w:lang w:eastAsia="ru-RU"/>
              </w:rPr>
              <w:t>несоблюдение порядка составления и направления в Федеральное казначейство сведений о проведенных органами государственного контроля (надзора) контрольных мероприятиях и установленных нарушениях (недостатках) в деятельности МУ ФК</w:t>
            </w:r>
            <w:r>
              <w:rPr>
                <w:rFonts w:ascii="Times New Roman" w:eastAsia="Calibri" w:hAnsi="Times New Roman" w:cs="Times New Roman"/>
                <w:sz w:val="24"/>
                <w:szCs w:val="24"/>
              </w:rPr>
              <w:t>;</w:t>
            </w:r>
          </w:p>
        </w:tc>
        <w:tc>
          <w:tcPr>
            <w:tcW w:w="796" w:type="dxa"/>
            <w:vAlign w:val="center"/>
          </w:tcPr>
          <w:p w14:paraId="0B1FFE00"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655FE9BD"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2B96EA27"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57A1A29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6EE8A066"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6D5E65C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5974A0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A3F48D3" w14:textId="77777777">
        <w:trPr>
          <w:trHeight w:val="1444"/>
        </w:trPr>
        <w:tc>
          <w:tcPr>
            <w:tcW w:w="754" w:type="dxa"/>
            <w:vMerge/>
          </w:tcPr>
          <w:p w14:paraId="6B39BA52" w14:textId="77777777" w:rsidR="00306ACF" w:rsidRDefault="00306ACF">
            <w:pPr>
              <w:jc w:val="center"/>
              <w:rPr>
                <w:rFonts w:ascii="Times New Roman" w:hAnsi="Times New Roman" w:cs="Times New Roman"/>
                <w:sz w:val="24"/>
                <w:szCs w:val="24"/>
              </w:rPr>
            </w:pPr>
          </w:p>
        </w:tc>
        <w:tc>
          <w:tcPr>
            <w:tcW w:w="695" w:type="dxa"/>
            <w:vAlign w:val="center"/>
          </w:tcPr>
          <w:p w14:paraId="20ADD2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477901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82A62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D1A884F"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составления и направления в Федеральное казначейство сведений о результатах проведения ведомственного контроля в структурных подразделениях МУ ФК</w:t>
            </w:r>
            <w:r>
              <w:rPr>
                <w:rFonts w:ascii="Times New Roman" w:eastAsia="Calibri" w:hAnsi="Times New Roman" w:cs="Times New Roman"/>
                <w:sz w:val="24"/>
                <w:szCs w:val="24"/>
              </w:rPr>
              <w:t>;</w:t>
            </w:r>
          </w:p>
        </w:tc>
        <w:tc>
          <w:tcPr>
            <w:tcW w:w="796" w:type="dxa"/>
            <w:vAlign w:val="center"/>
          </w:tcPr>
          <w:p w14:paraId="5DEC19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9B96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CDB13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B9398EE"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685ECD3B"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17F44A7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11DA99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9160E19" w14:textId="77777777">
        <w:trPr>
          <w:trHeight w:val="1374"/>
        </w:trPr>
        <w:tc>
          <w:tcPr>
            <w:tcW w:w="754" w:type="dxa"/>
            <w:vMerge/>
          </w:tcPr>
          <w:p w14:paraId="38D97628" w14:textId="77777777" w:rsidR="00306ACF" w:rsidRDefault="00306ACF">
            <w:pPr>
              <w:jc w:val="center"/>
              <w:rPr>
                <w:rFonts w:ascii="Times New Roman" w:hAnsi="Times New Roman" w:cs="Times New Roman"/>
                <w:sz w:val="24"/>
                <w:szCs w:val="24"/>
              </w:rPr>
            </w:pPr>
          </w:p>
        </w:tc>
        <w:tc>
          <w:tcPr>
            <w:tcW w:w="695" w:type="dxa"/>
            <w:vAlign w:val="center"/>
          </w:tcPr>
          <w:p w14:paraId="0996BC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6CAE1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03CCB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757B429"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составления и направления в Федеральное казначейство сведений о результатах проведения внутреннего финансового аудита в структурных подразделениях МУ ФК</w:t>
            </w:r>
            <w:r>
              <w:rPr>
                <w:rFonts w:ascii="Times New Roman" w:eastAsia="Calibri" w:hAnsi="Times New Roman" w:cs="Times New Roman"/>
                <w:sz w:val="24"/>
                <w:szCs w:val="24"/>
              </w:rPr>
              <w:t>;</w:t>
            </w:r>
          </w:p>
        </w:tc>
        <w:tc>
          <w:tcPr>
            <w:tcW w:w="796" w:type="dxa"/>
            <w:vAlign w:val="center"/>
          </w:tcPr>
          <w:p w14:paraId="1AA747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6A67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304E4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DBAAF4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1DE27C9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14D1E81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53C0DE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256ADBA" w14:textId="77777777">
        <w:trPr>
          <w:trHeight w:val="422"/>
        </w:trPr>
        <w:tc>
          <w:tcPr>
            <w:tcW w:w="754" w:type="dxa"/>
            <w:vMerge/>
          </w:tcPr>
          <w:p w14:paraId="4E27AFD2" w14:textId="77777777" w:rsidR="00306ACF" w:rsidRDefault="00306ACF">
            <w:pPr>
              <w:jc w:val="center"/>
              <w:rPr>
                <w:rFonts w:ascii="Times New Roman" w:hAnsi="Times New Roman" w:cs="Times New Roman"/>
                <w:sz w:val="24"/>
                <w:szCs w:val="24"/>
              </w:rPr>
            </w:pPr>
          </w:p>
        </w:tc>
        <w:tc>
          <w:tcPr>
            <w:tcW w:w="695" w:type="dxa"/>
            <w:vAlign w:val="center"/>
          </w:tcPr>
          <w:p w14:paraId="6390E3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488216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1B3C8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92529C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направления деятельности </w:t>
            </w:r>
            <w:r>
              <w:rPr>
                <w:rFonts w:ascii="Times New Roman" w:eastAsia="Times New Roman" w:hAnsi="Times New Roman" w:cs="Times New Roman"/>
                <w:bCs/>
                <w:sz w:val="24"/>
                <w:szCs w:val="24"/>
                <w:lang w:val="en-US" w:eastAsia="ru-RU"/>
              </w:rPr>
              <w:t>II</w:t>
            </w:r>
            <w:r>
              <w:rPr>
                <w:rFonts w:ascii="Times New Roman" w:hAnsi="Times New Roman" w:cs="Times New Roman"/>
                <w:sz w:val="24"/>
                <w:szCs w:val="24"/>
              </w:rPr>
              <w:t xml:space="preserve"> Классификатора рисков.</w:t>
            </w:r>
          </w:p>
        </w:tc>
        <w:tc>
          <w:tcPr>
            <w:tcW w:w="796" w:type="dxa"/>
            <w:vAlign w:val="center"/>
          </w:tcPr>
          <w:p w14:paraId="11C158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67DF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E875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FDAC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CC73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7C39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4BEAF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2E7931E" w14:textId="77777777">
        <w:trPr>
          <w:trHeight w:val="109"/>
        </w:trPr>
        <w:tc>
          <w:tcPr>
            <w:tcW w:w="754" w:type="dxa"/>
            <w:vMerge w:val="restart"/>
          </w:tcPr>
          <w:p w14:paraId="325393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4B443665"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Организация и осуществление внутреннего финансового аудита (далее – ВФА) в МУ ФК</w:t>
            </w:r>
            <w:r>
              <w:rPr>
                <w:rStyle w:val="af3"/>
                <w:rFonts w:ascii="Times New Roman" w:hAnsi="Times New Roman" w:cs="Times New Roman"/>
                <w:sz w:val="24"/>
                <w:szCs w:val="24"/>
              </w:rPr>
              <w:footnoteReference w:id="7"/>
            </w:r>
            <w:r>
              <w:rPr>
                <w:rFonts w:ascii="Times New Roman" w:hAnsi="Times New Roman" w:cs="Times New Roman"/>
                <w:sz w:val="24"/>
                <w:szCs w:val="24"/>
              </w:rPr>
              <w:t>:</w:t>
            </w:r>
          </w:p>
        </w:tc>
      </w:tr>
      <w:tr w:rsidR="00306ACF" w14:paraId="541B7B80" w14:textId="77777777">
        <w:trPr>
          <w:trHeight w:val="647"/>
        </w:trPr>
        <w:tc>
          <w:tcPr>
            <w:tcW w:w="754" w:type="dxa"/>
            <w:vMerge/>
          </w:tcPr>
          <w:p w14:paraId="590391E1" w14:textId="77777777" w:rsidR="00306ACF" w:rsidRDefault="00306ACF">
            <w:pPr>
              <w:jc w:val="center"/>
              <w:rPr>
                <w:rFonts w:ascii="Times New Roman" w:hAnsi="Times New Roman" w:cs="Times New Roman"/>
                <w:sz w:val="24"/>
                <w:szCs w:val="24"/>
              </w:rPr>
            </w:pPr>
          </w:p>
        </w:tc>
        <w:tc>
          <w:tcPr>
            <w:tcW w:w="695" w:type="dxa"/>
            <w:vAlign w:val="center"/>
          </w:tcPr>
          <w:p w14:paraId="790056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1D027C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362E6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428E50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отсутствие ведомственного правового акта, регламентирующего осуществление ВФА </w:t>
            </w:r>
            <w:r>
              <w:rPr>
                <w:rFonts w:ascii="Times New Roman" w:hAnsi="Times New Roman" w:cs="Times New Roman"/>
                <w:sz w:val="24"/>
                <w:szCs w:val="24"/>
              </w:rPr>
              <w:br/>
              <w:t>в МУ ФК;</w:t>
            </w:r>
          </w:p>
        </w:tc>
        <w:tc>
          <w:tcPr>
            <w:tcW w:w="796" w:type="dxa"/>
            <w:vAlign w:val="center"/>
          </w:tcPr>
          <w:p w14:paraId="2FE7BA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7DC43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811AD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933B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04A19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B43B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E5C40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6795E01" w14:textId="77777777">
        <w:trPr>
          <w:trHeight w:val="736"/>
        </w:trPr>
        <w:tc>
          <w:tcPr>
            <w:tcW w:w="754" w:type="dxa"/>
            <w:vMerge/>
          </w:tcPr>
          <w:p w14:paraId="3D5DB9D0" w14:textId="77777777" w:rsidR="00306ACF" w:rsidRDefault="00306ACF">
            <w:pPr>
              <w:jc w:val="center"/>
              <w:rPr>
                <w:rFonts w:ascii="Times New Roman" w:hAnsi="Times New Roman" w:cs="Times New Roman"/>
                <w:sz w:val="24"/>
                <w:szCs w:val="24"/>
              </w:rPr>
            </w:pPr>
          </w:p>
        </w:tc>
        <w:tc>
          <w:tcPr>
            <w:tcW w:w="695" w:type="dxa"/>
            <w:vAlign w:val="center"/>
          </w:tcPr>
          <w:p w14:paraId="4FAE32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8C161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DC91E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7B6C0E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положений ведомственного правового акта, регламентирующего осуществление ВФА в МУ ФК, требованиям нормативных правовых актов Минфина России;</w:t>
            </w:r>
          </w:p>
        </w:tc>
        <w:tc>
          <w:tcPr>
            <w:tcW w:w="796" w:type="dxa"/>
            <w:vAlign w:val="center"/>
          </w:tcPr>
          <w:p w14:paraId="091334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D064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B95B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2E519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0EDD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7618B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3A2A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9A05569" w14:textId="77777777">
        <w:trPr>
          <w:trHeight w:val="85"/>
        </w:trPr>
        <w:tc>
          <w:tcPr>
            <w:tcW w:w="754" w:type="dxa"/>
            <w:vMerge/>
          </w:tcPr>
          <w:p w14:paraId="491802C3" w14:textId="77777777" w:rsidR="00306ACF" w:rsidRDefault="00306ACF">
            <w:pPr>
              <w:jc w:val="center"/>
              <w:rPr>
                <w:rFonts w:ascii="Times New Roman" w:hAnsi="Times New Roman" w:cs="Times New Roman"/>
                <w:sz w:val="24"/>
                <w:szCs w:val="24"/>
              </w:rPr>
            </w:pPr>
          </w:p>
        </w:tc>
        <w:tc>
          <w:tcPr>
            <w:tcW w:w="695" w:type="dxa"/>
            <w:vAlign w:val="center"/>
          </w:tcPr>
          <w:p w14:paraId="392EC7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52B149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65A6A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5BC7D9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составление плана проведения аудиторских мероприятий МУ ФК на очередной финансовый год;</w:t>
            </w:r>
          </w:p>
        </w:tc>
        <w:tc>
          <w:tcPr>
            <w:tcW w:w="796" w:type="dxa"/>
            <w:vAlign w:val="center"/>
          </w:tcPr>
          <w:p w14:paraId="2B2BE4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EBBA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4BAE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7EB5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F8BD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9B64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15AF6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2C2F6E0" w14:textId="77777777">
        <w:trPr>
          <w:trHeight w:val="260"/>
        </w:trPr>
        <w:tc>
          <w:tcPr>
            <w:tcW w:w="754" w:type="dxa"/>
            <w:vMerge/>
          </w:tcPr>
          <w:p w14:paraId="36F94A54" w14:textId="77777777" w:rsidR="00306ACF" w:rsidRDefault="00306ACF">
            <w:pPr>
              <w:jc w:val="center"/>
              <w:rPr>
                <w:rFonts w:ascii="Times New Roman" w:hAnsi="Times New Roman" w:cs="Times New Roman"/>
                <w:sz w:val="24"/>
                <w:szCs w:val="24"/>
              </w:rPr>
            </w:pPr>
          </w:p>
        </w:tc>
        <w:tc>
          <w:tcPr>
            <w:tcW w:w="695" w:type="dxa"/>
            <w:vAlign w:val="center"/>
          </w:tcPr>
          <w:p w14:paraId="14A54B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459BA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141C3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30750B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составления плана проведения аудиторских мероприятий МУ ФК </w:t>
            </w:r>
            <w:r>
              <w:rPr>
                <w:rFonts w:ascii="Times New Roman" w:hAnsi="Times New Roman" w:cs="Times New Roman"/>
                <w:sz w:val="24"/>
                <w:szCs w:val="24"/>
              </w:rPr>
              <w:lastRenderedPageBreak/>
              <w:t>на очередной финансовый год, в том числе в части его утверждения должностным лицом, не являющимся руководителем МУ ФК;</w:t>
            </w:r>
          </w:p>
        </w:tc>
        <w:tc>
          <w:tcPr>
            <w:tcW w:w="796" w:type="dxa"/>
            <w:vAlign w:val="center"/>
          </w:tcPr>
          <w:p w14:paraId="7AAF63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579BD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6114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94D52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6DAF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904E4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B2BB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BDC39D6" w14:textId="77777777">
        <w:trPr>
          <w:trHeight w:val="429"/>
        </w:trPr>
        <w:tc>
          <w:tcPr>
            <w:tcW w:w="754" w:type="dxa"/>
            <w:vMerge/>
          </w:tcPr>
          <w:p w14:paraId="2C85C731" w14:textId="77777777" w:rsidR="00306ACF" w:rsidRDefault="00306ACF">
            <w:pPr>
              <w:jc w:val="center"/>
              <w:rPr>
                <w:rFonts w:ascii="Times New Roman" w:hAnsi="Times New Roman" w:cs="Times New Roman"/>
                <w:sz w:val="24"/>
                <w:szCs w:val="24"/>
              </w:rPr>
            </w:pPr>
          </w:p>
        </w:tc>
        <w:tc>
          <w:tcPr>
            <w:tcW w:w="695" w:type="dxa"/>
            <w:vAlign w:val="center"/>
          </w:tcPr>
          <w:p w14:paraId="233778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208F9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D45AC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4EBFEA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утвержденного реестра бюджетных рисков на очередной календарный год;</w:t>
            </w:r>
          </w:p>
        </w:tc>
        <w:tc>
          <w:tcPr>
            <w:tcW w:w="796" w:type="dxa"/>
            <w:vAlign w:val="center"/>
          </w:tcPr>
          <w:p w14:paraId="6C9492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AC31A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DA6B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B4D3B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CE57F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5844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4DE8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E480ADF" w14:textId="77777777">
        <w:trPr>
          <w:trHeight w:val="246"/>
        </w:trPr>
        <w:tc>
          <w:tcPr>
            <w:tcW w:w="754" w:type="dxa"/>
            <w:vMerge/>
          </w:tcPr>
          <w:p w14:paraId="1AA36BFC" w14:textId="77777777" w:rsidR="00306ACF" w:rsidRDefault="00306ACF">
            <w:pPr>
              <w:jc w:val="center"/>
              <w:rPr>
                <w:rFonts w:ascii="Times New Roman" w:hAnsi="Times New Roman" w:cs="Times New Roman"/>
                <w:sz w:val="24"/>
                <w:szCs w:val="24"/>
              </w:rPr>
            </w:pPr>
          </w:p>
        </w:tc>
        <w:tc>
          <w:tcPr>
            <w:tcW w:w="695" w:type="dxa"/>
            <w:vAlign w:val="center"/>
          </w:tcPr>
          <w:p w14:paraId="0A7260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0F043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C5ED8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D97C64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утверждение реестра бюджетных рисков на очередной календарный год;</w:t>
            </w:r>
          </w:p>
        </w:tc>
        <w:tc>
          <w:tcPr>
            <w:tcW w:w="796" w:type="dxa"/>
            <w:vAlign w:val="center"/>
          </w:tcPr>
          <w:p w14:paraId="229F92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ECBBA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B48E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1CBA4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6957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03DC7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1D0B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69EF822" w14:textId="77777777">
        <w:trPr>
          <w:trHeight w:val="130"/>
        </w:trPr>
        <w:tc>
          <w:tcPr>
            <w:tcW w:w="754" w:type="dxa"/>
            <w:vMerge/>
          </w:tcPr>
          <w:p w14:paraId="2CD61528" w14:textId="77777777" w:rsidR="00306ACF" w:rsidRDefault="00306ACF">
            <w:pPr>
              <w:jc w:val="center"/>
              <w:rPr>
                <w:rFonts w:ascii="Times New Roman" w:hAnsi="Times New Roman" w:cs="Times New Roman"/>
                <w:sz w:val="24"/>
                <w:szCs w:val="24"/>
              </w:rPr>
            </w:pPr>
          </w:p>
        </w:tc>
        <w:tc>
          <w:tcPr>
            <w:tcW w:w="695" w:type="dxa"/>
            <w:vAlign w:val="center"/>
          </w:tcPr>
          <w:p w14:paraId="2BF67B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9DA40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34E315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06ABB6E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непроведение актуализации реестра бюджетных рисков в течение календарного года;</w:t>
            </w:r>
          </w:p>
        </w:tc>
        <w:tc>
          <w:tcPr>
            <w:tcW w:w="796" w:type="dxa"/>
            <w:vAlign w:val="center"/>
          </w:tcPr>
          <w:p w14:paraId="049520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807D5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A595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E754F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57800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7C092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C1E5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BF23391" w14:textId="77777777">
        <w:trPr>
          <w:trHeight w:val="124"/>
        </w:trPr>
        <w:tc>
          <w:tcPr>
            <w:tcW w:w="754" w:type="dxa"/>
            <w:vMerge/>
          </w:tcPr>
          <w:p w14:paraId="4BA22949" w14:textId="77777777" w:rsidR="00306ACF" w:rsidRDefault="00306ACF">
            <w:pPr>
              <w:jc w:val="center"/>
              <w:rPr>
                <w:rFonts w:ascii="Times New Roman" w:hAnsi="Times New Roman" w:cs="Times New Roman"/>
                <w:sz w:val="24"/>
                <w:szCs w:val="24"/>
              </w:rPr>
            </w:pPr>
          </w:p>
        </w:tc>
        <w:tc>
          <w:tcPr>
            <w:tcW w:w="695" w:type="dxa"/>
            <w:vAlign w:val="center"/>
          </w:tcPr>
          <w:p w14:paraId="2716B5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D4F22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FF38E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4DAE1A3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формирования программы аудиторского мероприятия;</w:t>
            </w:r>
          </w:p>
        </w:tc>
        <w:tc>
          <w:tcPr>
            <w:tcW w:w="796" w:type="dxa"/>
            <w:vAlign w:val="center"/>
          </w:tcPr>
          <w:p w14:paraId="2B3185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D2DC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72F5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64D65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22FAB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9D2DE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9AC24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A93B5CD" w14:textId="77777777">
        <w:trPr>
          <w:trHeight w:val="85"/>
        </w:trPr>
        <w:tc>
          <w:tcPr>
            <w:tcW w:w="754" w:type="dxa"/>
            <w:vMerge/>
          </w:tcPr>
          <w:p w14:paraId="45B12302" w14:textId="77777777" w:rsidR="00306ACF" w:rsidRDefault="00306ACF">
            <w:pPr>
              <w:jc w:val="center"/>
              <w:rPr>
                <w:rFonts w:ascii="Times New Roman" w:hAnsi="Times New Roman" w:cs="Times New Roman"/>
                <w:sz w:val="24"/>
                <w:szCs w:val="24"/>
              </w:rPr>
            </w:pPr>
          </w:p>
        </w:tc>
        <w:tc>
          <w:tcPr>
            <w:tcW w:w="695" w:type="dxa"/>
            <w:vAlign w:val="center"/>
          </w:tcPr>
          <w:p w14:paraId="3798DB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E33D8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603A3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749E52A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утверждение программы аудиторского мероприятия;</w:t>
            </w:r>
          </w:p>
        </w:tc>
        <w:tc>
          <w:tcPr>
            <w:tcW w:w="796" w:type="dxa"/>
            <w:vAlign w:val="center"/>
          </w:tcPr>
          <w:p w14:paraId="78D538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6D5B4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75C7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4859A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8096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1741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2BCE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E1338F9" w14:textId="77777777">
        <w:trPr>
          <w:trHeight w:val="85"/>
        </w:trPr>
        <w:tc>
          <w:tcPr>
            <w:tcW w:w="754" w:type="dxa"/>
            <w:vMerge/>
          </w:tcPr>
          <w:p w14:paraId="6FB269CA" w14:textId="77777777" w:rsidR="00306ACF" w:rsidRDefault="00306ACF">
            <w:pPr>
              <w:jc w:val="center"/>
              <w:rPr>
                <w:rFonts w:ascii="Times New Roman" w:hAnsi="Times New Roman" w:cs="Times New Roman"/>
                <w:sz w:val="24"/>
                <w:szCs w:val="24"/>
              </w:rPr>
            </w:pPr>
          </w:p>
        </w:tc>
        <w:tc>
          <w:tcPr>
            <w:tcW w:w="695" w:type="dxa"/>
            <w:vAlign w:val="center"/>
          </w:tcPr>
          <w:p w14:paraId="2A914E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38E1E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1E2318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4378B97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6 направления деятельности</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hAnsi="Times New Roman" w:cs="Times New Roman"/>
                <w:sz w:val="24"/>
                <w:szCs w:val="24"/>
              </w:rPr>
              <w:t xml:space="preserve"> Классификатора рисков.</w:t>
            </w:r>
          </w:p>
        </w:tc>
        <w:tc>
          <w:tcPr>
            <w:tcW w:w="796" w:type="dxa"/>
            <w:vAlign w:val="center"/>
          </w:tcPr>
          <w:p w14:paraId="0970DE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1108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71DD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D5375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5CB7B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4280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38B2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2D585BD" w14:textId="77777777">
        <w:trPr>
          <w:trHeight w:val="158"/>
        </w:trPr>
        <w:tc>
          <w:tcPr>
            <w:tcW w:w="754" w:type="dxa"/>
            <w:vMerge w:val="restart"/>
          </w:tcPr>
          <w:p w14:paraId="327D6E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10FCF1D0"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Оформление результатов ВФА</w:t>
            </w:r>
            <w:r>
              <w:rPr>
                <w:rStyle w:val="af3"/>
                <w:rFonts w:ascii="Times New Roman" w:hAnsi="Times New Roman" w:cs="Times New Roman"/>
                <w:sz w:val="24"/>
                <w:szCs w:val="24"/>
              </w:rPr>
              <w:footnoteReference w:id="8"/>
            </w:r>
            <w:r>
              <w:rPr>
                <w:rFonts w:ascii="Times New Roman" w:hAnsi="Times New Roman" w:cs="Times New Roman"/>
                <w:sz w:val="24"/>
                <w:szCs w:val="24"/>
              </w:rPr>
              <w:t>:</w:t>
            </w:r>
          </w:p>
        </w:tc>
      </w:tr>
      <w:tr w:rsidR="00306ACF" w14:paraId="667979BA" w14:textId="77777777">
        <w:trPr>
          <w:trHeight w:val="304"/>
        </w:trPr>
        <w:tc>
          <w:tcPr>
            <w:tcW w:w="754" w:type="dxa"/>
            <w:vMerge/>
          </w:tcPr>
          <w:p w14:paraId="647880F2" w14:textId="77777777" w:rsidR="00306ACF" w:rsidRDefault="00306ACF">
            <w:pPr>
              <w:jc w:val="center"/>
              <w:rPr>
                <w:rFonts w:ascii="Times New Roman" w:hAnsi="Times New Roman" w:cs="Times New Roman"/>
                <w:sz w:val="24"/>
                <w:szCs w:val="24"/>
              </w:rPr>
            </w:pPr>
          </w:p>
        </w:tc>
        <w:tc>
          <w:tcPr>
            <w:tcW w:w="695" w:type="dxa"/>
            <w:vAlign w:val="center"/>
          </w:tcPr>
          <w:p w14:paraId="7DF7A3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03D9D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6CA18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21AD70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составления заключения о результатах аудиторского мероприятия;</w:t>
            </w:r>
          </w:p>
        </w:tc>
        <w:tc>
          <w:tcPr>
            <w:tcW w:w="796" w:type="dxa"/>
            <w:vAlign w:val="center"/>
          </w:tcPr>
          <w:p w14:paraId="1AB894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1BE0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8BB6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8E5DF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CCC8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C4575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B3F9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B9EF972" w14:textId="77777777">
        <w:trPr>
          <w:trHeight w:val="232"/>
        </w:trPr>
        <w:tc>
          <w:tcPr>
            <w:tcW w:w="754" w:type="dxa"/>
            <w:vMerge/>
          </w:tcPr>
          <w:p w14:paraId="5D3FB6CD" w14:textId="77777777" w:rsidR="00306ACF" w:rsidRDefault="00306ACF">
            <w:pPr>
              <w:jc w:val="center"/>
              <w:rPr>
                <w:rFonts w:ascii="Times New Roman" w:hAnsi="Times New Roman" w:cs="Times New Roman"/>
                <w:sz w:val="24"/>
                <w:szCs w:val="24"/>
              </w:rPr>
            </w:pPr>
          </w:p>
        </w:tc>
        <w:tc>
          <w:tcPr>
            <w:tcW w:w="695" w:type="dxa"/>
            <w:vAlign w:val="center"/>
          </w:tcPr>
          <w:p w14:paraId="7054B5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CBD56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69BC2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07F0AB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срока подписания заключения о результатах аудиторского мероприятия; </w:t>
            </w:r>
          </w:p>
        </w:tc>
        <w:tc>
          <w:tcPr>
            <w:tcW w:w="796" w:type="dxa"/>
            <w:vAlign w:val="center"/>
          </w:tcPr>
          <w:p w14:paraId="44CA17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7F42B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D44B1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F6CB0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7AC4E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42DC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1869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E04FFBF" w14:textId="77777777">
        <w:trPr>
          <w:trHeight w:val="402"/>
        </w:trPr>
        <w:tc>
          <w:tcPr>
            <w:tcW w:w="754" w:type="dxa"/>
            <w:vMerge/>
          </w:tcPr>
          <w:p w14:paraId="5CD45172" w14:textId="77777777" w:rsidR="00306ACF" w:rsidRDefault="00306ACF">
            <w:pPr>
              <w:jc w:val="center"/>
              <w:rPr>
                <w:rFonts w:ascii="Times New Roman" w:hAnsi="Times New Roman" w:cs="Times New Roman"/>
                <w:sz w:val="24"/>
                <w:szCs w:val="24"/>
              </w:rPr>
            </w:pPr>
          </w:p>
        </w:tc>
        <w:tc>
          <w:tcPr>
            <w:tcW w:w="695" w:type="dxa"/>
            <w:vAlign w:val="center"/>
          </w:tcPr>
          <w:p w14:paraId="584563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9106E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66655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EFD253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направления заключения о результатах аудиторского мероприятия руководителю МУ ФК и субъекту бюджетных процедур (в случае принятия такого решения </w:t>
            </w:r>
            <w:r>
              <w:rPr>
                <w:rFonts w:ascii="Times New Roman" w:hAnsi="Times New Roman" w:cs="Times New Roman"/>
                <w:sz w:val="24"/>
                <w:szCs w:val="24"/>
              </w:rPr>
              <w:lastRenderedPageBreak/>
              <w:t>руководителем МУ ФК), руководителю уполномоченной организации, которой переданы полномочия МУ ФК по ведению бюджетного учета и формированию бюджетной отчетности;</w:t>
            </w:r>
          </w:p>
        </w:tc>
        <w:tc>
          <w:tcPr>
            <w:tcW w:w="796" w:type="dxa"/>
            <w:vAlign w:val="center"/>
          </w:tcPr>
          <w:p w14:paraId="7089C7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0B8A5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6BA3A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15C11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412F1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D432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91D7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EA0B6BF" w14:textId="77777777">
        <w:trPr>
          <w:trHeight w:val="85"/>
        </w:trPr>
        <w:tc>
          <w:tcPr>
            <w:tcW w:w="754" w:type="dxa"/>
            <w:vMerge/>
          </w:tcPr>
          <w:p w14:paraId="30D42FB5" w14:textId="77777777" w:rsidR="00306ACF" w:rsidRDefault="00306ACF">
            <w:pPr>
              <w:jc w:val="center"/>
              <w:rPr>
                <w:rFonts w:ascii="Times New Roman" w:hAnsi="Times New Roman" w:cs="Times New Roman"/>
                <w:sz w:val="24"/>
                <w:szCs w:val="24"/>
              </w:rPr>
            </w:pPr>
          </w:p>
        </w:tc>
        <w:tc>
          <w:tcPr>
            <w:tcW w:w="695" w:type="dxa"/>
            <w:vAlign w:val="center"/>
          </w:tcPr>
          <w:p w14:paraId="57370D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5FF13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55AE8D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4756BF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принятия руководителем МУ ФК решений по результатам рассмотрения заключения о результатах аудиторского мероприятия;</w:t>
            </w:r>
          </w:p>
        </w:tc>
        <w:tc>
          <w:tcPr>
            <w:tcW w:w="796" w:type="dxa"/>
            <w:vAlign w:val="center"/>
          </w:tcPr>
          <w:p w14:paraId="47BCA2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AE12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F804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FC4D8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AC38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30732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1996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44FE7F1" w14:textId="77777777">
        <w:trPr>
          <w:trHeight w:val="264"/>
        </w:trPr>
        <w:tc>
          <w:tcPr>
            <w:tcW w:w="754" w:type="dxa"/>
            <w:vMerge/>
          </w:tcPr>
          <w:p w14:paraId="168F798F" w14:textId="77777777" w:rsidR="00306ACF" w:rsidRDefault="00306ACF">
            <w:pPr>
              <w:jc w:val="center"/>
              <w:rPr>
                <w:rFonts w:ascii="Times New Roman" w:hAnsi="Times New Roman" w:cs="Times New Roman"/>
                <w:sz w:val="24"/>
                <w:szCs w:val="24"/>
              </w:rPr>
            </w:pPr>
          </w:p>
        </w:tc>
        <w:tc>
          <w:tcPr>
            <w:tcW w:w="695" w:type="dxa"/>
            <w:vAlign w:val="center"/>
          </w:tcPr>
          <w:p w14:paraId="193710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70924E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7E26F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4D9F4E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неосуществление мониторинга реализации мер </w:t>
            </w:r>
            <w:r>
              <w:rPr>
                <w:rFonts w:ascii="Times New Roman" w:hAnsi="Times New Roman" w:cs="Times New Roman"/>
                <w:sz w:val="24"/>
                <w:szCs w:val="24"/>
              </w:rPr>
              <w:br/>
              <w:t>по минимизации (устранению) бюджетных рисков;</w:t>
            </w:r>
          </w:p>
        </w:tc>
        <w:tc>
          <w:tcPr>
            <w:tcW w:w="796" w:type="dxa"/>
            <w:vAlign w:val="center"/>
          </w:tcPr>
          <w:p w14:paraId="38960E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FC0AF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22FD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F6857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034F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716B1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9893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106BB72" w14:textId="77777777">
        <w:trPr>
          <w:trHeight w:val="85"/>
        </w:trPr>
        <w:tc>
          <w:tcPr>
            <w:tcW w:w="754" w:type="dxa"/>
            <w:vMerge/>
          </w:tcPr>
          <w:p w14:paraId="1881FBCB" w14:textId="77777777" w:rsidR="00306ACF" w:rsidRDefault="00306ACF">
            <w:pPr>
              <w:jc w:val="center"/>
              <w:rPr>
                <w:rFonts w:ascii="Times New Roman" w:hAnsi="Times New Roman" w:cs="Times New Roman"/>
                <w:sz w:val="24"/>
                <w:szCs w:val="24"/>
              </w:rPr>
            </w:pPr>
          </w:p>
        </w:tc>
        <w:tc>
          <w:tcPr>
            <w:tcW w:w="695" w:type="dxa"/>
            <w:vAlign w:val="center"/>
          </w:tcPr>
          <w:p w14:paraId="4DA55C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5BCD5A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00EFC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9F1906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составления годовой отчетности о результатах деятельности субъекта ВФА;</w:t>
            </w:r>
          </w:p>
        </w:tc>
        <w:tc>
          <w:tcPr>
            <w:tcW w:w="796" w:type="dxa"/>
            <w:vAlign w:val="center"/>
          </w:tcPr>
          <w:p w14:paraId="133E95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2E798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C36C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91F73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92B3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4F974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100A6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FECF9B1" w14:textId="77777777">
        <w:trPr>
          <w:trHeight w:val="747"/>
        </w:trPr>
        <w:tc>
          <w:tcPr>
            <w:tcW w:w="754" w:type="dxa"/>
            <w:vMerge/>
          </w:tcPr>
          <w:p w14:paraId="0A51EFA4" w14:textId="77777777" w:rsidR="00306ACF" w:rsidRDefault="00306ACF">
            <w:pPr>
              <w:rPr>
                <w:rFonts w:ascii="Times New Roman" w:hAnsi="Times New Roman" w:cs="Times New Roman"/>
                <w:sz w:val="24"/>
                <w:szCs w:val="24"/>
              </w:rPr>
            </w:pPr>
          </w:p>
        </w:tc>
        <w:tc>
          <w:tcPr>
            <w:tcW w:w="695" w:type="dxa"/>
            <w:vAlign w:val="center"/>
          </w:tcPr>
          <w:p w14:paraId="046317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88101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82509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7FFA165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представление руководителю МУ ФК годовой отчетности о результатах деятельности субъекта ВФА;</w:t>
            </w:r>
          </w:p>
        </w:tc>
        <w:tc>
          <w:tcPr>
            <w:tcW w:w="796" w:type="dxa"/>
            <w:vAlign w:val="center"/>
          </w:tcPr>
          <w:p w14:paraId="383915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0F9B0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F7ED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36478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0636C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4A8C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40932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663C72A" w14:textId="77777777">
        <w:trPr>
          <w:trHeight w:val="85"/>
        </w:trPr>
        <w:tc>
          <w:tcPr>
            <w:tcW w:w="754" w:type="dxa"/>
            <w:vMerge/>
          </w:tcPr>
          <w:p w14:paraId="2133E481" w14:textId="77777777" w:rsidR="00306ACF" w:rsidRDefault="00306ACF">
            <w:pPr>
              <w:rPr>
                <w:rFonts w:ascii="Times New Roman" w:hAnsi="Times New Roman" w:cs="Times New Roman"/>
                <w:sz w:val="24"/>
                <w:szCs w:val="24"/>
              </w:rPr>
            </w:pPr>
          </w:p>
        </w:tc>
        <w:tc>
          <w:tcPr>
            <w:tcW w:w="695" w:type="dxa"/>
            <w:vAlign w:val="center"/>
          </w:tcPr>
          <w:p w14:paraId="5ED1DD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342145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B7CBE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7BB343B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 направления деятельности</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hAnsi="Times New Roman" w:cs="Times New Roman"/>
                <w:sz w:val="24"/>
                <w:szCs w:val="24"/>
              </w:rPr>
              <w:t xml:space="preserve"> Классификатора рисков.</w:t>
            </w:r>
          </w:p>
        </w:tc>
        <w:tc>
          <w:tcPr>
            <w:tcW w:w="796" w:type="dxa"/>
            <w:vAlign w:val="center"/>
          </w:tcPr>
          <w:p w14:paraId="273A4B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261F8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871E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1A89E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CD5EB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C81C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FDA9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DDCAAC8" w14:textId="77777777">
        <w:trPr>
          <w:trHeight w:val="562"/>
        </w:trPr>
        <w:tc>
          <w:tcPr>
            <w:tcW w:w="754" w:type="dxa"/>
            <w:vMerge w:val="restart"/>
          </w:tcPr>
          <w:p w14:paraId="7CDC64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2DFF153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работы по размещению информации на официальном сайте МУ ФК в информационно-телекоммуникационной сети «Интернет»:</w:t>
            </w:r>
          </w:p>
        </w:tc>
      </w:tr>
      <w:tr w:rsidR="00306ACF" w14:paraId="5BE5045F" w14:textId="77777777">
        <w:trPr>
          <w:trHeight w:val="873"/>
        </w:trPr>
        <w:tc>
          <w:tcPr>
            <w:tcW w:w="754" w:type="dxa"/>
            <w:vMerge/>
          </w:tcPr>
          <w:p w14:paraId="0590740E" w14:textId="77777777" w:rsidR="00306ACF" w:rsidRDefault="00306ACF">
            <w:pPr>
              <w:jc w:val="center"/>
              <w:rPr>
                <w:rFonts w:ascii="Times New Roman" w:hAnsi="Times New Roman" w:cs="Times New Roman"/>
                <w:sz w:val="24"/>
                <w:szCs w:val="24"/>
              </w:rPr>
            </w:pPr>
          </w:p>
        </w:tc>
        <w:tc>
          <w:tcPr>
            <w:tcW w:w="695" w:type="dxa"/>
            <w:vAlign w:val="center"/>
          </w:tcPr>
          <w:p w14:paraId="11C0F5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32A2CC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2A9CB2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8705C9B"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наличие искаженных (недостоверных) сведений в информации, размещаемой на официальном сайте МУ ФК в информационно-телекоммуникационной сети «Интернет»;</w:t>
            </w:r>
          </w:p>
        </w:tc>
        <w:tc>
          <w:tcPr>
            <w:tcW w:w="796" w:type="dxa"/>
            <w:vAlign w:val="center"/>
          </w:tcPr>
          <w:p w14:paraId="699D8816"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5B7AB5C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0D9C1120"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41" w:type="dxa"/>
            <w:vAlign w:val="center"/>
          </w:tcPr>
          <w:p w14:paraId="3749A1D6"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X</w:t>
            </w:r>
          </w:p>
        </w:tc>
        <w:tc>
          <w:tcPr>
            <w:tcW w:w="763" w:type="dxa"/>
            <w:vAlign w:val="center"/>
          </w:tcPr>
          <w:p w14:paraId="1ED264D6"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08733445"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46A8FC5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значимый</w:t>
            </w:r>
          </w:p>
        </w:tc>
      </w:tr>
      <w:tr w:rsidR="00306ACF" w14:paraId="7CEC9055" w14:textId="77777777">
        <w:trPr>
          <w:trHeight w:val="604"/>
        </w:trPr>
        <w:tc>
          <w:tcPr>
            <w:tcW w:w="754" w:type="dxa"/>
            <w:vMerge/>
          </w:tcPr>
          <w:p w14:paraId="7BE592E4" w14:textId="77777777" w:rsidR="00306ACF" w:rsidRDefault="00306ACF">
            <w:pPr>
              <w:jc w:val="center"/>
              <w:rPr>
                <w:rFonts w:ascii="Times New Roman" w:hAnsi="Times New Roman" w:cs="Times New Roman"/>
                <w:sz w:val="24"/>
                <w:szCs w:val="24"/>
              </w:rPr>
            </w:pPr>
          </w:p>
        </w:tc>
        <w:tc>
          <w:tcPr>
            <w:tcW w:w="695" w:type="dxa"/>
            <w:vAlign w:val="center"/>
          </w:tcPr>
          <w:p w14:paraId="314121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2AB3C7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4DE8F6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D44603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неразмещение (несвоевременное размещение) информации на официальном сайте МУ ФК </w:t>
            </w:r>
            <w:r>
              <w:rPr>
                <w:rFonts w:ascii="Times New Roman" w:eastAsia="Times New Roman" w:hAnsi="Times New Roman" w:cs="Times New Roman"/>
                <w:sz w:val="24"/>
                <w:szCs w:val="24"/>
                <w:lang w:eastAsia="ru-RU"/>
              </w:rPr>
              <w:br/>
              <w:t>в информационно-телекоммуникационной сети «Интернет»;</w:t>
            </w:r>
          </w:p>
        </w:tc>
        <w:tc>
          <w:tcPr>
            <w:tcW w:w="796" w:type="dxa"/>
            <w:vAlign w:val="center"/>
          </w:tcPr>
          <w:p w14:paraId="432CEDA9"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2DA63CA5"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85" w:type="dxa"/>
            <w:vAlign w:val="center"/>
          </w:tcPr>
          <w:p w14:paraId="5D714E05"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41" w:type="dxa"/>
            <w:vAlign w:val="center"/>
          </w:tcPr>
          <w:p w14:paraId="5ECB0BFA"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X</w:t>
            </w:r>
          </w:p>
        </w:tc>
        <w:tc>
          <w:tcPr>
            <w:tcW w:w="763" w:type="dxa"/>
            <w:vAlign w:val="center"/>
          </w:tcPr>
          <w:p w14:paraId="2E9760D2"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006A1A7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01859688"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средний</w:t>
            </w:r>
          </w:p>
        </w:tc>
      </w:tr>
      <w:tr w:rsidR="00306ACF" w14:paraId="2E9BC7A7" w14:textId="77777777">
        <w:trPr>
          <w:trHeight w:val="588"/>
        </w:trPr>
        <w:tc>
          <w:tcPr>
            <w:tcW w:w="754" w:type="dxa"/>
            <w:vMerge/>
          </w:tcPr>
          <w:p w14:paraId="1A6A09AC" w14:textId="77777777" w:rsidR="00306ACF" w:rsidRDefault="00306ACF">
            <w:pPr>
              <w:jc w:val="center"/>
              <w:rPr>
                <w:rFonts w:ascii="Times New Roman" w:hAnsi="Times New Roman" w:cs="Times New Roman"/>
                <w:sz w:val="24"/>
                <w:szCs w:val="24"/>
              </w:rPr>
            </w:pPr>
          </w:p>
        </w:tc>
        <w:tc>
          <w:tcPr>
            <w:tcW w:w="695" w:type="dxa"/>
            <w:vAlign w:val="center"/>
          </w:tcPr>
          <w:p w14:paraId="7101CF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D7A58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09AF46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42472A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w:t>
            </w:r>
            <w:r>
              <w:rPr>
                <w:rFonts w:ascii="Times New Roman" w:hAnsi="Times New Roman" w:cs="Times New Roman"/>
                <w:bCs/>
                <w:sz w:val="24"/>
                <w:szCs w:val="24"/>
              </w:rPr>
              <w:t xml:space="preserve">8 направления деятельности </w:t>
            </w:r>
            <w:r>
              <w:rPr>
                <w:rFonts w:ascii="Times New Roman" w:hAnsi="Times New Roman" w:cs="Times New Roman"/>
                <w:bCs/>
                <w:sz w:val="24"/>
                <w:szCs w:val="24"/>
                <w:lang w:val="en-US"/>
              </w:rPr>
              <w:t>II</w:t>
            </w:r>
            <w:r>
              <w:rPr>
                <w:rFonts w:ascii="Times New Roman" w:hAnsi="Times New Roman" w:cs="Times New Roman"/>
                <w:bCs/>
                <w:sz w:val="24"/>
                <w:szCs w:val="24"/>
              </w:rPr>
              <w:t xml:space="preserve"> Классификатора рисков.</w:t>
            </w:r>
          </w:p>
        </w:tc>
        <w:tc>
          <w:tcPr>
            <w:tcW w:w="796" w:type="dxa"/>
            <w:vAlign w:val="center"/>
          </w:tcPr>
          <w:p w14:paraId="255075D9"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1AC5CA3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30EC8025"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41" w:type="dxa"/>
            <w:vAlign w:val="center"/>
          </w:tcPr>
          <w:p w14:paraId="7BFCDA30"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2E4B5FF8"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1CAD82BD"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477D57BD"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низкий</w:t>
            </w:r>
          </w:p>
        </w:tc>
      </w:tr>
      <w:tr w:rsidR="00306ACF" w14:paraId="682CC181" w14:textId="77777777">
        <w:trPr>
          <w:trHeight w:val="109"/>
        </w:trPr>
        <w:tc>
          <w:tcPr>
            <w:tcW w:w="754" w:type="dxa"/>
            <w:vMerge w:val="restart"/>
          </w:tcPr>
          <w:p w14:paraId="29470A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257A842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val="en-US" w:eastAsia="ru-RU"/>
              </w:rPr>
              <w:t>II</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p>
        </w:tc>
      </w:tr>
      <w:tr w:rsidR="00306ACF" w14:paraId="5B614F4A" w14:textId="77777777">
        <w:trPr>
          <w:trHeight w:val="109"/>
        </w:trPr>
        <w:tc>
          <w:tcPr>
            <w:tcW w:w="754" w:type="dxa"/>
            <w:vMerge/>
          </w:tcPr>
          <w:p w14:paraId="18085CF0" w14:textId="77777777" w:rsidR="00306ACF" w:rsidRDefault="00306ACF">
            <w:pPr>
              <w:jc w:val="center"/>
              <w:rPr>
                <w:rFonts w:ascii="Times New Roman" w:hAnsi="Times New Roman" w:cs="Times New Roman"/>
                <w:sz w:val="24"/>
                <w:szCs w:val="24"/>
              </w:rPr>
            </w:pPr>
          </w:p>
        </w:tc>
        <w:tc>
          <w:tcPr>
            <w:tcW w:w="695" w:type="dxa"/>
            <w:vAlign w:val="center"/>
          </w:tcPr>
          <w:p w14:paraId="13E22C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696" w:type="dxa"/>
            <w:gridSpan w:val="2"/>
            <w:vAlign w:val="center"/>
          </w:tcPr>
          <w:p w14:paraId="66CB04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156764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A91078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eastAsia="Times New Roman" w:hAnsi="Times New Roman" w:cs="Times New Roman"/>
                <w:bCs/>
                <w:sz w:val="24"/>
                <w:szCs w:val="24"/>
                <w:lang w:val="en-US" w:eastAsia="ru-RU"/>
              </w:rPr>
              <w:t>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68DA57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B4D50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104B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C2CB6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A53E0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E838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DD54F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CC6AD3F" w14:textId="77777777">
        <w:trPr>
          <w:trHeight w:val="404"/>
        </w:trPr>
        <w:tc>
          <w:tcPr>
            <w:tcW w:w="14197" w:type="dxa"/>
            <w:gridSpan w:val="13"/>
            <w:vAlign w:val="center"/>
          </w:tcPr>
          <w:p w14:paraId="3F2BC238" w14:textId="77777777" w:rsidR="00306ACF" w:rsidRDefault="0003441A">
            <w:pPr>
              <w:rPr>
                <w:rFonts w:ascii="Times New Roman" w:hAnsi="Times New Roman" w:cs="Times New Roman"/>
                <w:sz w:val="24"/>
                <w:szCs w:val="24"/>
                <w:u w:val="single"/>
              </w:rPr>
            </w:pPr>
            <w:r>
              <w:rPr>
                <w:rFonts w:ascii="Times New Roman" w:eastAsia="Times New Roman" w:hAnsi="Times New Roman" w:cs="Times New Roman"/>
                <w:b/>
                <w:sz w:val="24"/>
                <w:szCs w:val="24"/>
                <w:u w:val="single"/>
                <w:lang w:eastAsia="ru-RU"/>
              </w:rPr>
              <w:t>Направление деятельности МУ ФК</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III</w:t>
            </w:r>
            <w:r>
              <w:rPr>
                <w:rFonts w:ascii="Times New Roman" w:eastAsia="Times New Roman" w:hAnsi="Times New Roman" w:cs="Times New Roman"/>
                <w:b/>
                <w:sz w:val="24"/>
                <w:szCs w:val="24"/>
                <w:lang w:eastAsia="ru-RU"/>
              </w:rPr>
              <w:t>. Организация кадровой работы</w:t>
            </w:r>
          </w:p>
        </w:tc>
      </w:tr>
      <w:tr w:rsidR="00306ACF" w14:paraId="772ACEE9" w14:textId="77777777">
        <w:trPr>
          <w:trHeight w:val="410"/>
        </w:trPr>
        <w:tc>
          <w:tcPr>
            <w:tcW w:w="754" w:type="dxa"/>
            <w:vMerge w:val="restart"/>
          </w:tcPr>
          <w:p w14:paraId="3CF107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05BE78BE"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Обеспечение режима защиты персональных данных:</w:t>
            </w:r>
          </w:p>
        </w:tc>
      </w:tr>
      <w:tr w:rsidR="00306ACF" w14:paraId="29164F0B" w14:textId="77777777">
        <w:trPr>
          <w:trHeight w:val="2941"/>
        </w:trPr>
        <w:tc>
          <w:tcPr>
            <w:tcW w:w="754" w:type="dxa"/>
            <w:vMerge/>
          </w:tcPr>
          <w:p w14:paraId="4050C232" w14:textId="77777777" w:rsidR="00306ACF" w:rsidRDefault="00306ACF">
            <w:pPr>
              <w:jc w:val="center"/>
              <w:rPr>
                <w:rFonts w:ascii="Times New Roman" w:hAnsi="Times New Roman" w:cs="Times New Roman"/>
                <w:sz w:val="24"/>
                <w:szCs w:val="24"/>
              </w:rPr>
            </w:pPr>
          </w:p>
        </w:tc>
        <w:tc>
          <w:tcPr>
            <w:tcW w:w="695" w:type="dxa"/>
            <w:vAlign w:val="center"/>
          </w:tcPr>
          <w:p w14:paraId="7536D4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53797E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6E995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A1483B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приказа о лицах, уполномоченных на обработку персональных данных и несущих ответственность в соответствии с законодательством Российской Федерации за нарушение режима защиты персональных данных федеральных государственных гражданских служащих МУ ФК (далее – гражданские служащие) работников МУ ФК, замещающих должности, не являющиеся должностями федеральной государственной гражданской службы;</w:t>
            </w:r>
          </w:p>
        </w:tc>
        <w:tc>
          <w:tcPr>
            <w:tcW w:w="796" w:type="dxa"/>
            <w:vAlign w:val="center"/>
          </w:tcPr>
          <w:p w14:paraId="000D65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04B2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85192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C7312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8AC4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9D12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FE396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8E94C9A" w14:textId="77777777">
        <w:trPr>
          <w:trHeight w:val="109"/>
        </w:trPr>
        <w:tc>
          <w:tcPr>
            <w:tcW w:w="754" w:type="dxa"/>
            <w:vMerge/>
          </w:tcPr>
          <w:p w14:paraId="57E32772" w14:textId="77777777" w:rsidR="00306ACF" w:rsidRDefault="00306ACF">
            <w:pPr>
              <w:jc w:val="center"/>
              <w:rPr>
                <w:rFonts w:ascii="Times New Roman" w:hAnsi="Times New Roman" w:cs="Times New Roman"/>
                <w:sz w:val="24"/>
                <w:szCs w:val="24"/>
              </w:rPr>
            </w:pPr>
          </w:p>
        </w:tc>
        <w:tc>
          <w:tcPr>
            <w:tcW w:w="695" w:type="dxa"/>
            <w:vAlign w:val="center"/>
          </w:tcPr>
          <w:p w14:paraId="406D21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359A95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666CA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085095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направления деятельности </w:t>
            </w:r>
            <w:r>
              <w:rPr>
                <w:rFonts w:ascii="Times New Roman" w:hAnsi="Times New Roman" w:cs="Times New Roman"/>
                <w:sz w:val="24"/>
                <w:szCs w:val="24"/>
                <w:lang w:val="en-US"/>
              </w:rPr>
              <w:t>III</w:t>
            </w:r>
            <w:r>
              <w:rPr>
                <w:rFonts w:ascii="Times New Roman" w:hAnsi="Times New Roman" w:cs="Times New Roman"/>
                <w:sz w:val="24"/>
                <w:szCs w:val="24"/>
              </w:rPr>
              <w:t xml:space="preserve"> «Организация кадровой работы»</w:t>
            </w:r>
            <w:r>
              <w:rPr>
                <w:rFonts w:ascii="Times New Roman" w:hAnsi="Times New Roman" w:cs="Times New Roman"/>
                <w:bCs/>
                <w:sz w:val="24"/>
                <w:szCs w:val="24"/>
              </w:rPr>
              <w:t xml:space="preserve"> </w:t>
            </w:r>
            <w:r>
              <w:rPr>
                <w:rFonts w:ascii="Times New Roman" w:hAnsi="Times New Roman" w:cs="Times New Roman"/>
                <w:sz w:val="24"/>
                <w:szCs w:val="24"/>
              </w:rPr>
              <w:t xml:space="preserve">(далее – направление деятельности </w:t>
            </w:r>
            <w:r>
              <w:rPr>
                <w:rFonts w:ascii="Times New Roman" w:hAnsi="Times New Roman" w:cs="Times New Roman"/>
                <w:sz w:val="24"/>
                <w:szCs w:val="24"/>
                <w:lang w:val="en-US"/>
              </w:rPr>
              <w:t>III</w:t>
            </w:r>
            <w:r>
              <w:rPr>
                <w:rFonts w:ascii="Times New Roman" w:hAnsi="Times New Roman" w:cs="Times New Roman"/>
                <w:bCs/>
                <w:sz w:val="24"/>
                <w:szCs w:val="24"/>
              </w:rPr>
              <w:t>) Классификатора рисков</w:t>
            </w:r>
            <w:r>
              <w:rPr>
                <w:rFonts w:ascii="Times New Roman" w:hAnsi="Times New Roman" w:cs="Times New Roman"/>
                <w:sz w:val="24"/>
                <w:szCs w:val="24"/>
              </w:rPr>
              <w:t>.</w:t>
            </w:r>
          </w:p>
        </w:tc>
        <w:tc>
          <w:tcPr>
            <w:tcW w:w="796" w:type="dxa"/>
            <w:vAlign w:val="center"/>
          </w:tcPr>
          <w:p w14:paraId="7AC373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2CC7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F4B6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612BB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7B438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F3BD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CC83D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B09F5D3" w14:textId="77777777">
        <w:trPr>
          <w:trHeight w:val="432"/>
        </w:trPr>
        <w:tc>
          <w:tcPr>
            <w:tcW w:w="754" w:type="dxa"/>
            <w:vMerge w:val="restart"/>
          </w:tcPr>
          <w:p w14:paraId="792C66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13443" w:type="dxa"/>
            <w:gridSpan w:val="12"/>
            <w:vAlign w:val="center"/>
          </w:tcPr>
          <w:p w14:paraId="37705216"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учета кадров и делопроизводства по кадрам:</w:t>
            </w:r>
          </w:p>
        </w:tc>
      </w:tr>
      <w:tr w:rsidR="00306ACF" w14:paraId="448BE69B" w14:textId="77777777">
        <w:trPr>
          <w:trHeight w:val="85"/>
        </w:trPr>
        <w:tc>
          <w:tcPr>
            <w:tcW w:w="754" w:type="dxa"/>
            <w:vMerge/>
          </w:tcPr>
          <w:p w14:paraId="782885B4" w14:textId="77777777" w:rsidR="00306ACF" w:rsidRDefault="00306ACF">
            <w:pPr>
              <w:jc w:val="center"/>
              <w:rPr>
                <w:rFonts w:ascii="Times New Roman" w:hAnsi="Times New Roman" w:cs="Times New Roman"/>
                <w:sz w:val="24"/>
                <w:szCs w:val="24"/>
              </w:rPr>
            </w:pPr>
          </w:p>
        </w:tc>
        <w:tc>
          <w:tcPr>
            <w:tcW w:w="695" w:type="dxa"/>
            <w:vAlign w:val="center"/>
          </w:tcPr>
          <w:p w14:paraId="459E33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12B22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EE2CF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E495C0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осуществления деятельности по учету кадров и делопроизводству по кадрам;</w:t>
            </w:r>
          </w:p>
        </w:tc>
        <w:tc>
          <w:tcPr>
            <w:tcW w:w="796" w:type="dxa"/>
            <w:vAlign w:val="center"/>
          </w:tcPr>
          <w:p w14:paraId="0F5B8F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96FB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4AE4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929E7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7AB21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25E4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7B2E1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76E1E39" w14:textId="77777777">
        <w:trPr>
          <w:trHeight w:val="85"/>
        </w:trPr>
        <w:tc>
          <w:tcPr>
            <w:tcW w:w="754" w:type="dxa"/>
            <w:vMerge/>
          </w:tcPr>
          <w:p w14:paraId="461AB04F" w14:textId="77777777" w:rsidR="00306ACF" w:rsidRDefault="00306ACF">
            <w:pPr>
              <w:jc w:val="center"/>
              <w:rPr>
                <w:rFonts w:ascii="Times New Roman" w:hAnsi="Times New Roman" w:cs="Times New Roman"/>
                <w:sz w:val="24"/>
                <w:szCs w:val="24"/>
              </w:rPr>
            </w:pPr>
          </w:p>
        </w:tc>
        <w:tc>
          <w:tcPr>
            <w:tcW w:w="695" w:type="dxa"/>
            <w:vAlign w:val="center"/>
          </w:tcPr>
          <w:p w14:paraId="08EAA5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CCA18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0094C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FCEFA7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работы по подготовке, оформлению проектов приказов и необходимых документов, связанных с поступлением на гражданскую службу, ее прохождением, назначением на должность гражданской службы, освобождением от замещаемой должности гражданской службы, увольнением гражданского служащего с гражданской службы;</w:t>
            </w:r>
          </w:p>
        </w:tc>
        <w:tc>
          <w:tcPr>
            <w:tcW w:w="796" w:type="dxa"/>
            <w:vAlign w:val="center"/>
          </w:tcPr>
          <w:p w14:paraId="226B5F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3B9B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BBDE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36676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CCE07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F294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33DDD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603C86F" w14:textId="77777777">
        <w:trPr>
          <w:trHeight w:val="579"/>
        </w:trPr>
        <w:tc>
          <w:tcPr>
            <w:tcW w:w="754" w:type="dxa"/>
            <w:vMerge/>
          </w:tcPr>
          <w:p w14:paraId="368A4B85" w14:textId="77777777" w:rsidR="00306ACF" w:rsidRDefault="00306ACF">
            <w:pPr>
              <w:jc w:val="center"/>
              <w:rPr>
                <w:rFonts w:ascii="Times New Roman" w:hAnsi="Times New Roman" w:cs="Times New Roman"/>
                <w:sz w:val="24"/>
                <w:szCs w:val="24"/>
              </w:rPr>
            </w:pPr>
          </w:p>
        </w:tc>
        <w:tc>
          <w:tcPr>
            <w:tcW w:w="695" w:type="dxa"/>
            <w:vAlign w:val="center"/>
          </w:tcPr>
          <w:p w14:paraId="72800C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3579D1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D6223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8EA2E8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2B0802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4872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56F5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619F7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D419D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400B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F5BA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051225B" w14:textId="77777777">
        <w:trPr>
          <w:trHeight w:val="715"/>
        </w:trPr>
        <w:tc>
          <w:tcPr>
            <w:tcW w:w="754" w:type="dxa"/>
            <w:vMerge w:val="restart"/>
          </w:tcPr>
          <w:p w14:paraId="6A2D30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629D1C3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Поступление граждан на гражданскую службу для замещения должности гражданской службы или замещение гражданским служащим другой должности гражданской службы:</w:t>
            </w:r>
          </w:p>
        </w:tc>
      </w:tr>
      <w:tr w:rsidR="00306ACF" w14:paraId="1A5E0B2B" w14:textId="77777777">
        <w:trPr>
          <w:trHeight w:val="1946"/>
        </w:trPr>
        <w:tc>
          <w:tcPr>
            <w:tcW w:w="754" w:type="dxa"/>
            <w:vMerge/>
          </w:tcPr>
          <w:p w14:paraId="039FE0DE" w14:textId="77777777" w:rsidR="00306ACF" w:rsidRDefault="00306ACF">
            <w:pPr>
              <w:jc w:val="center"/>
              <w:rPr>
                <w:rFonts w:ascii="Times New Roman" w:hAnsi="Times New Roman" w:cs="Times New Roman"/>
                <w:sz w:val="24"/>
                <w:szCs w:val="24"/>
              </w:rPr>
            </w:pPr>
          </w:p>
        </w:tc>
        <w:tc>
          <w:tcPr>
            <w:tcW w:w="695" w:type="dxa"/>
            <w:vAlign w:val="center"/>
          </w:tcPr>
          <w:p w14:paraId="278256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E2B18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667C9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6992E8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поступление гражданина на гражданскую службу для замещения должности гражданской службы или замещение гражданским служащим другой должности гражданской службы без проведения конкурса в случае, когда требуется проведение конкурса при замещении указанной должности;</w:t>
            </w:r>
          </w:p>
        </w:tc>
        <w:tc>
          <w:tcPr>
            <w:tcW w:w="796" w:type="dxa"/>
            <w:vAlign w:val="center"/>
          </w:tcPr>
          <w:p w14:paraId="2D9B92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44FB9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1829F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1C5E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A560E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726BFE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42213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BB3A2FE" w14:textId="77777777">
        <w:trPr>
          <w:trHeight w:val="85"/>
        </w:trPr>
        <w:tc>
          <w:tcPr>
            <w:tcW w:w="754" w:type="dxa"/>
            <w:vMerge/>
          </w:tcPr>
          <w:p w14:paraId="24DF41D8" w14:textId="77777777" w:rsidR="00306ACF" w:rsidRDefault="00306ACF">
            <w:pPr>
              <w:jc w:val="center"/>
              <w:rPr>
                <w:rFonts w:ascii="Times New Roman" w:hAnsi="Times New Roman" w:cs="Times New Roman"/>
                <w:sz w:val="24"/>
                <w:szCs w:val="24"/>
              </w:rPr>
            </w:pPr>
          </w:p>
        </w:tc>
        <w:tc>
          <w:tcPr>
            <w:tcW w:w="695" w:type="dxa"/>
            <w:vAlign w:val="center"/>
          </w:tcPr>
          <w:p w14:paraId="23EDD1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58790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CAFD8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114D3A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гражданских служащих, назначаемых на должности гражданской службы квалификационным требованиям к уровню профессионального образования, стажу гражданской службы или работы по специальности, направлению подготовки, профессиональному уровню, а также при наличии соответствующего решения представителя нанимателя - к специальности, направлению подготовки (к укрупненным группам специальностей и направлений подготовки), к квалификации, полученной по результатам освоения дополнительной профессиональной программы профессиональной переподготовки;</w:t>
            </w:r>
          </w:p>
        </w:tc>
        <w:tc>
          <w:tcPr>
            <w:tcW w:w="796" w:type="dxa"/>
            <w:vAlign w:val="center"/>
          </w:tcPr>
          <w:p w14:paraId="07095D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6625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C3BF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4A8415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37FF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60DE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A481D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180FA22" w14:textId="77777777">
        <w:trPr>
          <w:trHeight w:val="1430"/>
        </w:trPr>
        <w:tc>
          <w:tcPr>
            <w:tcW w:w="754" w:type="dxa"/>
            <w:vMerge/>
          </w:tcPr>
          <w:p w14:paraId="4580BE91" w14:textId="77777777" w:rsidR="00306ACF" w:rsidRDefault="00306ACF">
            <w:pPr>
              <w:jc w:val="center"/>
              <w:rPr>
                <w:rFonts w:ascii="Times New Roman" w:hAnsi="Times New Roman" w:cs="Times New Roman"/>
                <w:sz w:val="24"/>
                <w:szCs w:val="24"/>
              </w:rPr>
            </w:pPr>
          </w:p>
        </w:tc>
        <w:tc>
          <w:tcPr>
            <w:tcW w:w="695" w:type="dxa"/>
            <w:vAlign w:val="center"/>
          </w:tcPr>
          <w:p w14:paraId="771BA7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B0054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6BF89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D00B40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формы и содержания служебного контракта законодательству Российской Федерации (права и обязанности сторон, иные условия, изменение условий служебного контракта);</w:t>
            </w:r>
          </w:p>
        </w:tc>
        <w:tc>
          <w:tcPr>
            <w:tcW w:w="796" w:type="dxa"/>
            <w:vAlign w:val="center"/>
          </w:tcPr>
          <w:p w14:paraId="6F06C2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61ED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EA62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3EC31F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EA980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B2AE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DB3B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01FF134" w14:textId="77777777">
        <w:trPr>
          <w:trHeight w:val="600"/>
        </w:trPr>
        <w:tc>
          <w:tcPr>
            <w:tcW w:w="754" w:type="dxa"/>
            <w:vMerge/>
          </w:tcPr>
          <w:p w14:paraId="5C08CFA7" w14:textId="77777777" w:rsidR="00306ACF" w:rsidRDefault="00306ACF">
            <w:pPr>
              <w:jc w:val="center"/>
              <w:rPr>
                <w:rFonts w:ascii="Times New Roman" w:hAnsi="Times New Roman" w:cs="Times New Roman"/>
                <w:sz w:val="24"/>
                <w:szCs w:val="24"/>
              </w:rPr>
            </w:pPr>
          </w:p>
        </w:tc>
        <w:tc>
          <w:tcPr>
            <w:tcW w:w="695" w:type="dxa"/>
            <w:vAlign w:val="center"/>
          </w:tcPr>
          <w:p w14:paraId="591329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F330D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49E47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72CE92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3</w:t>
            </w:r>
            <w:r>
              <w:rPr>
                <w:rFonts w:ascii="Times New Roman" w:hAnsi="Times New Roman" w:cs="Times New Roman"/>
                <w:bCs/>
                <w:sz w:val="24"/>
                <w:szCs w:val="24"/>
              </w:rPr>
              <w:t xml:space="preserve"> направления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10F98F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0F1D8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149D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6EC40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067BD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DF4F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EFDD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592BDCD" w14:textId="77777777">
        <w:trPr>
          <w:trHeight w:val="381"/>
        </w:trPr>
        <w:tc>
          <w:tcPr>
            <w:tcW w:w="754" w:type="dxa"/>
            <w:vMerge w:val="restart"/>
          </w:tcPr>
          <w:p w14:paraId="74754A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52B35A0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w:t>
            </w:r>
            <w:r>
              <w:rPr>
                <w:rFonts w:ascii="Times New Roman" w:hAnsi="Times New Roman" w:cs="Times New Roman"/>
                <w:color w:val="000000"/>
                <w:sz w:val="24"/>
                <w:szCs w:val="24"/>
              </w:rPr>
              <w:t>оступление на работу граждан</w:t>
            </w:r>
            <w:r>
              <w:rPr>
                <w:rFonts w:ascii="Times New Roman" w:hAnsi="Times New Roman" w:cs="Times New Roman"/>
                <w:sz w:val="24"/>
                <w:szCs w:val="24"/>
              </w:rPr>
              <w:t xml:space="preserve"> для замещения должностей, не являющихся должностями федеральной государственной гражданской службы, заключение трудовых договоров</w:t>
            </w:r>
            <w:r>
              <w:rPr>
                <w:rStyle w:val="af3"/>
                <w:rFonts w:ascii="Times New Roman" w:hAnsi="Times New Roman" w:cs="Times New Roman"/>
                <w:sz w:val="24"/>
                <w:szCs w:val="24"/>
              </w:rPr>
              <w:footnoteReference w:id="9"/>
            </w:r>
            <w:r>
              <w:rPr>
                <w:rFonts w:ascii="Times New Roman" w:hAnsi="Times New Roman" w:cs="Times New Roman"/>
                <w:sz w:val="24"/>
                <w:szCs w:val="24"/>
              </w:rPr>
              <w:t>:</w:t>
            </w:r>
          </w:p>
        </w:tc>
      </w:tr>
      <w:tr w:rsidR="00306ACF" w14:paraId="643E951C" w14:textId="77777777">
        <w:trPr>
          <w:trHeight w:val="1680"/>
        </w:trPr>
        <w:tc>
          <w:tcPr>
            <w:tcW w:w="754" w:type="dxa"/>
            <w:vMerge/>
          </w:tcPr>
          <w:p w14:paraId="29883ED6" w14:textId="77777777" w:rsidR="00306ACF" w:rsidRDefault="00306ACF">
            <w:pPr>
              <w:jc w:val="center"/>
              <w:rPr>
                <w:rFonts w:ascii="Times New Roman" w:hAnsi="Times New Roman" w:cs="Times New Roman"/>
                <w:sz w:val="24"/>
                <w:szCs w:val="24"/>
              </w:rPr>
            </w:pPr>
          </w:p>
        </w:tc>
        <w:tc>
          <w:tcPr>
            <w:tcW w:w="695" w:type="dxa"/>
            <w:vAlign w:val="center"/>
          </w:tcPr>
          <w:p w14:paraId="6ADF57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15329F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21F9D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1F1755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формы и содержания трудовых договоров и соглашений об изменении определенных сторонами условий трудовых договоров требованиям законодательных </w:t>
            </w:r>
            <w:r>
              <w:rPr>
                <w:rFonts w:ascii="Times New Roman" w:hAnsi="Times New Roman" w:cs="Times New Roman"/>
                <w:sz w:val="24"/>
                <w:szCs w:val="24"/>
              </w:rPr>
              <w:br/>
              <w:t>и нормативных правовых актов Российской Федерации;</w:t>
            </w:r>
          </w:p>
        </w:tc>
        <w:tc>
          <w:tcPr>
            <w:tcW w:w="796" w:type="dxa"/>
            <w:vAlign w:val="center"/>
          </w:tcPr>
          <w:p w14:paraId="472FE6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B11A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4B7A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6A1C2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A555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FBDE5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32B03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7BBA4A1" w14:textId="77777777">
        <w:trPr>
          <w:trHeight w:val="109"/>
        </w:trPr>
        <w:tc>
          <w:tcPr>
            <w:tcW w:w="754" w:type="dxa"/>
            <w:vMerge/>
          </w:tcPr>
          <w:p w14:paraId="4FEB3CBF" w14:textId="77777777" w:rsidR="00306ACF" w:rsidRDefault="00306ACF">
            <w:pPr>
              <w:jc w:val="center"/>
              <w:rPr>
                <w:rFonts w:ascii="Times New Roman" w:hAnsi="Times New Roman" w:cs="Times New Roman"/>
                <w:sz w:val="24"/>
                <w:szCs w:val="24"/>
              </w:rPr>
            </w:pPr>
          </w:p>
        </w:tc>
        <w:tc>
          <w:tcPr>
            <w:tcW w:w="695" w:type="dxa"/>
            <w:vAlign w:val="center"/>
          </w:tcPr>
          <w:p w14:paraId="0E8642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FB5F8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13023F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840EEA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необоснованность заключения срочных трудовых договоров;</w:t>
            </w:r>
          </w:p>
        </w:tc>
        <w:tc>
          <w:tcPr>
            <w:tcW w:w="796" w:type="dxa"/>
            <w:vAlign w:val="center"/>
          </w:tcPr>
          <w:p w14:paraId="4E0FB7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BF17D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7AA5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E2C1C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5BD2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6B99D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9D692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0D5F721" w14:textId="77777777">
        <w:trPr>
          <w:trHeight w:val="109"/>
        </w:trPr>
        <w:tc>
          <w:tcPr>
            <w:tcW w:w="754" w:type="dxa"/>
            <w:vMerge/>
          </w:tcPr>
          <w:p w14:paraId="34A79047" w14:textId="77777777" w:rsidR="00306ACF" w:rsidRDefault="00306ACF">
            <w:pPr>
              <w:jc w:val="center"/>
              <w:rPr>
                <w:rFonts w:ascii="Times New Roman" w:hAnsi="Times New Roman" w:cs="Times New Roman"/>
                <w:sz w:val="24"/>
                <w:szCs w:val="24"/>
              </w:rPr>
            </w:pPr>
          </w:p>
        </w:tc>
        <w:tc>
          <w:tcPr>
            <w:tcW w:w="695" w:type="dxa"/>
            <w:vAlign w:val="center"/>
          </w:tcPr>
          <w:p w14:paraId="1B56BA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94A11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9A0C8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8392CE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4</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147B34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593B2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3256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C257E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55F78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8D71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4623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4FA0BFC" w14:textId="77777777">
        <w:trPr>
          <w:trHeight w:val="109"/>
        </w:trPr>
        <w:tc>
          <w:tcPr>
            <w:tcW w:w="754" w:type="dxa"/>
            <w:vMerge w:val="restart"/>
          </w:tcPr>
          <w:p w14:paraId="5B7695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6F4CEBA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Формирование и хранение личных дел сотрудников МУ ФК:</w:t>
            </w:r>
          </w:p>
        </w:tc>
      </w:tr>
      <w:tr w:rsidR="00306ACF" w14:paraId="4A0B370A" w14:textId="77777777">
        <w:trPr>
          <w:trHeight w:val="1412"/>
        </w:trPr>
        <w:tc>
          <w:tcPr>
            <w:tcW w:w="754" w:type="dxa"/>
            <w:vMerge/>
          </w:tcPr>
          <w:p w14:paraId="37AAAEF8" w14:textId="77777777" w:rsidR="00306ACF" w:rsidRDefault="00306ACF">
            <w:pPr>
              <w:jc w:val="center"/>
              <w:rPr>
                <w:rFonts w:ascii="Times New Roman" w:hAnsi="Times New Roman" w:cs="Times New Roman"/>
                <w:sz w:val="24"/>
                <w:szCs w:val="24"/>
              </w:rPr>
            </w:pPr>
          </w:p>
        </w:tc>
        <w:tc>
          <w:tcPr>
            <w:tcW w:w="695" w:type="dxa"/>
            <w:vAlign w:val="center"/>
          </w:tcPr>
          <w:p w14:paraId="2A0733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154E2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07CBD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C86C45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перечня документов, находящихся в личных делах сотрудников МУ ФК, перечню, установленному нормативными правовыми актами Российской Федерации;</w:t>
            </w:r>
          </w:p>
        </w:tc>
        <w:tc>
          <w:tcPr>
            <w:tcW w:w="796" w:type="dxa"/>
            <w:vAlign w:val="center"/>
          </w:tcPr>
          <w:p w14:paraId="4925F8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0C291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4223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B64C8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79B7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862E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B663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7FC62F6" w14:textId="77777777">
        <w:trPr>
          <w:trHeight w:val="697"/>
        </w:trPr>
        <w:tc>
          <w:tcPr>
            <w:tcW w:w="754" w:type="dxa"/>
            <w:vMerge/>
          </w:tcPr>
          <w:p w14:paraId="2B4B66D5" w14:textId="77777777" w:rsidR="00306ACF" w:rsidRDefault="00306ACF">
            <w:pPr>
              <w:jc w:val="center"/>
              <w:rPr>
                <w:rFonts w:ascii="Times New Roman" w:hAnsi="Times New Roman" w:cs="Times New Roman"/>
                <w:sz w:val="24"/>
                <w:szCs w:val="24"/>
              </w:rPr>
            </w:pPr>
          </w:p>
        </w:tc>
        <w:tc>
          <w:tcPr>
            <w:tcW w:w="695" w:type="dxa"/>
            <w:vAlign w:val="center"/>
          </w:tcPr>
          <w:p w14:paraId="06B4B7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5E018C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C682B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35F11E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сохранности личных дел сотрудников МУ ФК, в том числе уволенных;</w:t>
            </w:r>
          </w:p>
        </w:tc>
        <w:tc>
          <w:tcPr>
            <w:tcW w:w="796" w:type="dxa"/>
            <w:vAlign w:val="center"/>
          </w:tcPr>
          <w:p w14:paraId="313E0D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4897D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AFF0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DA9E8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5C1C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AB3F9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8986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4FAC2D0" w14:textId="77777777">
        <w:trPr>
          <w:trHeight w:val="697"/>
        </w:trPr>
        <w:tc>
          <w:tcPr>
            <w:tcW w:w="754" w:type="dxa"/>
            <w:vMerge/>
          </w:tcPr>
          <w:p w14:paraId="686D3BA0" w14:textId="77777777" w:rsidR="00306ACF" w:rsidRDefault="00306ACF">
            <w:pPr>
              <w:jc w:val="center"/>
              <w:rPr>
                <w:rFonts w:ascii="Times New Roman" w:hAnsi="Times New Roman" w:cs="Times New Roman"/>
                <w:sz w:val="24"/>
                <w:szCs w:val="24"/>
              </w:rPr>
            </w:pPr>
          </w:p>
        </w:tc>
        <w:tc>
          <w:tcPr>
            <w:tcW w:w="695" w:type="dxa"/>
            <w:vAlign w:val="center"/>
          </w:tcPr>
          <w:p w14:paraId="419555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18F14F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C95FF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16DA3B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полноты заполнения электронных личных дел в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p>
        </w:tc>
        <w:tc>
          <w:tcPr>
            <w:tcW w:w="796" w:type="dxa"/>
            <w:vAlign w:val="center"/>
          </w:tcPr>
          <w:p w14:paraId="062DCA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5AEB9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1B11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8659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1842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A909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E673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A06DE5A" w14:textId="77777777">
        <w:trPr>
          <w:trHeight w:val="130"/>
        </w:trPr>
        <w:tc>
          <w:tcPr>
            <w:tcW w:w="754" w:type="dxa"/>
            <w:vMerge/>
          </w:tcPr>
          <w:p w14:paraId="43106C85" w14:textId="77777777" w:rsidR="00306ACF" w:rsidRDefault="00306ACF">
            <w:pPr>
              <w:jc w:val="center"/>
              <w:rPr>
                <w:rFonts w:ascii="Times New Roman" w:hAnsi="Times New Roman" w:cs="Times New Roman"/>
                <w:sz w:val="24"/>
                <w:szCs w:val="24"/>
              </w:rPr>
            </w:pPr>
          </w:p>
        </w:tc>
        <w:tc>
          <w:tcPr>
            <w:tcW w:w="695" w:type="dxa"/>
            <w:vAlign w:val="center"/>
          </w:tcPr>
          <w:p w14:paraId="682004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F6063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FCE3D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61AC1C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5</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0B89AE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C0902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AD31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F4697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216A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F2B3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7DE66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D04659E" w14:textId="77777777">
        <w:trPr>
          <w:trHeight w:val="130"/>
        </w:trPr>
        <w:tc>
          <w:tcPr>
            <w:tcW w:w="754" w:type="dxa"/>
            <w:vMerge w:val="restart"/>
          </w:tcPr>
          <w:p w14:paraId="048D08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3195705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Исчисление стажа государственной гражданской службы Российской Федерации и стажа работников МУ ФК, замещающих должности, не являющиеся должностями федеральной государственной гражданской службы</w:t>
            </w:r>
            <w:r>
              <w:rPr>
                <w:rStyle w:val="af3"/>
                <w:rFonts w:ascii="Times New Roman" w:hAnsi="Times New Roman" w:cs="Times New Roman"/>
                <w:sz w:val="24"/>
                <w:szCs w:val="24"/>
              </w:rPr>
              <w:footnoteReference w:id="10"/>
            </w:r>
            <w:r>
              <w:rPr>
                <w:rFonts w:ascii="Times New Roman" w:hAnsi="Times New Roman" w:cs="Times New Roman"/>
                <w:sz w:val="24"/>
                <w:szCs w:val="24"/>
              </w:rPr>
              <w:t>:</w:t>
            </w:r>
          </w:p>
        </w:tc>
      </w:tr>
      <w:tr w:rsidR="00306ACF" w14:paraId="22649270" w14:textId="77777777">
        <w:trPr>
          <w:cantSplit/>
          <w:trHeight w:val="412"/>
        </w:trPr>
        <w:tc>
          <w:tcPr>
            <w:tcW w:w="754" w:type="dxa"/>
            <w:vMerge/>
          </w:tcPr>
          <w:p w14:paraId="3CBB4354" w14:textId="77777777" w:rsidR="00306ACF" w:rsidRDefault="00306ACF">
            <w:pPr>
              <w:jc w:val="center"/>
              <w:rPr>
                <w:rFonts w:ascii="Times New Roman" w:hAnsi="Times New Roman" w:cs="Times New Roman"/>
                <w:sz w:val="24"/>
                <w:szCs w:val="24"/>
              </w:rPr>
            </w:pPr>
          </w:p>
        </w:tc>
        <w:tc>
          <w:tcPr>
            <w:tcW w:w="695" w:type="dxa"/>
            <w:vAlign w:val="center"/>
          </w:tcPr>
          <w:p w14:paraId="7712BA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490F5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82A5A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BED25F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определения ежемесячной надбавки к должностному окладу за выслугу лет;</w:t>
            </w:r>
          </w:p>
        </w:tc>
        <w:tc>
          <w:tcPr>
            <w:tcW w:w="796" w:type="dxa"/>
            <w:vAlign w:val="center"/>
          </w:tcPr>
          <w:p w14:paraId="13D6E9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C97D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D76D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58CB7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272F8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FC664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1193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B120EA3" w14:textId="77777777">
        <w:trPr>
          <w:cantSplit/>
          <w:trHeight w:val="109"/>
        </w:trPr>
        <w:tc>
          <w:tcPr>
            <w:tcW w:w="754" w:type="dxa"/>
            <w:vMerge/>
          </w:tcPr>
          <w:p w14:paraId="07529407" w14:textId="77777777" w:rsidR="00306ACF" w:rsidRDefault="00306ACF">
            <w:pPr>
              <w:jc w:val="center"/>
              <w:rPr>
                <w:rFonts w:ascii="Times New Roman" w:hAnsi="Times New Roman" w:cs="Times New Roman"/>
                <w:sz w:val="24"/>
                <w:szCs w:val="24"/>
              </w:rPr>
            </w:pPr>
          </w:p>
        </w:tc>
        <w:tc>
          <w:tcPr>
            <w:tcW w:w="695" w:type="dxa"/>
            <w:vAlign w:val="center"/>
          </w:tcPr>
          <w:p w14:paraId="060593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1EE56B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25E9F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32A604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определения продолжительности ежегодного дополнительного отпуска за выслугу лет;</w:t>
            </w:r>
          </w:p>
        </w:tc>
        <w:tc>
          <w:tcPr>
            <w:tcW w:w="796" w:type="dxa"/>
            <w:vAlign w:val="center"/>
          </w:tcPr>
          <w:p w14:paraId="6BBB5B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B51E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701B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FE665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4C45F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3C7FE2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1E1B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0B380F5" w14:textId="77777777">
        <w:trPr>
          <w:trHeight w:val="130"/>
        </w:trPr>
        <w:tc>
          <w:tcPr>
            <w:tcW w:w="754" w:type="dxa"/>
            <w:vMerge/>
          </w:tcPr>
          <w:p w14:paraId="0EC856D7" w14:textId="77777777" w:rsidR="00306ACF" w:rsidRDefault="00306ACF">
            <w:pPr>
              <w:jc w:val="center"/>
              <w:rPr>
                <w:rFonts w:ascii="Times New Roman" w:hAnsi="Times New Roman" w:cs="Times New Roman"/>
                <w:sz w:val="24"/>
                <w:szCs w:val="24"/>
              </w:rPr>
            </w:pPr>
          </w:p>
        </w:tc>
        <w:tc>
          <w:tcPr>
            <w:tcW w:w="695" w:type="dxa"/>
            <w:vAlign w:val="center"/>
          </w:tcPr>
          <w:p w14:paraId="36B81E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50769D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195FC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1F3158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6</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sz w:val="24"/>
                <w:szCs w:val="24"/>
                <w:lang w:val="en-US" w:eastAsia="ru-RU"/>
              </w:rPr>
              <w:t>III</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058CB1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18B31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0210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E5099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50AD4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87B0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F829C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A981CD8" w14:textId="77777777">
        <w:trPr>
          <w:trHeight w:val="398"/>
        </w:trPr>
        <w:tc>
          <w:tcPr>
            <w:tcW w:w="754" w:type="dxa"/>
            <w:vMerge w:val="restart"/>
          </w:tcPr>
          <w:p w14:paraId="2166EC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049D1E1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Предоставление отпусков:</w:t>
            </w:r>
          </w:p>
        </w:tc>
      </w:tr>
      <w:tr w:rsidR="00306ACF" w14:paraId="3A0F39CB" w14:textId="77777777">
        <w:trPr>
          <w:trHeight w:val="578"/>
        </w:trPr>
        <w:tc>
          <w:tcPr>
            <w:tcW w:w="754" w:type="dxa"/>
            <w:vMerge/>
          </w:tcPr>
          <w:p w14:paraId="58973EB1" w14:textId="77777777" w:rsidR="00306ACF" w:rsidRDefault="00306ACF">
            <w:pPr>
              <w:jc w:val="center"/>
              <w:rPr>
                <w:rFonts w:ascii="Times New Roman" w:hAnsi="Times New Roman" w:cs="Times New Roman"/>
                <w:sz w:val="24"/>
                <w:szCs w:val="24"/>
              </w:rPr>
            </w:pPr>
          </w:p>
        </w:tc>
        <w:tc>
          <w:tcPr>
            <w:tcW w:w="695" w:type="dxa"/>
            <w:vAlign w:val="center"/>
          </w:tcPr>
          <w:p w14:paraId="3D4CFD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D9DFC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40F7A3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742A8F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исчисления сотрудникам </w:t>
            </w:r>
            <w:r>
              <w:rPr>
                <w:rFonts w:ascii="Times New Roman" w:hAnsi="Times New Roman" w:cs="Times New Roman"/>
                <w:sz w:val="24"/>
                <w:szCs w:val="24"/>
              </w:rPr>
              <w:br/>
              <w:t>МУ ФК продолжительности ежегодного дополнительного отпуска за выслугу лет;</w:t>
            </w:r>
          </w:p>
        </w:tc>
        <w:tc>
          <w:tcPr>
            <w:tcW w:w="796" w:type="dxa"/>
            <w:vAlign w:val="center"/>
          </w:tcPr>
          <w:p w14:paraId="5358A3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7636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12B1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C2FE3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43B40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02CC3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042B4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1C9F5B5" w14:textId="77777777">
        <w:trPr>
          <w:trHeight w:val="85"/>
        </w:trPr>
        <w:tc>
          <w:tcPr>
            <w:tcW w:w="754" w:type="dxa"/>
            <w:vMerge/>
          </w:tcPr>
          <w:p w14:paraId="7528F5F0" w14:textId="77777777" w:rsidR="00306ACF" w:rsidRDefault="00306ACF">
            <w:pPr>
              <w:jc w:val="center"/>
              <w:rPr>
                <w:rFonts w:ascii="Times New Roman" w:hAnsi="Times New Roman" w:cs="Times New Roman"/>
                <w:sz w:val="24"/>
                <w:szCs w:val="24"/>
              </w:rPr>
            </w:pPr>
          </w:p>
        </w:tc>
        <w:tc>
          <w:tcPr>
            <w:tcW w:w="695" w:type="dxa"/>
            <w:vAlign w:val="center"/>
          </w:tcPr>
          <w:p w14:paraId="3F6FE6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2DE65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8E5E3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667144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и условий предоставления ежегодного дополнительного </w:t>
            </w:r>
            <w:r>
              <w:rPr>
                <w:rFonts w:ascii="Times New Roman" w:hAnsi="Times New Roman" w:cs="Times New Roman"/>
                <w:sz w:val="24"/>
                <w:szCs w:val="24"/>
              </w:rPr>
              <w:lastRenderedPageBreak/>
              <w:t>оплачиваемого отпуска работникам с ненормированным рабочим днем;</w:t>
            </w:r>
          </w:p>
        </w:tc>
        <w:tc>
          <w:tcPr>
            <w:tcW w:w="796" w:type="dxa"/>
            <w:vAlign w:val="center"/>
          </w:tcPr>
          <w:p w14:paraId="4B81E5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X</w:t>
            </w:r>
          </w:p>
        </w:tc>
        <w:tc>
          <w:tcPr>
            <w:tcW w:w="763" w:type="dxa"/>
            <w:vAlign w:val="center"/>
          </w:tcPr>
          <w:p w14:paraId="5154D7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D524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1E545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3A03A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4EEE5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F99B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76BB6FB" w14:textId="77777777">
        <w:trPr>
          <w:trHeight w:val="85"/>
        </w:trPr>
        <w:tc>
          <w:tcPr>
            <w:tcW w:w="754" w:type="dxa"/>
            <w:vMerge/>
          </w:tcPr>
          <w:p w14:paraId="1BE40024" w14:textId="77777777" w:rsidR="00306ACF" w:rsidRDefault="00306ACF">
            <w:pPr>
              <w:jc w:val="center"/>
              <w:rPr>
                <w:rFonts w:ascii="Times New Roman" w:hAnsi="Times New Roman" w:cs="Times New Roman"/>
                <w:sz w:val="24"/>
                <w:szCs w:val="24"/>
              </w:rPr>
            </w:pPr>
          </w:p>
        </w:tc>
        <w:tc>
          <w:tcPr>
            <w:tcW w:w="695" w:type="dxa"/>
            <w:vAlign w:val="center"/>
          </w:tcPr>
          <w:p w14:paraId="14E621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5B9922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1CBF0F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8C54E1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расчета количества дней для осуществления компенсации сотрудникам МУ ФК за все неиспользованные отпуска при увольнении;</w:t>
            </w:r>
          </w:p>
        </w:tc>
        <w:tc>
          <w:tcPr>
            <w:tcW w:w="796" w:type="dxa"/>
            <w:vAlign w:val="center"/>
          </w:tcPr>
          <w:p w14:paraId="7451EA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5A98C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80A0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590EA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39175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7E6765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FBAAC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D3B946B" w14:textId="77777777">
        <w:trPr>
          <w:trHeight w:val="455"/>
        </w:trPr>
        <w:tc>
          <w:tcPr>
            <w:tcW w:w="754" w:type="dxa"/>
            <w:vMerge/>
          </w:tcPr>
          <w:p w14:paraId="1A5767FE" w14:textId="77777777" w:rsidR="00306ACF" w:rsidRDefault="00306ACF">
            <w:pPr>
              <w:jc w:val="center"/>
              <w:rPr>
                <w:rFonts w:ascii="Times New Roman" w:hAnsi="Times New Roman" w:cs="Times New Roman"/>
                <w:sz w:val="24"/>
                <w:szCs w:val="24"/>
              </w:rPr>
            </w:pPr>
          </w:p>
        </w:tc>
        <w:tc>
          <w:tcPr>
            <w:tcW w:w="695" w:type="dxa"/>
            <w:vAlign w:val="center"/>
          </w:tcPr>
          <w:p w14:paraId="263D46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17C964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4198A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2F0C5D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замены ежегодного отпуска, превышающего 28 календарных дней, денежной компенсацией;</w:t>
            </w:r>
          </w:p>
        </w:tc>
        <w:tc>
          <w:tcPr>
            <w:tcW w:w="796" w:type="dxa"/>
            <w:vAlign w:val="center"/>
          </w:tcPr>
          <w:p w14:paraId="69E240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7DC59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4F61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F4D89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C8D9B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F8C55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C68D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C940012" w14:textId="77777777">
        <w:trPr>
          <w:trHeight w:val="96"/>
        </w:trPr>
        <w:tc>
          <w:tcPr>
            <w:tcW w:w="754" w:type="dxa"/>
            <w:vMerge/>
          </w:tcPr>
          <w:p w14:paraId="21B9B2A0" w14:textId="77777777" w:rsidR="00306ACF" w:rsidRDefault="00306ACF">
            <w:pPr>
              <w:jc w:val="center"/>
              <w:rPr>
                <w:rFonts w:ascii="Times New Roman" w:hAnsi="Times New Roman" w:cs="Times New Roman"/>
                <w:sz w:val="24"/>
                <w:szCs w:val="24"/>
              </w:rPr>
            </w:pPr>
          </w:p>
        </w:tc>
        <w:tc>
          <w:tcPr>
            <w:tcW w:w="695" w:type="dxa"/>
            <w:vAlign w:val="center"/>
          </w:tcPr>
          <w:p w14:paraId="6C0671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E3854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20051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13CC71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сроков формирования и утверждения графика отпусков;</w:t>
            </w:r>
          </w:p>
        </w:tc>
        <w:tc>
          <w:tcPr>
            <w:tcW w:w="796" w:type="dxa"/>
            <w:vAlign w:val="center"/>
          </w:tcPr>
          <w:p w14:paraId="53AF04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C3EAE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BC49A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05AC6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57CF6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1912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DA1C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8751061" w14:textId="77777777">
        <w:trPr>
          <w:trHeight w:val="85"/>
        </w:trPr>
        <w:tc>
          <w:tcPr>
            <w:tcW w:w="754" w:type="dxa"/>
            <w:vMerge/>
          </w:tcPr>
          <w:p w14:paraId="24D37BD2" w14:textId="77777777" w:rsidR="00306ACF" w:rsidRDefault="00306ACF">
            <w:pPr>
              <w:jc w:val="center"/>
              <w:rPr>
                <w:rFonts w:ascii="Times New Roman" w:hAnsi="Times New Roman" w:cs="Times New Roman"/>
                <w:sz w:val="24"/>
                <w:szCs w:val="24"/>
              </w:rPr>
            </w:pPr>
          </w:p>
        </w:tc>
        <w:tc>
          <w:tcPr>
            <w:tcW w:w="695" w:type="dxa"/>
            <w:vAlign w:val="center"/>
          </w:tcPr>
          <w:p w14:paraId="6041F3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5D26F8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B0C84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6A4B045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5AF264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005AB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9458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A0E84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EEF2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EC1B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2DECD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1A0DDAA" w14:textId="77777777">
        <w:trPr>
          <w:trHeight w:val="85"/>
        </w:trPr>
        <w:tc>
          <w:tcPr>
            <w:tcW w:w="754" w:type="dxa"/>
            <w:vMerge w:val="restart"/>
          </w:tcPr>
          <w:p w14:paraId="5E0223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1329B210"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процедур, связанных с реорганизацией или ликвидацией государственного органа:</w:t>
            </w:r>
          </w:p>
        </w:tc>
      </w:tr>
      <w:tr w:rsidR="00306ACF" w14:paraId="1D43CA5C" w14:textId="77777777">
        <w:trPr>
          <w:trHeight w:val="109"/>
        </w:trPr>
        <w:tc>
          <w:tcPr>
            <w:tcW w:w="754" w:type="dxa"/>
            <w:vMerge/>
          </w:tcPr>
          <w:p w14:paraId="53649208" w14:textId="77777777" w:rsidR="00306ACF" w:rsidRDefault="00306ACF">
            <w:pPr>
              <w:jc w:val="center"/>
              <w:rPr>
                <w:rFonts w:ascii="Times New Roman" w:hAnsi="Times New Roman" w:cs="Times New Roman"/>
                <w:sz w:val="24"/>
                <w:szCs w:val="24"/>
              </w:rPr>
            </w:pPr>
          </w:p>
        </w:tc>
        <w:tc>
          <w:tcPr>
            <w:tcW w:w="695" w:type="dxa"/>
            <w:vAlign w:val="center"/>
          </w:tcPr>
          <w:p w14:paraId="54431D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DCF23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E8EA5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183179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законодательства Российской Федерации о государственной гражданской службе при реорганизации или ликвидации государственного органа либо сокращении должностей федеральной государственной гражданской службы;</w:t>
            </w:r>
          </w:p>
        </w:tc>
        <w:tc>
          <w:tcPr>
            <w:tcW w:w="796" w:type="dxa"/>
            <w:vAlign w:val="center"/>
          </w:tcPr>
          <w:p w14:paraId="5D2C70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F78D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EED2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81167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EBEB3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E940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35DB7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BD7CAB2" w14:textId="77777777">
        <w:trPr>
          <w:trHeight w:val="1564"/>
        </w:trPr>
        <w:tc>
          <w:tcPr>
            <w:tcW w:w="754" w:type="dxa"/>
            <w:vMerge/>
          </w:tcPr>
          <w:p w14:paraId="4CB6E916" w14:textId="77777777" w:rsidR="00306ACF" w:rsidRDefault="00306ACF">
            <w:pPr>
              <w:jc w:val="center"/>
              <w:rPr>
                <w:rFonts w:ascii="Times New Roman" w:hAnsi="Times New Roman" w:cs="Times New Roman"/>
                <w:sz w:val="24"/>
                <w:szCs w:val="24"/>
              </w:rPr>
            </w:pPr>
          </w:p>
        </w:tc>
        <w:tc>
          <w:tcPr>
            <w:tcW w:w="695" w:type="dxa"/>
            <w:vAlign w:val="center"/>
          </w:tcPr>
          <w:p w14:paraId="2018DD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4FB9E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3FFE1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A813CA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законодательства Российской Федерации при реорганизации или ликвидации государственного органа либо сокращении должностей, не являющихся должностями федеральной государственной гражданской службы;</w:t>
            </w:r>
          </w:p>
        </w:tc>
        <w:tc>
          <w:tcPr>
            <w:tcW w:w="796" w:type="dxa"/>
            <w:vAlign w:val="center"/>
          </w:tcPr>
          <w:p w14:paraId="0B00C3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750A1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B53B7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5BB67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8933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77694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3BAF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EF48C1D" w14:textId="77777777">
        <w:trPr>
          <w:cantSplit/>
          <w:trHeight w:val="85"/>
        </w:trPr>
        <w:tc>
          <w:tcPr>
            <w:tcW w:w="754" w:type="dxa"/>
            <w:vMerge/>
          </w:tcPr>
          <w:p w14:paraId="1087D4BA" w14:textId="77777777" w:rsidR="00306ACF" w:rsidRDefault="00306ACF">
            <w:pPr>
              <w:jc w:val="center"/>
              <w:rPr>
                <w:rFonts w:ascii="Times New Roman" w:hAnsi="Times New Roman" w:cs="Times New Roman"/>
                <w:sz w:val="24"/>
                <w:szCs w:val="24"/>
              </w:rPr>
            </w:pPr>
          </w:p>
        </w:tc>
        <w:tc>
          <w:tcPr>
            <w:tcW w:w="695" w:type="dxa"/>
            <w:vAlign w:val="center"/>
          </w:tcPr>
          <w:p w14:paraId="45F890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BD324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1E19D8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096ED9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8</w:t>
            </w:r>
            <w:r>
              <w:rPr>
                <w:rFonts w:ascii="Times New Roman" w:hAnsi="Times New Roman" w:cs="Times New Roman"/>
                <w:bCs/>
                <w:sz w:val="24"/>
                <w:szCs w:val="24"/>
              </w:rPr>
              <w:t xml:space="preserve"> направления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1925F1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FA064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2BBB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3BCDA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F2796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B851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0D15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B13233F" w14:textId="77777777">
        <w:trPr>
          <w:trHeight w:val="412"/>
        </w:trPr>
        <w:tc>
          <w:tcPr>
            <w:tcW w:w="754" w:type="dxa"/>
            <w:vMerge w:val="restart"/>
          </w:tcPr>
          <w:p w14:paraId="06B035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30F8279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ведения и хранения трудовых книжек сотрудников МУ ФК:</w:t>
            </w:r>
          </w:p>
        </w:tc>
      </w:tr>
      <w:tr w:rsidR="00306ACF" w14:paraId="323AFBB5" w14:textId="77777777">
        <w:trPr>
          <w:trHeight w:val="85"/>
        </w:trPr>
        <w:tc>
          <w:tcPr>
            <w:tcW w:w="754" w:type="dxa"/>
            <w:vMerge/>
          </w:tcPr>
          <w:p w14:paraId="683BF07D" w14:textId="77777777" w:rsidR="00306ACF" w:rsidRDefault="00306ACF">
            <w:pPr>
              <w:jc w:val="center"/>
              <w:rPr>
                <w:rFonts w:ascii="Times New Roman" w:hAnsi="Times New Roman" w:cs="Times New Roman"/>
                <w:sz w:val="24"/>
                <w:szCs w:val="24"/>
              </w:rPr>
            </w:pPr>
          </w:p>
        </w:tc>
        <w:tc>
          <w:tcPr>
            <w:tcW w:w="695" w:type="dxa"/>
            <w:vAlign w:val="center"/>
          </w:tcPr>
          <w:p w14:paraId="5E85EB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52BB17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6E7085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DC20EA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и (или) неполное внесение информации, связанной с поступлением на гражданскую службу (на работу), ее прохождением, назначением на должность и освобождением от нее;</w:t>
            </w:r>
          </w:p>
        </w:tc>
        <w:tc>
          <w:tcPr>
            <w:tcW w:w="796" w:type="dxa"/>
            <w:vAlign w:val="center"/>
          </w:tcPr>
          <w:p w14:paraId="48BA09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4168F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98A5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B030E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630E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638B0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7EAB5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E930711" w14:textId="77777777">
        <w:trPr>
          <w:trHeight w:val="96"/>
        </w:trPr>
        <w:tc>
          <w:tcPr>
            <w:tcW w:w="754" w:type="dxa"/>
            <w:vMerge/>
          </w:tcPr>
          <w:p w14:paraId="1BD71E55" w14:textId="77777777" w:rsidR="00306ACF" w:rsidRDefault="00306ACF">
            <w:pPr>
              <w:jc w:val="center"/>
              <w:rPr>
                <w:rFonts w:ascii="Times New Roman" w:hAnsi="Times New Roman" w:cs="Times New Roman"/>
                <w:sz w:val="24"/>
                <w:szCs w:val="24"/>
              </w:rPr>
            </w:pPr>
          </w:p>
        </w:tc>
        <w:tc>
          <w:tcPr>
            <w:tcW w:w="695" w:type="dxa"/>
            <w:vAlign w:val="center"/>
          </w:tcPr>
          <w:p w14:paraId="26B352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874F9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4A88DA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F3E593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и (или) неполное внесение информации, связанной с награждением, поощрением сотрудников МУ ФК;</w:t>
            </w:r>
          </w:p>
        </w:tc>
        <w:tc>
          <w:tcPr>
            <w:tcW w:w="796" w:type="dxa"/>
            <w:vAlign w:val="center"/>
          </w:tcPr>
          <w:p w14:paraId="15F25B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DAEAA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BCBF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402FB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7B49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1D17A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48C3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51BDAF8" w14:textId="77777777">
        <w:trPr>
          <w:trHeight w:val="96"/>
        </w:trPr>
        <w:tc>
          <w:tcPr>
            <w:tcW w:w="754" w:type="dxa"/>
            <w:vMerge/>
          </w:tcPr>
          <w:p w14:paraId="2982E853" w14:textId="77777777" w:rsidR="00306ACF" w:rsidRDefault="00306ACF">
            <w:pPr>
              <w:jc w:val="center"/>
              <w:rPr>
                <w:rFonts w:ascii="Times New Roman" w:hAnsi="Times New Roman" w:cs="Times New Roman"/>
                <w:sz w:val="24"/>
                <w:szCs w:val="24"/>
              </w:rPr>
            </w:pPr>
          </w:p>
        </w:tc>
        <w:tc>
          <w:tcPr>
            <w:tcW w:w="695" w:type="dxa"/>
            <w:vAlign w:val="center"/>
          </w:tcPr>
          <w:p w14:paraId="1E1787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07A7C1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49BEB9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4D2182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несвоевременность выдачи трудовой книжки при прекращении служебного контракта (трудового договора);</w:t>
            </w:r>
          </w:p>
        </w:tc>
        <w:tc>
          <w:tcPr>
            <w:tcW w:w="796" w:type="dxa"/>
            <w:vAlign w:val="center"/>
          </w:tcPr>
          <w:p w14:paraId="7AF5B4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F1CBF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CF3D3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10E77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0226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86EC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73DB3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A1719F1" w14:textId="77777777">
        <w:trPr>
          <w:trHeight w:val="85"/>
        </w:trPr>
        <w:tc>
          <w:tcPr>
            <w:tcW w:w="754" w:type="dxa"/>
            <w:vMerge/>
          </w:tcPr>
          <w:p w14:paraId="18AC08AE" w14:textId="77777777" w:rsidR="00306ACF" w:rsidRDefault="00306ACF">
            <w:pPr>
              <w:jc w:val="center"/>
              <w:rPr>
                <w:rFonts w:ascii="Times New Roman" w:hAnsi="Times New Roman" w:cs="Times New Roman"/>
                <w:sz w:val="24"/>
                <w:szCs w:val="24"/>
              </w:rPr>
            </w:pPr>
          </w:p>
        </w:tc>
        <w:tc>
          <w:tcPr>
            <w:tcW w:w="695" w:type="dxa"/>
            <w:vAlign w:val="center"/>
          </w:tcPr>
          <w:p w14:paraId="1AD5B1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130B82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3B9CC6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8835CF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непредставление сотрудникам МУ ФК информации об их трудовой деятельности и трудовом стаже, сформированной в электронном виде;</w:t>
            </w:r>
          </w:p>
        </w:tc>
        <w:tc>
          <w:tcPr>
            <w:tcW w:w="796" w:type="dxa"/>
            <w:vAlign w:val="center"/>
          </w:tcPr>
          <w:p w14:paraId="32918B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4AC1F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395D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5C329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X </w:t>
            </w:r>
          </w:p>
        </w:tc>
        <w:tc>
          <w:tcPr>
            <w:tcW w:w="763" w:type="dxa"/>
            <w:vAlign w:val="center"/>
          </w:tcPr>
          <w:p w14:paraId="5B2923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3947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47150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5FB63FB" w14:textId="77777777">
        <w:trPr>
          <w:trHeight w:val="688"/>
        </w:trPr>
        <w:tc>
          <w:tcPr>
            <w:tcW w:w="754" w:type="dxa"/>
            <w:vMerge/>
          </w:tcPr>
          <w:p w14:paraId="634B1BC0" w14:textId="77777777" w:rsidR="00306ACF" w:rsidRDefault="00306ACF">
            <w:pPr>
              <w:jc w:val="center"/>
              <w:rPr>
                <w:rFonts w:ascii="Times New Roman" w:hAnsi="Times New Roman" w:cs="Times New Roman"/>
                <w:sz w:val="24"/>
                <w:szCs w:val="24"/>
              </w:rPr>
            </w:pPr>
          </w:p>
        </w:tc>
        <w:tc>
          <w:tcPr>
            <w:tcW w:w="695" w:type="dxa"/>
            <w:vAlign w:val="center"/>
          </w:tcPr>
          <w:p w14:paraId="53746F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34E5E6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72DAD3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FE21EF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9</w:t>
            </w:r>
            <w:r>
              <w:rPr>
                <w:rFonts w:ascii="Times New Roman" w:hAnsi="Times New Roman" w:cs="Times New Roman"/>
                <w:bCs/>
                <w:sz w:val="24"/>
                <w:szCs w:val="24"/>
              </w:rPr>
              <w:t xml:space="preserve"> направления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30CB71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7CA5D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7886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FD9F3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76D7E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AC92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6E27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577B5F9" w14:textId="77777777">
        <w:trPr>
          <w:trHeight w:val="414"/>
        </w:trPr>
        <w:tc>
          <w:tcPr>
            <w:tcW w:w="754" w:type="dxa"/>
            <w:vMerge w:val="restart"/>
          </w:tcPr>
          <w:p w14:paraId="28377E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13443" w:type="dxa"/>
            <w:gridSpan w:val="12"/>
            <w:vAlign w:val="center"/>
          </w:tcPr>
          <w:p w14:paraId="73F191EA"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командирования сотрудников МУ ФК:</w:t>
            </w:r>
          </w:p>
        </w:tc>
      </w:tr>
      <w:tr w:rsidR="00306ACF" w14:paraId="2689C5C8" w14:textId="77777777">
        <w:trPr>
          <w:trHeight w:val="676"/>
        </w:trPr>
        <w:tc>
          <w:tcPr>
            <w:tcW w:w="754" w:type="dxa"/>
            <w:vMerge/>
          </w:tcPr>
          <w:p w14:paraId="2C8CBD97" w14:textId="77777777" w:rsidR="00306ACF" w:rsidRDefault="00306ACF">
            <w:pPr>
              <w:jc w:val="center"/>
              <w:rPr>
                <w:rFonts w:ascii="Times New Roman" w:hAnsi="Times New Roman" w:cs="Times New Roman"/>
                <w:sz w:val="24"/>
                <w:szCs w:val="24"/>
              </w:rPr>
            </w:pPr>
          </w:p>
        </w:tc>
        <w:tc>
          <w:tcPr>
            <w:tcW w:w="695" w:type="dxa"/>
            <w:vAlign w:val="center"/>
          </w:tcPr>
          <w:p w14:paraId="2E5223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01C16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708E18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64ACCA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и условий командирования сотрудников МУ ФК;</w:t>
            </w:r>
          </w:p>
        </w:tc>
        <w:tc>
          <w:tcPr>
            <w:tcW w:w="796" w:type="dxa"/>
            <w:vAlign w:val="center"/>
          </w:tcPr>
          <w:p w14:paraId="4E9A2D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BD0C4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084D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08F9E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0C9F6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EF51E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9335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E33FD03" w14:textId="77777777">
        <w:trPr>
          <w:trHeight w:val="571"/>
        </w:trPr>
        <w:tc>
          <w:tcPr>
            <w:tcW w:w="754" w:type="dxa"/>
            <w:vMerge/>
          </w:tcPr>
          <w:p w14:paraId="0E7551F7" w14:textId="77777777" w:rsidR="00306ACF" w:rsidRDefault="00306ACF">
            <w:pPr>
              <w:jc w:val="center"/>
              <w:rPr>
                <w:rFonts w:ascii="Times New Roman" w:hAnsi="Times New Roman" w:cs="Times New Roman"/>
                <w:sz w:val="24"/>
                <w:szCs w:val="24"/>
              </w:rPr>
            </w:pPr>
          </w:p>
        </w:tc>
        <w:tc>
          <w:tcPr>
            <w:tcW w:w="695" w:type="dxa"/>
            <w:vAlign w:val="center"/>
          </w:tcPr>
          <w:p w14:paraId="45D62F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44D8A4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461F15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18DC60A"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иные риски по пункту 10</w:t>
            </w:r>
            <w:r>
              <w:rPr>
                <w:rFonts w:ascii="Times New Roman" w:hAnsi="Times New Roman" w:cs="Times New Roman"/>
                <w:bCs/>
                <w:sz w:val="24"/>
                <w:szCs w:val="24"/>
              </w:rPr>
              <w:t xml:space="preserve"> направления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26F32D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A244B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7177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50E72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4F6A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B34B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C63DD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F81D156" w14:textId="77777777">
        <w:trPr>
          <w:trHeight w:val="410"/>
        </w:trPr>
        <w:tc>
          <w:tcPr>
            <w:tcW w:w="754" w:type="dxa"/>
            <w:vMerge w:val="restart"/>
          </w:tcPr>
          <w:p w14:paraId="2B7E53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13443" w:type="dxa"/>
            <w:gridSpan w:val="12"/>
            <w:vAlign w:val="center"/>
          </w:tcPr>
          <w:p w14:paraId="285CE9CB"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оформления и выдачи сотрудникам МУ ФК служебных удостоверений:</w:t>
            </w:r>
          </w:p>
        </w:tc>
      </w:tr>
      <w:tr w:rsidR="00306ACF" w14:paraId="5E835057" w14:textId="77777777">
        <w:trPr>
          <w:trHeight w:val="699"/>
        </w:trPr>
        <w:tc>
          <w:tcPr>
            <w:tcW w:w="754" w:type="dxa"/>
            <w:vMerge/>
          </w:tcPr>
          <w:p w14:paraId="024899C0" w14:textId="77777777" w:rsidR="00306ACF" w:rsidRDefault="00306ACF">
            <w:pPr>
              <w:jc w:val="center"/>
              <w:rPr>
                <w:rFonts w:ascii="Times New Roman" w:hAnsi="Times New Roman" w:cs="Times New Roman"/>
                <w:sz w:val="24"/>
                <w:szCs w:val="24"/>
              </w:rPr>
            </w:pPr>
          </w:p>
        </w:tc>
        <w:tc>
          <w:tcPr>
            <w:tcW w:w="695" w:type="dxa"/>
            <w:vAlign w:val="center"/>
          </w:tcPr>
          <w:p w14:paraId="363F15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D286C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02CBC0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DB0AEB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Книги учета выдачи служебных удостоверений;</w:t>
            </w:r>
          </w:p>
        </w:tc>
        <w:tc>
          <w:tcPr>
            <w:tcW w:w="796" w:type="dxa"/>
            <w:vAlign w:val="center"/>
          </w:tcPr>
          <w:p w14:paraId="5E2AD9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CDE57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DE19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B83FC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7756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4FD6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3EFB8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FBD1B02" w14:textId="77777777">
        <w:trPr>
          <w:trHeight w:val="567"/>
        </w:trPr>
        <w:tc>
          <w:tcPr>
            <w:tcW w:w="754" w:type="dxa"/>
            <w:vMerge/>
          </w:tcPr>
          <w:p w14:paraId="6EAE0786" w14:textId="77777777" w:rsidR="00306ACF" w:rsidRDefault="00306ACF">
            <w:pPr>
              <w:jc w:val="center"/>
              <w:rPr>
                <w:rFonts w:ascii="Times New Roman" w:hAnsi="Times New Roman" w:cs="Times New Roman"/>
                <w:sz w:val="24"/>
                <w:szCs w:val="24"/>
              </w:rPr>
            </w:pPr>
          </w:p>
        </w:tc>
        <w:tc>
          <w:tcPr>
            <w:tcW w:w="695" w:type="dxa"/>
            <w:vAlign w:val="center"/>
          </w:tcPr>
          <w:p w14:paraId="25638B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6E8B6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58A3C2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D79379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11</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4E5678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65E1A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2381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426CF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005D2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65D4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F886C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8541616" w14:textId="77777777">
        <w:trPr>
          <w:trHeight w:val="420"/>
        </w:trPr>
        <w:tc>
          <w:tcPr>
            <w:tcW w:w="754" w:type="dxa"/>
            <w:vMerge w:val="restart"/>
          </w:tcPr>
          <w:p w14:paraId="54C1FB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13443" w:type="dxa"/>
            <w:gridSpan w:val="12"/>
            <w:vAlign w:val="center"/>
          </w:tcPr>
          <w:p w14:paraId="30D9A32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работы комиссий МУ ФК:</w:t>
            </w:r>
          </w:p>
        </w:tc>
      </w:tr>
      <w:tr w:rsidR="00306ACF" w14:paraId="363D536C" w14:textId="77777777">
        <w:trPr>
          <w:trHeight w:val="682"/>
        </w:trPr>
        <w:tc>
          <w:tcPr>
            <w:tcW w:w="754" w:type="dxa"/>
            <w:vMerge/>
          </w:tcPr>
          <w:p w14:paraId="3CE00F74" w14:textId="77777777" w:rsidR="00306ACF" w:rsidRDefault="00306ACF">
            <w:pPr>
              <w:jc w:val="center"/>
              <w:rPr>
                <w:rFonts w:ascii="Times New Roman" w:hAnsi="Times New Roman" w:cs="Times New Roman"/>
                <w:sz w:val="24"/>
                <w:szCs w:val="24"/>
              </w:rPr>
            </w:pPr>
          </w:p>
        </w:tc>
        <w:tc>
          <w:tcPr>
            <w:tcW w:w="695" w:type="dxa"/>
            <w:vAlign w:val="center"/>
          </w:tcPr>
          <w:p w14:paraId="7ABD97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565F6D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26061F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3FA4E1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работы конкурсной комиссии МУ ФК;</w:t>
            </w:r>
          </w:p>
        </w:tc>
        <w:tc>
          <w:tcPr>
            <w:tcW w:w="796" w:type="dxa"/>
            <w:vAlign w:val="center"/>
          </w:tcPr>
          <w:p w14:paraId="4492E0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BCBE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0DAF5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AFC1F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548CA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48E47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5ADF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E5D524E" w14:textId="77777777">
        <w:trPr>
          <w:trHeight w:val="691"/>
        </w:trPr>
        <w:tc>
          <w:tcPr>
            <w:tcW w:w="754" w:type="dxa"/>
            <w:vMerge/>
          </w:tcPr>
          <w:p w14:paraId="69B61DDD" w14:textId="77777777" w:rsidR="00306ACF" w:rsidRDefault="00306ACF">
            <w:pPr>
              <w:jc w:val="center"/>
              <w:rPr>
                <w:rFonts w:ascii="Times New Roman" w:hAnsi="Times New Roman" w:cs="Times New Roman"/>
                <w:sz w:val="24"/>
                <w:szCs w:val="24"/>
              </w:rPr>
            </w:pPr>
          </w:p>
        </w:tc>
        <w:tc>
          <w:tcPr>
            <w:tcW w:w="695" w:type="dxa"/>
            <w:vAlign w:val="center"/>
          </w:tcPr>
          <w:p w14:paraId="0AA49A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7B4CF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1E83E2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49CC48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работы аттестационной комиссии МУ ФК;</w:t>
            </w:r>
          </w:p>
        </w:tc>
        <w:tc>
          <w:tcPr>
            <w:tcW w:w="796" w:type="dxa"/>
            <w:vAlign w:val="center"/>
          </w:tcPr>
          <w:p w14:paraId="4D2CE8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ED9C4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356D7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59BE7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0CFE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2898F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2450F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C75467F" w14:textId="77777777">
        <w:trPr>
          <w:trHeight w:val="715"/>
        </w:trPr>
        <w:tc>
          <w:tcPr>
            <w:tcW w:w="754" w:type="dxa"/>
            <w:vMerge/>
          </w:tcPr>
          <w:p w14:paraId="0D2B7C57" w14:textId="77777777" w:rsidR="00306ACF" w:rsidRDefault="00306ACF">
            <w:pPr>
              <w:jc w:val="center"/>
              <w:rPr>
                <w:rFonts w:ascii="Times New Roman" w:hAnsi="Times New Roman" w:cs="Times New Roman"/>
                <w:sz w:val="24"/>
                <w:szCs w:val="24"/>
              </w:rPr>
            </w:pPr>
          </w:p>
        </w:tc>
        <w:tc>
          <w:tcPr>
            <w:tcW w:w="695" w:type="dxa"/>
            <w:vAlign w:val="center"/>
          </w:tcPr>
          <w:p w14:paraId="584DCE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3C0272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44EE5F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7C1606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работы комиссии </w:t>
            </w:r>
            <w:r>
              <w:rPr>
                <w:rFonts w:ascii="Times New Roman" w:hAnsi="Times New Roman" w:cs="Times New Roman"/>
                <w:sz w:val="24"/>
                <w:szCs w:val="24"/>
              </w:rPr>
              <w:br/>
              <w:t>по проведению служебных проверок;</w:t>
            </w:r>
          </w:p>
        </w:tc>
        <w:tc>
          <w:tcPr>
            <w:tcW w:w="796" w:type="dxa"/>
            <w:vAlign w:val="center"/>
          </w:tcPr>
          <w:p w14:paraId="209CDB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AC66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3CDEC7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9867D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7812B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65B0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201F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76F4176" w14:textId="77777777">
        <w:trPr>
          <w:trHeight w:val="690"/>
        </w:trPr>
        <w:tc>
          <w:tcPr>
            <w:tcW w:w="754" w:type="dxa"/>
            <w:vMerge/>
          </w:tcPr>
          <w:p w14:paraId="6A1E64F4" w14:textId="77777777" w:rsidR="00306ACF" w:rsidRDefault="00306ACF">
            <w:pPr>
              <w:jc w:val="center"/>
              <w:rPr>
                <w:rFonts w:ascii="Times New Roman" w:hAnsi="Times New Roman" w:cs="Times New Roman"/>
                <w:sz w:val="24"/>
                <w:szCs w:val="24"/>
              </w:rPr>
            </w:pPr>
          </w:p>
        </w:tc>
        <w:tc>
          <w:tcPr>
            <w:tcW w:w="695" w:type="dxa"/>
            <w:vAlign w:val="center"/>
          </w:tcPr>
          <w:p w14:paraId="2B13D7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33399B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440C3E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4B90F5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работы комиссии по служебным спорам;</w:t>
            </w:r>
          </w:p>
        </w:tc>
        <w:tc>
          <w:tcPr>
            <w:tcW w:w="796" w:type="dxa"/>
            <w:vAlign w:val="center"/>
          </w:tcPr>
          <w:p w14:paraId="6A8D9C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5BE65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454C5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32B04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46A5C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F718C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2A9A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EEDFD74" w14:textId="77777777">
        <w:trPr>
          <w:trHeight w:val="1538"/>
        </w:trPr>
        <w:tc>
          <w:tcPr>
            <w:tcW w:w="754" w:type="dxa"/>
            <w:vMerge/>
          </w:tcPr>
          <w:p w14:paraId="622F2781" w14:textId="77777777" w:rsidR="00306ACF" w:rsidRDefault="00306ACF">
            <w:pPr>
              <w:jc w:val="center"/>
              <w:rPr>
                <w:rFonts w:ascii="Times New Roman" w:hAnsi="Times New Roman" w:cs="Times New Roman"/>
                <w:sz w:val="24"/>
                <w:szCs w:val="24"/>
              </w:rPr>
            </w:pPr>
          </w:p>
        </w:tc>
        <w:tc>
          <w:tcPr>
            <w:tcW w:w="695" w:type="dxa"/>
            <w:vAlign w:val="center"/>
          </w:tcPr>
          <w:p w14:paraId="460B5F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3D54B6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75E4E5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9321B5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работы территориальной подкомиссии по рассмотрению вопросов предоставления гражданским служащим Федерального казначейства единовременной субсидии на приобретение жилого помещения;</w:t>
            </w:r>
          </w:p>
        </w:tc>
        <w:tc>
          <w:tcPr>
            <w:tcW w:w="796" w:type="dxa"/>
            <w:vAlign w:val="center"/>
          </w:tcPr>
          <w:p w14:paraId="424F0F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E0EAA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3AFC0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8710E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44D18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CB996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BD15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9C02A6F" w14:textId="77777777">
        <w:trPr>
          <w:trHeight w:val="682"/>
        </w:trPr>
        <w:tc>
          <w:tcPr>
            <w:tcW w:w="754" w:type="dxa"/>
            <w:vMerge/>
          </w:tcPr>
          <w:p w14:paraId="6B2128F3" w14:textId="77777777" w:rsidR="00306ACF" w:rsidRDefault="00306ACF">
            <w:pPr>
              <w:jc w:val="center"/>
              <w:rPr>
                <w:rFonts w:ascii="Times New Roman" w:hAnsi="Times New Roman" w:cs="Times New Roman"/>
                <w:sz w:val="24"/>
                <w:szCs w:val="24"/>
              </w:rPr>
            </w:pPr>
          </w:p>
        </w:tc>
        <w:tc>
          <w:tcPr>
            <w:tcW w:w="695" w:type="dxa"/>
            <w:vAlign w:val="center"/>
          </w:tcPr>
          <w:p w14:paraId="722CDC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3E00D1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406787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EBA5CE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12</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sz w:val="24"/>
                <w:szCs w:val="24"/>
                <w:lang w:val="en-US" w:eastAsia="ru-RU"/>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2E8C19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FBB84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D792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41064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F12D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6BB6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51E4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A2B2ACC" w14:textId="77777777">
        <w:trPr>
          <w:trHeight w:val="408"/>
        </w:trPr>
        <w:tc>
          <w:tcPr>
            <w:tcW w:w="754" w:type="dxa"/>
            <w:vMerge w:val="restart"/>
          </w:tcPr>
          <w:p w14:paraId="7C2891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13.</w:t>
            </w:r>
          </w:p>
        </w:tc>
        <w:tc>
          <w:tcPr>
            <w:tcW w:w="13443" w:type="dxa"/>
            <w:gridSpan w:val="12"/>
            <w:vAlign w:val="center"/>
          </w:tcPr>
          <w:p w14:paraId="3B68AFC0"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Организация и обеспечение работы по проведению служебных проверок:</w:t>
            </w:r>
          </w:p>
        </w:tc>
      </w:tr>
      <w:tr w:rsidR="00306ACF" w14:paraId="3E9BC371" w14:textId="77777777">
        <w:trPr>
          <w:trHeight w:val="726"/>
        </w:trPr>
        <w:tc>
          <w:tcPr>
            <w:tcW w:w="754" w:type="dxa"/>
            <w:vMerge/>
          </w:tcPr>
          <w:p w14:paraId="2515A9FB" w14:textId="77777777" w:rsidR="00306ACF" w:rsidRDefault="00306ACF">
            <w:pPr>
              <w:jc w:val="center"/>
              <w:rPr>
                <w:rFonts w:ascii="Times New Roman" w:hAnsi="Times New Roman" w:cs="Times New Roman"/>
                <w:sz w:val="24"/>
                <w:szCs w:val="24"/>
              </w:rPr>
            </w:pPr>
          </w:p>
        </w:tc>
        <w:tc>
          <w:tcPr>
            <w:tcW w:w="695" w:type="dxa"/>
            <w:vAlign w:val="center"/>
          </w:tcPr>
          <w:p w14:paraId="4B26BB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7FF9B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13FBDE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097808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проведения служебных проверок;</w:t>
            </w:r>
          </w:p>
        </w:tc>
        <w:tc>
          <w:tcPr>
            <w:tcW w:w="796" w:type="dxa"/>
            <w:vAlign w:val="center"/>
          </w:tcPr>
          <w:p w14:paraId="0F2A98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39AC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FA6A2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B19F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72F17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749528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5074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F45C4F3" w14:textId="77777777">
        <w:trPr>
          <w:trHeight w:val="694"/>
        </w:trPr>
        <w:tc>
          <w:tcPr>
            <w:tcW w:w="754" w:type="dxa"/>
            <w:vMerge/>
          </w:tcPr>
          <w:p w14:paraId="78A589C8" w14:textId="77777777" w:rsidR="00306ACF" w:rsidRDefault="00306ACF">
            <w:pPr>
              <w:jc w:val="center"/>
              <w:rPr>
                <w:rFonts w:ascii="Times New Roman" w:hAnsi="Times New Roman" w:cs="Times New Roman"/>
                <w:sz w:val="24"/>
                <w:szCs w:val="24"/>
              </w:rPr>
            </w:pPr>
          </w:p>
        </w:tc>
        <w:tc>
          <w:tcPr>
            <w:tcW w:w="695" w:type="dxa"/>
            <w:vAlign w:val="center"/>
          </w:tcPr>
          <w:p w14:paraId="01A3C5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02E265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4251EF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C4EDB6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13</w:t>
            </w:r>
            <w:r>
              <w:rPr>
                <w:rFonts w:ascii="Times New Roman" w:hAnsi="Times New Roman" w:cs="Times New Roman"/>
                <w:bCs/>
                <w:sz w:val="24"/>
                <w:szCs w:val="24"/>
              </w:rPr>
              <w:t xml:space="preserve"> направления деятельности </w:t>
            </w:r>
            <w:r>
              <w:rPr>
                <w:rFonts w:ascii="Times New Roman" w:hAnsi="Times New Roman" w:cs="Times New Roman"/>
                <w:sz w:val="24"/>
                <w:szCs w:val="24"/>
                <w:lang w:val="en-US"/>
              </w:rPr>
              <w:t>III</w:t>
            </w:r>
            <w:r>
              <w:rPr>
                <w:rFonts w:ascii="Times New Roman" w:hAnsi="Times New Roman" w:cs="Times New Roman"/>
                <w:bCs/>
                <w:sz w:val="24"/>
                <w:szCs w:val="24"/>
              </w:rPr>
              <w:t xml:space="preserve"> Классификатора рисков</w:t>
            </w:r>
            <w:r>
              <w:rPr>
                <w:rFonts w:ascii="Times New Roman" w:hAnsi="Times New Roman" w:cs="Times New Roman"/>
                <w:sz w:val="24"/>
                <w:szCs w:val="24"/>
              </w:rPr>
              <w:t>.</w:t>
            </w:r>
          </w:p>
        </w:tc>
        <w:tc>
          <w:tcPr>
            <w:tcW w:w="796" w:type="dxa"/>
            <w:vAlign w:val="center"/>
          </w:tcPr>
          <w:p w14:paraId="5842C7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4DBC5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27F5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DFBC1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3F17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6ABD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AECF3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DA719CB" w14:textId="77777777">
        <w:trPr>
          <w:trHeight w:val="85"/>
        </w:trPr>
        <w:tc>
          <w:tcPr>
            <w:tcW w:w="754" w:type="dxa"/>
            <w:vMerge w:val="restart"/>
          </w:tcPr>
          <w:p w14:paraId="52A15D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13443" w:type="dxa"/>
            <w:gridSpan w:val="12"/>
            <w:vAlign w:val="center"/>
          </w:tcPr>
          <w:p w14:paraId="137F172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рассмотрения писем, заявлений и жалоб граждан по кадровым вопросам и консультирования сотрудников МУ ФК по </w:t>
            </w:r>
            <w:r>
              <w:rPr>
                <w:rFonts w:ascii="Times New Roman" w:hAnsi="Times New Roman" w:cs="Times New Roman"/>
                <w:color w:val="000000"/>
                <w:sz w:val="24"/>
                <w:szCs w:val="24"/>
              </w:rPr>
              <w:t>вопросам гражданской службы, а также по вопросам трудового законодательства Российской Федерации:</w:t>
            </w:r>
          </w:p>
        </w:tc>
      </w:tr>
      <w:tr w:rsidR="00306ACF" w14:paraId="0946DF07" w14:textId="77777777">
        <w:trPr>
          <w:trHeight w:val="314"/>
        </w:trPr>
        <w:tc>
          <w:tcPr>
            <w:tcW w:w="754" w:type="dxa"/>
            <w:vMerge/>
          </w:tcPr>
          <w:p w14:paraId="5E953B30" w14:textId="77777777" w:rsidR="00306ACF" w:rsidRDefault="00306ACF">
            <w:pPr>
              <w:jc w:val="center"/>
              <w:rPr>
                <w:rFonts w:ascii="Times New Roman" w:hAnsi="Times New Roman" w:cs="Times New Roman"/>
                <w:sz w:val="24"/>
                <w:szCs w:val="24"/>
              </w:rPr>
            </w:pPr>
          </w:p>
        </w:tc>
        <w:tc>
          <w:tcPr>
            <w:tcW w:w="695" w:type="dxa"/>
            <w:vAlign w:val="center"/>
          </w:tcPr>
          <w:p w14:paraId="1E0C94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3A41A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2997EB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4351D8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работы по рассмотрению писем, заявлений и жалоб граждан по кадровым вопросам;</w:t>
            </w:r>
          </w:p>
        </w:tc>
        <w:tc>
          <w:tcPr>
            <w:tcW w:w="796" w:type="dxa"/>
            <w:vAlign w:val="center"/>
          </w:tcPr>
          <w:p w14:paraId="44BB78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FA40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97CDE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6812F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506F4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6E726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C7D5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D4D64ED" w14:textId="77777777">
        <w:trPr>
          <w:trHeight w:val="85"/>
        </w:trPr>
        <w:tc>
          <w:tcPr>
            <w:tcW w:w="754" w:type="dxa"/>
            <w:vMerge/>
          </w:tcPr>
          <w:p w14:paraId="7EE6B2D5" w14:textId="77777777" w:rsidR="00306ACF" w:rsidRDefault="00306ACF">
            <w:pPr>
              <w:jc w:val="center"/>
              <w:rPr>
                <w:rFonts w:ascii="Times New Roman" w:hAnsi="Times New Roman" w:cs="Times New Roman"/>
                <w:sz w:val="24"/>
                <w:szCs w:val="24"/>
              </w:rPr>
            </w:pPr>
          </w:p>
        </w:tc>
        <w:tc>
          <w:tcPr>
            <w:tcW w:w="695" w:type="dxa"/>
            <w:vAlign w:val="center"/>
          </w:tcPr>
          <w:p w14:paraId="736784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55004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49CC06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32A84B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работы </w:t>
            </w:r>
            <w:r>
              <w:rPr>
                <w:rFonts w:ascii="Times New Roman" w:hAnsi="Times New Roman" w:cs="Times New Roman"/>
                <w:sz w:val="24"/>
                <w:szCs w:val="24"/>
              </w:rPr>
              <w:br/>
              <w:t xml:space="preserve">по консультированию сотрудников МУ ФК </w:t>
            </w:r>
            <w:r>
              <w:rPr>
                <w:rFonts w:ascii="Times New Roman" w:hAnsi="Times New Roman" w:cs="Times New Roman"/>
                <w:sz w:val="24"/>
                <w:szCs w:val="24"/>
              </w:rPr>
              <w:br/>
              <w:t xml:space="preserve">по </w:t>
            </w:r>
            <w:r>
              <w:rPr>
                <w:rFonts w:ascii="Times New Roman" w:hAnsi="Times New Roman" w:cs="Times New Roman"/>
                <w:color w:val="000000"/>
                <w:sz w:val="24"/>
                <w:szCs w:val="24"/>
              </w:rPr>
              <w:t xml:space="preserve">вопросам гражданской службы, а также </w:t>
            </w:r>
            <w:r>
              <w:rPr>
                <w:rFonts w:ascii="Times New Roman" w:hAnsi="Times New Roman" w:cs="Times New Roman"/>
                <w:color w:val="000000"/>
                <w:sz w:val="24"/>
                <w:szCs w:val="24"/>
              </w:rPr>
              <w:br/>
              <w:t>по вопросам трудового законодательства Российской Федерации</w:t>
            </w:r>
            <w:r>
              <w:rPr>
                <w:rFonts w:ascii="Times New Roman" w:hAnsi="Times New Roman" w:cs="Times New Roman"/>
                <w:sz w:val="24"/>
                <w:szCs w:val="24"/>
              </w:rPr>
              <w:t>;</w:t>
            </w:r>
          </w:p>
        </w:tc>
        <w:tc>
          <w:tcPr>
            <w:tcW w:w="796" w:type="dxa"/>
            <w:vAlign w:val="center"/>
          </w:tcPr>
          <w:p w14:paraId="0132C3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7501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0AC02D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9A28C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0655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A0DE4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FC0B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49713BB" w14:textId="77777777">
        <w:trPr>
          <w:trHeight w:val="85"/>
        </w:trPr>
        <w:tc>
          <w:tcPr>
            <w:tcW w:w="754" w:type="dxa"/>
            <w:vMerge/>
          </w:tcPr>
          <w:p w14:paraId="3D25A606" w14:textId="77777777" w:rsidR="00306ACF" w:rsidRDefault="00306ACF">
            <w:pPr>
              <w:jc w:val="center"/>
              <w:rPr>
                <w:rFonts w:ascii="Times New Roman" w:hAnsi="Times New Roman" w:cs="Times New Roman"/>
                <w:sz w:val="24"/>
                <w:szCs w:val="24"/>
              </w:rPr>
            </w:pPr>
          </w:p>
        </w:tc>
        <w:tc>
          <w:tcPr>
            <w:tcW w:w="695" w:type="dxa"/>
            <w:vAlign w:val="center"/>
          </w:tcPr>
          <w:p w14:paraId="685F0A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11FAD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575765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ECC5FF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14</w:t>
            </w:r>
            <w:r>
              <w:rPr>
                <w:rFonts w:ascii="Times New Roman" w:hAnsi="Times New Roman" w:cs="Times New Roman"/>
                <w:bCs/>
                <w:sz w:val="24"/>
                <w:szCs w:val="24"/>
              </w:rPr>
              <w:t xml:space="preserve"> направления деятельности </w:t>
            </w:r>
            <w:r>
              <w:rPr>
                <w:rFonts w:ascii="Times New Roman" w:hAnsi="Times New Roman" w:cs="Times New Roman"/>
                <w:sz w:val="24"/>
                <w:szCs w:val="24"/>
                <w:lang w:val="en-US"/>
              </w:rPr>
              <w:t>III</w:t>
            </w:r>
            <w:r>
              <w:rPr>
                <w:rFonts w:ascii="Times New Roman" w:hAnsi="Times New Roman" w:cs="Times New Roman"/>
                <w:bCs/>
                <w:sz w:val="24"/>
                <w:szCs w:val="24"/>
              </w:rPr>
              <w:t xml:space="preserve"> Классификатора рисков</w:t>
            </w:r>
            <w:r>
              <w:rPr>
                <w:rFonts w:ascii="Times New Roman" w:hAnsi="Times New Roman" w:cs="Times New Roman"/>
                <w:sz w:val="24"/>
                <w:szCs w:val="24"/>
              </w:rPr>
              <w:t>.</w:t>
            </w:r>
          </w:p>
        </w:tc>
        <w:tc>
          <w:tcPr>
            <w:tcW w:w="796" w:type="dxa"/>
            <w:vAlign w:val="center"/>
          </w:tcPr>
          <w:p w14:paraId="118A62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E110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346F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B9F72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EF8B7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9BCE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248F9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371FD82" w14:textId="77777777">
        <w:trPr>
          <w:trHeight w:val="406"/>
        </w:trPr>
        <w:tc>
          <w:tcPr>
            <w:tcW w:w="754" w:type="dxa"/>
            <w:vMerge w:val="restart"/>
          </w:tcPr>
          <w:p w14:paraId="62DCF47A"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13443" w:type="dxa"/>
            <w:gridSpan w:val="12"/>
            <w:vAlign w:val="center"/>
          </w:tcPr>
          <w:p w14:paraId="519BDCC9" w14:textId="77777777" w:rsidR="00306ACF" w:rsidRDefault="0003441A">
            <w:pPr>
              <w:rPr>
                <w:rFonts w:ascii="Times New Roman" w:hAnsi="Times New Roman" w:cs="Times New Roman"/>
                <w:sz w:val="24"/>
                <w:szCs w:val="24"/>
              </w:rPr>
            </w:pPr>
            <w:r>
              <w:rPr>
                <w:rFonts w:ascii="Times New Roman" w:eastAsia="Times New Roman" w:hAnsi="Times New Roman" w:cs="Times New Roman"/>
                <w:sz w:val="24"/>
                <w:szCs w:val="24"/>
                <w:lang w:eastAsia="ru-RU"/>
              </w:rPr>
              <w:t>Формирование кадрового резерва МУ ФК:</w:t>
            </w:r>
          </w:p>
        </w:tc>
      </w:tr>
      <w:tr w:rsidR="00306ACF" w14:paraId="572B564C" w14:textId="77777777">
        <w:trPr>
          <w:trHeight w:val="1135"/>
        </w:trPr>
        <w:tc>
          <w:tcPr>
            <w:tcW w:w="754" w:type="dxa"/>
            <w:vMerge/>
          </w:tcPr>
          <w:p w14:paraId="2717530C" w14:textId="77777777" w:rsidR="00306ACF" w:rsidRDefault="00306ACF">
            <w:pPr>
              <w:jc w:val="center"/>
              <w:rPr>
                <w:rFonts w:ascii="Times New Roman" w:hAnsi="Times New Roman" w:cs="Times New Roman"/>
                <w:sz w:val="24"/>
                <w:szCs w:val="24"/>
              </w:rPr>
            </w:pPr>
          </w:p>
        </w:tc>
        <w:tc>
          <w:tcPr>
            <w:tcW w:w="695" w:type="dxa"/>
            <w:vAlign w:val="center"/>
          </w:tcPr>
          <w:p w14:paraId="44D9BF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099A6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519972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6D260E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w:t>
            </w:r>
            <w:r>
              <w:rPr>
                <w:rFonts w:ascii="Times New Roman" w:eastAsia="Times New Roman" w:hAnsi="Times New Roman" w:cs="Times New Roman"/>
                <w:sz w:val="24"/>
                <w:szCs w:val="24"/>
                <w:lang w:eastAsia="ru-RU"/>
              </w:rPr>
              <w:t>формирования кадрового резерва МУ ФК, а также осуществления работы с кадровым резервом МУ ФК и его эффективного использования;</w:t>
            </w:r>
          </w:p>
        </w:tc>
        <w:tc>
          <w:tcPr>
            <w:tcW w:w="796" w:type="dxa"/>
            <w:vAlign w:val="center"/>
          </w:tcPr>
          <w:p w14:paraId="4FDC14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0D13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5A4A6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88B7C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3460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6573C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B9EF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12DAA0E" w14:textId="77777777">
        <w:trPr>
          <w:trHeight w:val="85"/>
        </w:trPr>
        <w:tc>
          <w:tcPr>
            <w:tcW w:w="754" w:type="dxa"/>
            <w:vMerge/>
          </w:tcPr>
          <w:p w14:paraId="349A74DB"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2481C7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1DBFA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0F30EB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2B4541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15</w:t>
            </w:r>
            <w:r>
              <w:rPr>
                <w:rFonts w:ascii="Times New Roman" w:hAnsi="Times New Roman" w:cs="Times New Roman"/>
                <w:bCs/>
                <w:sz w:val="24"/>
                <w:szCs w:val="24"/>
              </w:rPr>
              <w:t xml:space="preserve"> направления деятельности </w:t>
            </w:r>
            <w:r>
              <w:rPr>
                <w:rFonts w:ascii="Times New Roman" w:hAnsi="Times New Roman" w:cs="Times New Roman"/>
                <w:sz w:val="24"/>
                <w:szCs w:val="24"/>
                <w:lang w:val="en-US"/>
              </w:rPr>
              <w:t>III</w:t>
            </w:r>
            <w:r>
              <w:rPr>
                <w:rFonts w:ascii="Times New Roman" w:hAnsi="Times New Roman" w:cs="Times New Roman"/>
                <w:bCs/>
                <w:sz w:val="24"/>
                <w:szCs w:val="24"/>
              </w:rPr>
              <w:t xml:space="preserve"> Классификатора рисков</w:t>
            </w:r>
            <w:r>
              <w:rPr>
                <w:rFonts w:ascii="Times New Roman" w:hAnsi="Times New Roman" w:cs="Times New Roman"/>
                <w:sz w:val="24"/>
                <w:szCs w:val="24"/>
              </w:rPr>
              <w:t>.</w:t>
            </w:r>
          </w:p>
        </w:tc>
        <w:tc>
          <w:tcPr>
            <w:tcW w:w="796" w:type="dxa"/>
            <w:vAlign w:val="center"/>
          </w:tcPr>
          <w:p w14:paraId="3B0BB2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D378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D159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36771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27B99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CF7D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50D10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ABA3A61" w14:textId="77777777">
        <w:trPr>
          <w:trHeight w:val="251"/>
        </w:trPr>
        <w:tc>
          <w:tcPr>
            <w:tcW w:w="754" w:type="dxa"/>
            <w:vMerge w:val="restart"/>
          </w:tcPr>
          <w:p w14:paraId="4FE17AB4"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16.</w:t>
            </w:r>
          </w:p>
        </w:tc>
        <w:tc>
          <w:tcPr>
            <w:tcW w:w="13443" w:type="dxa"/>
            <w:gridSpan w:val="12"/>
            <w:vAlign w:val="center"/>
          </w:tcPr>
          <w:p w14:paraId="182D3E42" w14:textId="77777777" w:rsidR="00306ACF" w:rsidRDefault="0003441A">
            <w:pPr>
              <w:rPr>
                <w:rFonts w:ascii="Times New Roman" w:hAnsi="Times New Roman" w:cs="Times New Roman"/>
                <w:sz w:val="24"/>
                <w:szCs w:val="24"/>
              </w:rPr>
            </w:pPr>
            <w:r>
              <w:rPr>
                <w:rFonts w:ascii="Times New Roman" w:eastAsia="Times New Roman" w:hAnsi="Times New Roman" w:cs="Times New Roman"/>
                <w:sz w:val="24"/>
                <w:szCs w:val="24"/>
                <w:lang w:eastAsia="ru-RU"/>
              </w:rPr>
              <w:t>Утверждение штатного расписания МУ ФК:</w:t>
            </w:r>
          </w:p>
        </w:tc>
      </w:tr>
      <w:tr w:rsidR="00306ACF" w14:paraId="388E70B2" w14:textId="77777777">
        <w:trPr>
          <w:trHeight w:val="85"/>
        </w:trPr>
        <w:tc>
          <w:tcPr>
            <w:tcW w:w="754" w:type="dxa"/>
            <w:vMerge/>
          </w:tcPr>
          <w:p w14:paraId="755E4AE4"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3D6BFA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27F5D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1B27A2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A99B552"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несоответствие утвержденного штатного расписания МУ ФК установленной штатной численности МУ ФК;</w:t>
            </w:r>
          </w:p>
        </w:tc>
        <w:tc>
          <w:tcPr>
            <w:tcW w:w="796" w:type="dxa"/>
            <w:vAlign w:val="center"/>
          </w:tcPr>
          <w:p w14:paraId="55CDF4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1BCB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568B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53854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D16E2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1FCF3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1D8B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EA290EB" w14:textId="77777777">
        <w:trPr>
          <w:trHeight w:val="2117"/>
        </w:trPr>
        <w:tc>
          <w:tcPr>
            <w:tcW w:w="754" w:type="dxa"/>
            <w:vMerge/>
          </w:tcPr>
          <w:p w14:paraId="4B8635E7"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76CEC5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757E46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085192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C70DA02"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несоответствие нормативов штатной численности МУ ФК, их структурных подразделений и отдельных категорий должностей, количества заместителей руководителя МУ ФК и численности типовых подразделений, установленных Федеральным казначейством;</w:t>
            </w:r>
          </w:p>
        </w:tc>
        <w:tc>
          <w:tcPr>
            <w:tcW w:w="796" w:type="dxa"/>
            <w:vAlign w:val="center"/>
          </w:tcPr>
          <w:p w14:paraId="506858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E28E3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B435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968CF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EB28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8DBD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4B63F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6835B7B" w14:textId="77777777">
        <w:trPr>
          <w:trHeight w:val="109"/>
        </w:trPr>
        <w:tc>
          <w:tcPr>
            <w:tcW w:w="754" w:type="dxa"/>
            <w:vMerge/>
          </w:tcPr>
          <w:p w14:paraId="5D9E4C9A"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1CEDA9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499FE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02BF29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AB70B4F"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несоответствие количества должностей гражданской службы категории «обеспечивающие специалисты» в юридическом отделе и в отделе режима секретности и безопасности информации к общей численности должностей гражданской службы в этих отделах, пропорциям, установленным приказами Федерального казначейства;</w:t>
            </w:r>
          </w:p>
        </w:tc>
        <w:tc>
          <w:tcPr>
            <w:tcW w:w="796" w:type="dxa"/>
            <w:vAlign w:val="center"/>
          </w:tcPr>
          <w:p w14:paraId="5B39BC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0A13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8987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91799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96563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1A915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ADA4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DC1C76E" w14:textId="77777777">
        <w:trPr>
          <w:trHeight w:val="546"/>
        </w:trPr>
        <w:tc>
          <w:tcPr>
            <w:tcW w:w="754" w:type="dxa"/>
            <w:vMerge/>
          </w:tcPr>
          <w:p w14:paraId="68595FEA"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47C172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36086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0921B7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D99E66C"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риски по пункту 16 направления деятельности III Классификатора рисков.</w:t>
            </w:r>
          </w:p>
        </w:tc>
        <w:tc>
          <w:tcPr>
            <w:tcW w:w="796" w:type="dxa"/>
            <w:vAlign w:val="center"/>
          </w:tcPr>
          <w:p w14:paraId="4429A9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5B85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B281C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CDB3C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1B9B6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A502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5325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53C6481" w14:textId="77777777">
        <w:trPr>
          <w:trHeight w:val="1739"/>
        </w:trPr>
        <w:tc>
          <w:tcPr>
            <w:tcW w:w="754" w:type="dxa"/>
            <w:vMerge w:val="restart"/>
          </w:tcPr>
          <w:p w14:paraId="4E0CA106"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17.</w:t>
            </w:r>
          </w:p>
        </w:tc>
        <w:tc>
          <w:tcPr>
            <w:tcW w:w="13443" w:type="dxa"/>
            <w:gridSpan w:val="12"/>
            <w:vAlign w:val="center"/>
          </w:tcPr>
          <w:p w14:paraId="558A49C1" w14:textId="23D74850" w:rsidR="00306ACF" w:rsidRDefault="0003441A" w:rsidP="0067243F">
            <w:pPr>
              <w:jc w:val="both"/>
              <w:rPr>
                <w:rFonts w:ascii="Times New Roman" w:hAnsi="Times New Roman" w:cs="Times New Roman"/>
                <w:sz w:val="24"/>
                <w:szCs w:val="24"/>
              </w:rPr>
            </w:pPr>
            <w:r>
              <w:rPr>
                <w:rFonts w:ascii="Times New Roman" w:hAnsi="Times New Roman" w:cs="Times New Roman"/>
                <w:sz w:val="24"/>
                <w:szCs w:val="24"/>
              </w:rPr>
              <w:t xml:space="preserve">Назначение на должность гражданской службы должностных лиц с доступом к государственной тайне и организация работы </w:t>
            </w:r>
            <w:r>
              <w:rPr>
                <w:rFonts w:ascii="Times New Roman" w:hAnsi="Times New Roman" w:cs="Times New Roman"/>
                <w:sz w:val="24"/>
                <w:szCs w:val="24"/>
              </w:rPr>
              <w:br/>
              <w:t xml:space="preserve">по предоставлению социальных гарантий в соответствии с постановлением Правительства Российской Федерации </w:t>
            </w:r>
            <w:r>
              <w:rPr>
                <w:rFonts w:ascii="Times New Roman" w:hAnsi="Times New Roman" w:cs="Times New Roman"/>
                <w:sz w:val="24"/>
                <w:szCs w:val="24"/>
              </w:rPr>
              <w:br/>
              <w:t>от 18</w:t>
            </w:r>
            <w:r w:rsidR="0067243F">
              <w:rPr>
                <w:rFonts w:ascii="Times New Roman" w:hAnsi="Times New Roman" w:cs="Times New Roman"/>
                <w:sz w:val="24"/>
                <w:szCs w:val="24"/>
              </w:rPr>
              <w:t xml:space="preserve"> сентября </w:t>
            </w:r>
            <w:r>
              <w:rPr>
                <w:rFonts w:ascii="Times New Roman" w:hAnsi="Times New Roman" w:cs="Times New Roman"/>
                <w:sz w:val="24"/>
                <w:szCs w:val="24"/>
              </w:rPr>
              <w:t>2006</w:t>
            </w:r>
            <w:r w:rsidR="0067243F">
              <w:rPr>
                <w:rFonts w:ascii="Times New Roman" w:hAnsi="Times New Roman" w:cs="Times New Roman"/>
                <w:sz w:val="24"/>
                <w:szCs w:val="24"/>
              </w:rPr>
              <w:t xml:space="preserve"> </w:t>
            </w:r>
            <w:r>
              <w:rPr>
                <w:rFonts w:ascii="Times New Roman" w:hAnsi="Times New Roman" w:cs="Times New Roman"/>
                <w:sz w:val="24"/>
                <w:szCs w:val="24"/>
              </w:rPr>
              <w:t xml:space="preserve">г. № 573 «О предоставлении социальных гарантий гражданам, допущенным к государственной тайне </w:t>
            </w:r>
            <w:r>
              <w:rPr>
                <w:rFonts w:ascii="Times New Roman" w:hAnsi="Times New Roman" w:cs="Times New Roman"/>
                <w:sz w:val="24"/>
                <w:szCs w:val="24"/>
              </w:rPr>
              <w:br/>
              <w:t xml:space="preserve">на постоянной основе, и сотрудникам структурных подразделений по защите государственной тайны» (вместе с «Правилами выплаты ежемесячных процентных надбавок к должностному окладу (тарифной ставке) граждан, допущенных </w:t>
            </w:r>
            <w:r>
              <w:rPr>
                <w:rFonts w:ascii="Times New Roman" w:hAnsi="Times New Roman" w:cs="Times New Roman"/>
                <w:sz w:val="24"/>
                <w:szCs w:val="24"/>
              </w:rPr>
              <w:br/>
              <w:t>к государственной тайне на постоянной основе, и сотрудников структурных подразделений по защите государственной тайны») (далее</w:t>
            </w:r>
            <w:r>
              <w:rPr>
                <w:rFonts w:ascii="Times New Roman" w:hAnsi="Times New Roman" w:cs="Times New Roman"/>
                <w:sz w:val="24"/>
                <w:szCs w:val="24"/>
                <w:lang w:val="en-US"/>
              </w:rPr>
              <w:t> </w:t>
            </w: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Правила № 573):</w:t>
            </w:r>
          </w:p>
        </w:tc>
      </w:tr>
      <w:tr w:rsidR="00306ACF" w14:paraId="68C7209D" w14:textId="77777777">
        <w:trPr>
          <w:trHeight w:val="544"/>
        </w:trPr>
        <w:tc>
          <w:tcPr>
            <w:tcW w:w="754" w:type="dxa"/>
            <w:vMerge/>
          </w:tcPr>
          <w:p w14:paraId="68E87836"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395897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16AC27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65748C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347A7FE" w14:textId="14FDE701"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требований Правил допуска должностных лиц и граждан Российской Федерации к государственной тайне, утвержденных </w:t>
            </w:r>
            <w:r w:rsidR="0067243F">
              <w:rPr>
                <w:rFonts w:ascii="Times New Roman" w:hAnsi="Times New Roman" w:cs="Times New Roman"/>
                <w:sz w:val="24"/>
                <w:szCs w:val="24"/>
              </w:rPr>
              <w:t>п</w:t>
            </w:r>
            <w:r>
              <w:rPr>
                <w:rFonts w:ascii="Times New Roman" w:hAnsi="Times New Roman" w:cs="Times New Roman"/>
                <w:sz w:val="24"/>
                <w:szCs w:val="24"/>
              </w:rPr>
              <w:t>остановлением Правительства Российской Федерации от 7 февраля 2024 г. № 132, при назначении на должность гражданской службы;</w:t>
            </w:r>
          </w:p>
        </w:tc>
        <w:tc>
          <w:tcPr>
            <w:tcW w:w="796" w:type="dxa"/>
            <w:vAlign w:val="center"/>
          </w:tcPr>
          <w:p w14:paraId="2F048E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CE4F6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6C5E0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00532B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1C934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DD15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1571" w:type="dxa"/>
            <w:vAlign w:val="center"/>
          </w:tcPr>
          <w:p w14:paraId="329A69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158A8AC" w14:textId="77777777">
        <w:trPr>
          <w:trHeight w:val="85"/>
        </w:trPr>
        <w:tc>
          <w:tcPr>
            <w:tcW w:w="754" w:type="dxa"/>
            <w:vMerge/>
          </w:tcPr>
          <w:p w14:paraId="3A3B1F39"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09298E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1A5322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025E22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04EDE0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установления процентных надбавок к должностному окладу (тарифной ставке) за работу со сведениями, имеющими степень секретности, в соответствии с Правилами № 573;</w:t>
            </w:r>
          </w:p>
        </w:tc>
        <w:tc>
          <w:tcPr>
            <w:tcW w:w="796" w:type="dxa"/>
            <w:vAlign w:val="center"/>
          </w:tcPr>
          <w:p w14:paraId="1CA81D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88033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4B69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D2BD9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516C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CC95C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EDB5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9B9F997" w14:textId="77777777">
        <w:trPr>
          <w:trHeight w:val="85"/>
        </w:trPr>
        <w:tc>
          <w:tcPr>
            <w:tcW w:w="754" w:type="dxa"/>
            <w:vMerge/>
          </w:tcPr>
          <w:p w14:paraId="014B98AB" w14:textId="77777777" w:rsidR="00306ACF" w:rsidRDefault="00306ACF">
            <w:pPr>
              <w:jc w:val="center"/>
              <w:rPr>
                <w:rFonts w:ascii="Times New Roman" w:eastAsia="Times New Roman" w:hAnsi="Times New Roman" w:cs="Times New Roman"/>
                <w:sz w:val="24"/>
                <w:szCs w:val="24"/>
                <w:lang w:eastAsia="ru-RU"/>
              </w:rPr>
            </w:pPr>
          </w:p>
        </w:tc>
        <w:tc>
          <w:tcPr>
            <w:tcW w:w="695" w:type="dxa"/>
            <w:vAlign w:val="center"/>
          </w:tcPr>
          <w:p w14:paraId="4C2C84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2F189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6743EE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41A178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17 направления деятельности </w:t>
            </w:r>
            <w:r>
              <w:rPr>
                <w:rFonts w:ascii="Times New Roman" w:hAnsi="Times New Roman" w:cs="Times New Roman"/>
                <w:sz w:val="24"/>
                <w:szCs w:val="24"/>
                <w:lang w:val="en-US"/>
              </w:rPr>
              <w:t>III</w:t>
            </w:r>
            <w:r>
              <w:rPr>
                <w:rFonts w:ascii="Times New Roman" w:hAnsi="Times New Roman" w:cs="Times New Roman"/>
                <w:sz w:val="24"/>
                <w:szCs w:val="24"/>
              </w:rPr>
              <w:t xml:space="preserve"> Классификатора рисков.</w:t>
            </w:r>
          </w:p>
        </w:tc>
        <w:tc>
          <w:tcPr>
            <w:tcW w:w="796" w:type="dxa"/>
            <w:vAlign w:val="center"/>
          </w:tcPr>
          <w:p w14:paraId="680667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8C3F7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EB23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7C709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9C6B5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2FAC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B013E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8E6EABD" w14:textId="77777777">
        <w:trPr>
          <w:trHeight w:val="85"/>
        </w:trPr>
        <w:tc>
          <w:tcPr>
            <w:tcW w:w="754" w:type="dxa"/>
            <w:vMerge w:val="restart"/>
          </w:tcPr>
          <w:p w14:paraId="4EA902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w:t>
            </w:r>
          </w:p>
        </w:tc>
        <w:tc>
          <w:tcPr>
            <w:tcW w:w="13443" w:type="dxa"/>
            <w:gridSpan w:val="12"/>
            <w:vAlign w:val="center"/>
          </w:tcPr>
          <w:p w14:paraId="44C37186"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Порядок присвоения и сохранения классных чинов гражданской службы Российской Федерации гражданским служащим:</w:t>
            </w:r>
          </w:p>
        </w:tc>
      </w:tr>
      <w:tr w:rsidR="00306ACF" w14:paraId="63CA9107" w14:textId="77777777">
        <w:trPr>
          <w:trHeight w:val="85"/>
        </w:trPr>
        <w:tc>
          <w:tcPr>
            <w:tcW w:w="754" w:type="dxa"/>
            <w:vMerge/>
          </w:tcPr>
          <w:p w14:paraId="6DC80BF4" w14:textId="77777777" w:rsidR="00306ACF" w:rsidRDefault="00306ACF">
            <w:pPr>
              <w:jc w:val="center"/>
              <w:rPr>
                <w:rFonts w:ascii="Times New Roman" w:hAnsi="Times New Roman" w:cs="Times New Roman"/>
                <w:sz w:val="24"/>
                <w:szCs w:val="24"/>
              </w:rPr>
            </w:pPr>
          </w:p>
        </w:tc>
        <w:tc>
          <w:tcPr>
            <w:tcW w:w="695" w:type="dxa"/>
            <w:vAlign w:val="center"/>
          </w:tcPr>
          <w:p w14:paraId="2E7F91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6F08DFDA"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8</w:t>
            </w:r>
          </w:p>
        </w:tc>
        <w:tc>
          <w:tcPr>
            <w:tcW w:w="574" w:type="dxa"/>
            <w:vAlign w:val="center"/>
          </w:tcPr>
          <w:p w14:paraId="428096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A1A59F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присвоения и сохранения классных чинов гражданской службы Российской Федерации гражданским служащим;</w:t>
            </w:r>
          </w:p>
        </w:tc>
        <w:tc>
          <w:tcPr>
            <w:tcW w:w="796" w:type="dxa"/>
            <w:vAlign w:val="center"/>
          </w:tcPr>
          <w:p w14:paraId="3FFAD5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4EA62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E15B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676F2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397F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CA5B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621892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E48356A" w14:textId="77777777">
        <w:trPr>
          <w:trHeight w:val="85"/>
        </w:trPr>
        <w:tc>
          <w:tcPr>
            <w:tcW w:w="754" w:type="dxa"/>
            <w:vMerge/>
          </w:tcPr>
          <w:p w14:paraId="6D2A9314" w14:textId="77777777" w:rsidR="00306ACF" w:rsidRDefault="00306ACF">
            <w:pPr>
              <w:jc w:val="center"/>
              <w:rPr>
                <w:rFonts w:ascii="Times New Roman" w:hAnsi="Times New Roman" w:cs="Times New Roman"/>
                <w:sz w:val="24"/>
                <w:szCs w:val="24"/>
              </w:rPr>
            </w:pPr>
          </w:p>
        </w:tc>
        <w:tc>
          <w:tcPr>
            <w:tcW w:w="695" w:type="dxa"/>
            <w:vAlign w:val="center"/>
          </w:tcPr>
          <w:p w14:paraId="155968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696" w:type="dxa"/>
            <w:gridSpan w:val="2"/>
            <w:vAlign w:val="center"/>
          </w:tcPr>
          <w:p w14:paraId="2215F7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w:t>
            </w:r>
          </w:p>
        </w:tc>
        <w:tc>
          <w:tcPr>
            <w:tcW w:w="574" w:type="dxa"/>
            <w:vAlign w:val="center"/>
          </w:tcPr>
          <w:p w14:paraId="3FC12B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0AC860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18</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II</w:t>
            </w:r>
            <w:r>
              <w:rPr>
                <w:rFonts w:ascii="Times New Roman" w:hAnsi="Times New Roman" w:cs="Times New Roman"/>
                <w:sz w:val="24"/>
                <w:szCs w:val="24"/>
                <w:lang w:val="en-US"/>
              </w:rPr>
              <w:t>I</w:t>
            </w:r>
            <w:r>
              <w:rPr>
                <w:rFonts w:ascii="Times New Roman" w:hAnsi="Times New Roman" w:cs="Times New Roman"/>
                <w:bCs/>
                <w:sz w:val="24"/>
                <w:szCs w:val="24"/>
              </w:rPr>
              <w:t xml:space="preserve"> Классификатора рисков</w:t>
            </w:r>
            <w:r>
              <w:rPr>
                <w:rFonts w:ascii="Times New Roman" w:hAnsi="Times New Roman" w:cs="Times New Roman"/>
                <w:sz w:val="24"/>
                <w:szCs w:val="24"/>
              </w:rPr>
              <w:t>.</w:t>
            </w:r>
          </w:p>
        </w:tc>
        <w:tc>
          <w:tcPr>
            <w:tcW w:w="796" w:type="dxa"/>
            <w:vAlign w:val="center"/>
          </w:tcPr>
          <w:p w14:paraId="259DF3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793BA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7754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1F40E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AD0A3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1C2B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0C19A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CB48C37" w14:textId="77777777">
        <w:trPr>
          <w:trHeight w:val="532"/>
        </w:trPr>
        <w:tc>
          <w:tcPr>
            <w:tcW w:w="754" w:type="dxa"/>
            <w:vMerge w:val="restart"/>
          </w:tcPr>
          <w:p w14:paraId="7335F002"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19.</w:t>
            </w:r>
          </w:p>
        </w:tc>
        <w:tc>
          <w:tcPr>
            <w:tcW w:w="13443" w:type="dxa"/>
            <w:gridSpan w:val="12"/>
            <w:vAlign w:val="center"/>
          </w:tcPr>
          <w:p w14:paraId="7745680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III</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p>
        </w:tc>
      </w:tr>
      <w:tr w:rsidR="00306ACF" w14:paraId="176E052D" w14:textId="77777777">
        <w:trPr>
          <w:trHeight w:val="817"/>
        </w:trPr>
        <w:tc>
          <w:tcPr>
            <w:tcW w:w="754" w:type="dxa"/>
            <w:vMerge/>
          </w:tcPr>
          <w:p w14:paraId="7573F251" w14:textId="77777777" w:rsidR="00306ACF" w:rsidRDefault="00306ACF">
            <w:pPr>
              <w:jc w:val="center"/>
              <w:rPr>
                <w:rFonts w:ascii="Times New Roman" w:hAnsi="Times New Roman" w:cs="Times New Roman"/>
                <w:sz w:val="24"/>
                <w:szCs w:val="24"/>
              </w:rPr>
            </w:pPr>
          </w:p>
        </w:tc>
        <w:tc>
          <w:tcPr>
            <w:tcW w:w="695" w:type="dxa"/>
            <w:vAlign w:val="center"/>
          </w:tcPr>
          <w:p w14:paraId="7C24138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696" w:type="dxa"/>
            <w:gridSpan w:val="2"/>
            <w:vAlign w:val="center"/>
          </w:tcPr>
          <w:p w14:paraId="0F0EC11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19</w:t>
            </w:r>
          </w:p>
        </w:tc>
        <w:tc>
          <w:tcPr>
            <w:tcW w:w="574" w:type="dxa"/>
            <w:vAlign w:val="center"/>
          </w:tcPr>
          <w:p w14:paraId="44128A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656BB6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III</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1860B6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14973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E4D6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B001A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0F32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1926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7E1AB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E6BA672" w14:textId="77777777">
        <w:trPr>
          <w:trHeight w:val="442"/>
        </w:trPr>
        <w:tc>
          <w:tcPr>
            <w:tcW w:w="14197" w:type="dxa"/>
            <w:gridSpan w:val="13"/>
            <w:vAlign w:val="center"/>
          </w:tcPr>
          <w:p w14:paraId="72C94512" w14:textId="77777777" w:rsidR="00306ACF" w:rsidRDefault="0003441A">
            <w:pPr>
              <w:rPr>
                <w:rFonts w:ascii="Times New Roman" w:hAnsi="Times New Roman" w:cs="Times New Roman"/>
                <w:sz w:val="24"/>
                <w:szCs w:val="24"/>
                <w:u w:val="single"/>
              </w:rPr>
            </w:pPr>
            <w:r>
              <w:rPr>
                <w:rFonts w:ascii="Times New Roman" w:eastAsia="Calibri" w:hAnsi="Times New Roman" w:cs="Times New Roman"/>
                <w:b/>
                <w:sz w:val="24"/>
                <w:szCs w:val="24"/>
                <w:u w:val="single"/>
              </w:rPr>
              <w:t>Направление деятельности МУ ФК</w:t>
            </w:r>
            <w:r>
              <w:rPr>
                <w:rFonts w:ascii="Times New Roman" w:eastAsia="Calibri" w:hAnsi="Times New Roman" w:cs="Times New Roman"/>
                <w:b/>
                <w:sz w:val="24"/>
                <w:szCs w:val="24"/>
              </w:rPr>
              <w:t xml:space="preserve">: </w:t>
            </w:r>
            <w:r>
              <w:rPr>
                <w:rFonts w:ascii="Times New Roman" w:eastAsia="Calibri" w:hAnsi="Times New Roman" w:cs="Times New Roman"/>
                <w:b/>
                <w:bCs/>
                <w:sz w:val="24"/>
                <w:szCs w:val="24"/>
              </w:rPr>
              <w:t>I</w:t>
            </w:r>
            <w:r>
              <w:rPr>
                <w:rFonts w:ascii="Times New Roman" w:eastAsia="Times New Roman" w:hAnsi="Times New Roman" w:cs="Times New Roman"/>
                <w:b/>
                <w:sz w:val="24"/>
                <w:szCs w:val="24"/>
                <w:lang w:val="en-US" w:eastAsia="ru-RU"/>
              </w:rPr>
              <w:t>V</w:t>
            </w:r>
            <w:r>
              <w:rPr>
                <w:rFonts w:ascii="Times New Roman" w:eastAsia="Calibri" w:hAnsi="Times New Roman" w:cs="Times New Roman"/>
                <w:b/>
                <w:sz w:val="24"/>
                <w:szCs w:val="24"/>
              </w:rPr>
              <w:t>. Организация работы по профилактике коррупционных и иных правонарушений</w:t>
            </w:r>
          </w:p>
        </w:tc>
      </w:tr>
      <w:tr w:rsidR="00306ACF" w14:paraId="233FFF2E" w14:textId="77777777">
        <w:trPr>
          <w:trHeight w:val="419"/>
        </w:trPr>
        <w:tc>
          <w:tcPr>
            <w:tcW w:w="754" w:type="dxa"/>
            <w:vMerge w:val="restart"/>
          </w:tcPr>
          <w:p w14:paraId="72DD34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2B2AC7C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Ф</w:t>
            </w:r>
            <w:r>
              <w:rPr>
                <w:rFonts w:ascii="Times New Roman" w:eastAsia="Calibri" w:hAnsi="Times New Roman" w:cs="Times New Roman"/>
                <w:sz w:val="24"/>
                <w:szCs w:val="24"/>
              </w:rPr>
              <w:t>ормирование и выполнение плана противодействия коррупции МУ ФК на соответствующий год:</w:t>
            </w:r>
          </w:p>
        </w:tc>
      </w:tr>
      <w:tr w:rsidR="00306ACF" w14:paraId="1615B35B" w14:textId="77777777">
        <w:trPr>
          <w:trHeight w:val="827"/>
        </w:trPr>
        <w:tc>
          <w:tcPr>
            <w:tcW w:w="754" w:type="dxa"/>
            <w:vMerge/>
          </w:tcPr>
          <w:p w14:paraId="692D5D47" w14:textId="77777777" w:rsidR="00306ACF" w:rsidRDefault="00306ACF">
            <w:pPr>
              <w:jc w:val="center"/>
              <w:rPr>
                <w:rFonts w:ascii="Times New Roman" w:hAnsi="Times New Roman" w:cs="Times New Roman"/>
                <w:sz w:val="24"/>
                <w:szCs w:val="24"/>
              </w:rPr>
            </w:pPr>
          </w:p>
        </w:tc>
        <w:tc>
          <w:tcPr>
            <w:tcW w:w="695" w:type="dxa"/>
            <w:vAlign w:val="center"/>
          </w:tcPr>
          <w:p w14:paraId="0C60574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6700A9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F7F6F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6F0B9C6"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отсутствие утвержденного плана противодействия коррупции МУ ФК на соответствующий год;</w:t>
            </w:r>
          </w:p>
        </w:tc>
        <w:tc>
          <w:tcPr>
            <w:tcW w:w="796" w:type="dxa"/>
            <w:vAlign w:val="center"/>
          </w:tcPr>
          <w:p w14:paraId="0C13EA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2656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C910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5C8055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25D77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C32A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497B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C7DB69C" w14:textId="77777777">
        <w:trPr>
          <w:trHeight w:val="85"/>
        </w:trPr>
        <w:tc>
          <w:tcPr>
            <w:tcW w:w="754" w:type="dxa"/>
            <w:vMerge/>
          </w:tcPr>
          <w:p w14:paraId="598E6972" w14:textId="77777777" w:rsidR="00306ACF" w:rsidRDefault="00306ACF">
            <w:pPr>
              <w:jc w:val="center"/>
              <w:rPr>
                <w:rFonts w:ascii="Times New Roman" w:hAnsi="Times New Roman" w:cs="Times New Roman"/>
                <w:sz w:val="24"/>
                <w:szCs w:val="24"/>
              </w:rPr>
            </w:pPr>
          </w:p>
        </w:tc>
        <w:tc>
          <w:tcPr>
            <w:tcW w:w="695" w:type="dxa"/>
            <w:vAlign w:val="center"/>
          </w:tcPr>
          <w:p w14:paraId="47702DE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359CE7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F58E7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0B68E37"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несоответствие утвержденного плана противодействия коррупции МУ ФК на соответствующий год Типовому плану противодействия коррупции федерального органа исполнительной власти (далее – ФОИВ), одобренному Правительственной комиссией по проведению административной реформы;</w:t>
            </w:r>
          </w:p>
        </w:tc>
        <w:tc>
          <w:tcPr>
            <w:tcW w:w="796" w:type="dxa"/>
            <w:vAlign w:val="center"/>
          </w:tcPr>
          <w:p w14:paraId="267AB6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CC9D3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BA67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0B1953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59EA8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B0B2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B2E1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F8D3974" w14:textId="77777777">
        <w:trPr>
          <w:trHeight w:val="166"/>
        </w:trPr>
        <w:tc>
          <w:tcPr>
            <w:tcW w:w="754" w:type="dxa"/>
            <w:vMerge/>
          </w:tcPr>
          <w:p w14:paraId="6DD34D1F" w14:textId="77777777" w:rsidR="00306ACF" w:rsidRDefault="00306ACF">
            <w:pPr>
              <w:jc w:val="center"/>
              <w:rPr>
                <w:rFonts w:ascii="Times New Roman" w:hAnsi="Times New Roman" w:cs="Times New Roman"/>
                <w:sz w:val="24"/>
                <w:szCs w:val="24"/>
              </w:rPr>
            </w:pPr>
          </w:p>
        </w:tc>
        <w:tc>
          <w:tcPr>
            <w:tcW w:w="695" w:type="dxa"/>
            <w:vAlign w:val="center"/>
          </w:tcPr>
          <w:p w14:paraId="5E427EE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380BE3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B236F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9693A57"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невыполнение плана противодействия коррупции МУ ФК на соответствующий год;</w:t>
            </w:r>
          </w:p>
        </w:tc>
        <w:tc>
          <w:tcPr>
            <w:tcW w:w="796" w:type="dxa"/>
            <w:vAlign w:val="center"/>
          </w:tcPr>
          <w:p w14:paraId="34F000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5FB4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94B6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743005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16305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E8B8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0EDD8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EC956D9" w14:textId="77777777">
        <w:trPr>
          <w:trHeight w:val="91"/>
        </w:trPr>
        <w:tc>
          <w:tcPr>
            <w:tcW w:w="754" w:type="dxa"/>
            <w:vMerge/>
          </w:tcPr>
          <w:p w14:paraId="67E2182A" w14:textId="77777777" w:rsidR="00306ACF" w:rsidRDefault="00306ACF">
            <w:pPr>
              <w:jc w:val="center"/>
              <w:rPr>
                <w:rFonts w:ascii="Times New Roman" w:hAnsi="Times New Roman" w:cs="Times New Roman"/>
                <w:sz w:val="24"/>
                <w:szCs w:val="24"/>
              </w:rPr>
            </w:pPr>
          </w:p>
        </w:tc>
        <w:tc>
          <w:tcPr>
            <w:tcW w:w="695" w:type="dxa"/>
            <w:vAlign w:val="center"/>
          </w:tcPr>
          <w:p w14:paraId="67C5FB5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314925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E30B6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DCFA70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bCs/>
                <w:sz w:val="24"/>
                <w:szCs w:val="24"/>
              </w:rPr>
              <w:t xml:space="preserve"> «Организация работы по профилактике коррупционных и иных правонарушений» (далее – направление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bCs/>
                <w:sz w:val="24"/>
                <w:szCs w:val="24"/>
              </w:rPr>
              <w:t>)</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7246C0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F4797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862E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EA8AC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E063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64C72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CEBA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C4B4762" w14:textId="77777777">
        <w:trPr>
          <w:trHeight w:val="390"/>
        </w:trPr>
        <w:tc>
          <w:tcPr>
            <w:tcW w:w="754" w:type="dxa"/>
            <w:vMerge w:val="restart"/>
          </w:tcPr>
          <w:p w14:paraId="5D1578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1BAAA366" w14:textId="77777777" w:rsidR="00306ACF" w:rsidRDefault="0003441A">
            <w:pPr>
              <w:rPr>
                <w:rFonts w:ascii="Times New Roman" w:hAnsi="Times New Roman" w:cs="Times New Roman"/>
                <w:sz w:val="24"/>
                <w:szCs w:val="24"/>
              </w:rPr>
            </w:pPr>
            <w:r>
              <w:rPr>
                <w:rFonts w:ascii="Times New Roman" w:eastAsia="Times New Roman" w:hAnsi="Times New Roman" w:cs="Times New Roman"/>
                <w:sz w:val="24"/>
                <w:szCs w:val="24"/>
                <w:lang w:eastAsia="ru-RU"/>
              </w:rPr>
              <w:t>Представление сведений о доходах, расходах, об имуществе и обязательствах имущественного характера:</w:t>
            </w:r>
          </w:p>
        </w:tc>
      </w:tr>
      <w:tr w:rsidR="00306ACF" w14:paraId="6F2943D8" w14:textId="77777777">
        <w:trPr>
          <w:trHeight w:val="961"/>
        </w:trPr>
        <w:tc>
          <w:tcPr>
            <w:tcW w:w="754" w:type="dxa"/>
            <w:vMerge/>
          </w:tcPr>
          <w:p w14:paraId="6EFE77CE" w14:textId="77777777" w:rsidR="00306ACF" w:rsidRDefault="00306ACF">
            <w:pPr>
              <w:jc w:val="center"/>
              <w:rPr>
                <w:rFonts w:ascii="Times New Roman" w:hAnsi="Times New Roman" w:cs="Times New Roman"/>
                <w:sz w:val="24"/>
                <w:szCs w:val="24"/>
              </w:rPr>
            </w:pPr>
          </w:p>
        </w:tc>
        <w:tc>
          <w:tcPr>
            <w:tcW w:w="695" w:type="dxa"/>
            <w:vAlign w:val="center"/>
          </w:tcPr>
          <w:p w14:paraId="334707C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470162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B3D53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AB08637"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несвоевременное представление сведений о доходах, расходах, об имуществе и обязательствах имущественного характера;</w:t>
            </w:r>
          </w:p>
        </w:tc>
        <w:tc>
          <w:tcPr>
            <w:tcW w:w="796" w:type="dxa"/>
            <w:vAlign w:val="center"/>
          </w:tcPr>
          <w:p w14:paraId="0119A1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437A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BDD0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0EF260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37107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2D46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FB5C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4FF7089" w14:textId="77777777">
        <w:trPr>
          <w:trHeight w:val="2422"/>
        </w:trPr>
        <w:tc>
          <w:tcPr>
            <w:tcW w:w="754" w:type="dxa"/>
            <w:vMerge/>
          </w:tcPr>
          <w:p w14:paraId="1D1C9B73" w14:textId="77777777" w:rsidR="00306ACF" w:rsidRDefault="00306ACF">
            <w:pPr>
              <w:jc w:val="center"/>
              <w:rPr>
                <w:rFonts w:ascii="Times New Roman" w:hAnsi="Times New Roman" w:cs="Times New Roman"/>
                <w:sz w:val="24"/>
                <w:szCs w:val="24"/>
              </w:rPr>
            </w:pPr>
          </w:p>
        </w:tc>
        <w:tc>
          <w:tcPr>
            <w:tcW w:w="695" w:type="dxa"/>
            <w:vAlign w:val="center"/>
          </w:tcPr>
          <w:p w14:paraId="6D84467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069147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E5FEA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0C2B12D" w14:textId="6B93BED8" w:rsidR="00306ACF" w:rsidRDefault="0003441A" w:rsidP="0067243F">
            <w:pPr>
              <w:jc w:val="both"/>
              <w:rPr>
                <w:rFonts w:ascii="Times New Roman" w:eastAsia="Calibri" w:hAnsi="Times New Roman" w:cs="Times New Roman"/>
                <w:sz w:val="24"/>
                <w:szCs w:val="24"/>
              </w:rPr>
            </w:pPr>
            <w:r>
              <w:rPr>
                <w:rFonts w:ascii="Times New Roman" w:eastAsia="Times New Roman" w:hAnsi="Times New Roman" w:cs="Times New Roman"/>
                <w:sz w:val="24"/>
                <w:szCs w:val="24"/>
              </w:rPr>
              <w:t xml:space="preserve">несоответствие формы </w:t>
            </w:r>
            <w:r>
              <w:rPr>
                <w:rFonts w:ascii="Times New Roman" w:eastAsia="Calibri" w:hAnsi="Times New Roman" w:cs="Times New Roman"/>
                <w:sz w:val="24"/>
                <w:szCs w:val="24"/>
              </w:rPr>
              <w:t>справки о доходах, расходах, об имуществе и обязательствах имущественного характера, представленной гражданином,</w:t>
            </w:r>
            <w:r>
              <w:rPr>
                <w:rFonts w:ascii="Times New Roman" w:eastAsia="Times New Roman" w:hAnsi="Times New Roman" w:cs="Times New Roman"/>
                <w:sz w:val="24"/>
                <w:szCs w:val="24"/>
              </w:rPr>
              <w:t xml:space="preserve"> претендующим на назначение на должност</w:t>
            </w:r>
            <w:r w:rsidR="0067243F">
              <w:rPr>
                <w:rFonts w:ascii="Times New Roman" w:eastAsia="Times New Roman" w:hAnsi="Times New Roman" w:cs="Times New Roman"/>
                <w:sz w:val="24"/>
                <w:szCs w:val="24"/>
              </w:rPr>
              <w:t>ь</w:t>
            </w:r>
            <w:r>
              <w:rPr>
                <w:rFonts w:ascii="Times New Roman" w:eastAsia="Times New Roman" w:hAnsi="Times New Roman" w:cs="Times New Roman"/>
                <w:sz w:val="24"/>
                <w:szCs w:val="24"/>
              </w:rPr>
              <w:t xml:space="preserve"> и работником, замещающим должность, форме справки, </w:t>
            </w:r>
            <w:r>
              <w:rPr>
                <w:rFonts w:ascii="Times New Roman" w:eastAsia="Calibri" w:hAnsi="Times New Roman" w:cs="Times New Roman"/>
                <w:sz w:val="24"/>
                <w:szCs w:val="24"/>
              </w:rPr>
              <w:t xml:space="preserve">утвержденной Указом Президента Российской Федерации </w:t>
            </w:r>
            <w:r>
              <w:rPr>
                <w:rFonts w:ascii="Times New Roman" w:eastAsia="Calibri" w:hAnsi="Times New Roman" w:cs="Times New Roman"/>
                <w:sz w:val="24"/>
                <w:szCs w:val="24"/>
              </w:rPr>
              <w:br/>
              <w:t>от 23 июня 2014 г. № 460;</w:t>
            </w:r>
          </w:p>
        </w:tc>
        <w:tc>
          <w:tcPr>
            <w:tcW w:w="796" w:type="dxa"/>
            <w:vAlign w:val="center"/>
          </w:tcPr>
          <w:p w14:paraId="1813D3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BA012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017D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6F3BA5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E4081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BA42E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A3A5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2B88DBF" w14:textId="77777777">
        <w:trPr>
          <w:trHeight w:val="3650"/>
        </w:trPr>
        <w:tc>
          <w:tcPr>
            <w:tcW w:w="754" w:type="dxa"/>
            <w:vMerge/>
          </w:tcPr>
          <w:p w14:paraId="368D13EF" w14:textId="77777777" w:rsidR="00306ACF" w:rsidRDefault="00306ACF">
            <w:pPr>
              <w:jc w:val="center"/>
              <w:rPr>
                <w:rFonts w:ascii="Times New Roman" w:hAnsi="Times New Roman" w:cs="Times New Roman"/>
                <w:sz w:val="24"/>
                <w:szCs w:val="24"/>
              </w:rPr>
            </w:pPr>
          </w:p>
        </w:tc>
        <w:tc>
          <w:tcPr>
            <w:tcW w:w="695" w:type="dxa"/>
            <w:vAlign w:val="center"/>
          </w:tcPr>
          <w:p w14:paraId="5D427B5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5A825E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68229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A8F877F"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ru-RU"/>
              </w:rPr>
              <w:t xml:space="preserve">отсутствие сведений о своих доходах, об имуществе и обязательствах имущественного характера, а также сведений о доходах, об имуществе и обязательствах имущественного характера супруги (супруга) и несовершеннолетних детей граждан, претендующих на замещение должностей федеральной государственной гражданской службы; сведений о своих доходах, расходах, об имуществе и обязательствах имущественного характера, а также сведений о доходах, расходах, об имуществе и обязательствах имущественного характера супруги (супруга)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и несовершеннолетних детей гражданских служащих, замещающих должности федеральной государственной гражданской службы, включенные в Перечень должностей федеральной государственной гражданской службы в Федеральном казначействе, при замещении которых федеральные государственные гражданские служащие обязаны представлять сведения о своих доходах, об имуществе и обязательствах имущественного характера, а также сведения о доходах, </w:t>
            </w:r>
            <w:r>
              <w:rPr>
                <w:rFonts w:ascii="Times New Roman" w:eastAsia="Times New Roman" w:hAnsi="Times New Roman" w:cs="Times New Roman"/>
                <w:sz w:val="24"/>
                <w:szCs w:val="24"/>
                <w:lang w:eastAsia="ru-RU"/>
              </w:rPr>
              <w:br/>
              <w:t xml:space="preserve">об имуществе и обязательствах имущественного характера своих супруги (супруга) </w:t>
            </w:r>
            <w:r>
              <w:rPr>
                <w:rFonts w:ascii="Times New Roman" w:eastAsia="Times New Roman" w:hAnsi="Times New Roman" w:cs="Times New Roman"/>
                <w:sz w:val="24"/>
                <w:szCs w:val="24"/>
                <w:lang w:eastAsia="ru-RU"/>
              </w:rPr>
              <w:br/>
              <w:t>и несовершеннолетних детей</w:t>
            </w:r>
            <w:r>
              <w:rPr>
                <w:rFonts w:ascii="Times New Roman" w:eastAsia="Calibri" w:hAnsi="Times New Roman" w:cs="Times New Roman"/>
                <w:sz w:val="24"/>
                <w:szCs w:val="24"/>
              </w:rPr>
              <w:t>;</w:t>
            </w:r>
          </w:p>
        </w:tc>
        <w:tc>
          <w:tcPr>
            <w:tcW w:w="796" w:type="dxa"/>
            <w:vAlign w:val="center"/>
          </w:tcPr>
          <w:p w14:paraId="4F4DEC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B77C5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D7B3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3A1A4B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DC930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54C8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AC1B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72561C0" w14:textId="77777777">
        <w:trPr>
          <w:trHeight w:val="2823"/>
        </w:trPr>
        <w:tc>
          <w:tcPr>
            <w:tcW w:w="754" w:type="dxa"/>
            <w:vMerge/>
          </w:tcPr>
          <w:p w14:paraId="6D229DC5" w14:textId="77777777" w:rsidR="00306ACF" w:rsidRDefault="00306ACF">
            <w:pPr>
              <w:jc w:val="center"/>
              <w:rPr>
                <w:rFonts w:ascii="Times New Roman" w:hAnsi="Times New Roman" w:cs="Times New Roman"/>
                <w:sz w:val="24"/>
                <w:szCs w:val="24"/>
              </w:rPr>
            </w:pPr>
          </w:p>
        </w:tc>
        <w:tc>
          <w:tcPr>
            <w:tcW w:w="695" w:type="dxa"/>
            <w:vAlign w:val="center"/>
          </w:tcPr>
          <w:p w14:paraId="640B70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25D662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C875F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05DE434"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несоответствие заполнения справок о доходах, расходах, об имуществе и обязательствах имущественного характера методическим рекомендациям по вопросам представления сведений о доходах, расходах, об имуществе </w:t>
            </w:r>
            <w:r>
              <w:rPr>
                <w:rFonts w:ascii="Times New Roman" w:hAnsi="Times New Roman" w:cs="Times New Roman"/>
                <w:sz w:val="24"/>
                <w:szCs w:val="24"/>
              </w:rPr>
              <w:br/>
              <w:t xml:space="preserve">и обязательствах имущественного характера </w:t>
            </w:r>
            <w:r>
              <w:rPr>
                <w:rFonts w:ascii="Times New Roman" w:hAnsi="Times New Roman" w:cs="Times New Roman"/>
                <w:sz w:val="24"/>
                <w:szCs w:val="24"/>
              </w:rPr>
              <w:br/>
              <w:t xml:space="preserve">и заполнения соответствующей формы справки, разработанным Министерством труда </w:t>
            </w:r>
            <w:r>
              <w:rPr>
                <w:rFonts w:ascii="Times New Roman" w:hAnsi="Times New Roman" w:cs="Times New Roman"/>
                <w:sz w:val="24"/>
                <w:szCs w:val="24"/>
              </w:rPr>
              <w:br/>
              <w:t xml:space="preserve">и социальной защиты Российской Федерации </w:t>
            </w:r>
            <w:r>
              <w:rPr>
                <w:rFonts w:ascii="Times New Roman" w:hAnsi="Times New Roman" w:cs="Times New Roman"/>
                <w:sz w:val="24"/>
                <w:szCs w:val="24"/>
              </w:rPr>
              <w:br/>
              <w:t>на соответствующий отчетный год;</w:t>
            </w:r>
          </w:p>
        </w:tc>
        <w:tc>
          <w:tcPr>
            <w:tcW w:w="796" w:type="dxa"/>
            <w:vAlign w:val="center"/>
          </w:tcPr>
          <w:p w14:paraId="0D0883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AA77D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778D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36B7C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D8A6A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166D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517D18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D37BCD8" w14:textId="77777777">
        <w:trPr>
          <w:trHeight w:val="709"/>
        </w:trPr>
        <w:tc>
          <w:tcPr>
            <w:tcW w:w="754" w:type="dxa"/>
            <w:vMerge/>
          </w:tcPr>
          <w:p w14:paraId="0023D720" w14:textId="77777777" w:rsidR="00306ACF" w:rsidRDefault="00306ACF">
            <w:pPr>
              <w:jc w:val="center"/>
              <w:rPr>
                <w:rFonts w:ascii="Times New Roman" w:hAnsi="Times New Roman" w:cs="Times New Roman"/>
                <w:sz w:val="24"/>
                <w:szCs w:val="24"/>
              </w:rPr>
            </w:pPr>
          </w:p>
        </w:tc>
        <w:tc>
          <w:tcPr>
            <w:tcW w:w="695" w:type="dxa"/>
            <w:vAlign w:val="center"/>
          </w:tcPr>
          <w:p w14:paraId="7A0087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016D08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EE8B2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5006A43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 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 xml:space="preserve">. </w:t>
            </w:r>
          </w:p>
        </w:tc>
        <w:tc>
          <w:tcPr>
            <w:tcW w:w="796" w:type="dxa"/>
            <w:vAlign w:val="center"/>
          </w:tcPr>
          <w:p w14:paraId="29D673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30A6A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B25F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3077D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15B38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9F66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5223A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2A1E866" w14:textId="77777777">
        <w:trPr>
          <w:trHeight w:val="206"/>
        </w:trPr>
        <w:tc>
          <w:tcPr>
            <w:tcW w:w="754" w:type="dxa"/>
            <w:vMerge w:val="restart"/>
          </w:tcPr>
          <w:p w14:paraId="7E547E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3443" w:type="dxa"/>
            <w:gridSpan w:val="12"/>
            <w:vAlign w:val="center"/>
          </w:tcPr>
          <w:p w14:paraId="0A874655"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Проведение проверки </w:t>
            </w:r>
            <w:r>
              <w:rPr>
                <w:rFonts w:ascii="Times New Roman" w:eastAsia="Times New Roman" w:hAnsi="Times New Roman" w:cs="Times New Roman"/>
                <w:sz w:val="24"/>
                <w:szCs w:val="24"/>
              </w:rPr>
              <w:t xml:space="preserve">достоверности и полноты сведений, представляемых гражданами, претендующими </w:t>
            </w:r>
            <w:r>
              <w:rPr>
                <w:rFonts w:ascii="Times New Roman" w:eastAsia="Times New Roman" w:hAnsi="Times New Roman" w:cs="Times New Roman"/>
                <w:sz w:val="24"/>
                <w:szCs w:val="24"/>
              </w:rPr>
              <w:br/>
              <w:t xml:space="preserve">на замещение должностей федеральной государственной службы, и федеральными государственными служащими, </w:t>
            </w:r>
            <w:r>
              <w:rPr>
                <w:rFonts w:ascii="Times New Roman" w:eastAsia="Times New Roman" w:hAnsi="Times New Roman" w:cs="Times New Roman"/>
                <w:sz w:val="24"/>
                <w:szCs w:val="24"/>
              </w:rPr>
              <w:br/>
              <w:t>и соблюдения федеральными государственными служащими требований к служебному поведению:</w:t>
            </w:r>
          </w:p>
        </w:tc>
      </w:tr>
      <w:tr w:rsidR="00306ACF" w14:paraId="79C2421B" w14:textId="77777777">
        <w:trPr>
          <w:trHeight w:val="246"/>
        </w:trPr>
        <w:tc>
          <w:tcPr>
            <w:tcW w:w="754" w:type="dxa"/>
            <w:vMerge/>
          </w:tcPr>
          <w:p w14:paraId="185D4967" w14:textId="77777777" w:rsidR="00306ACF" w:rsidRDefault="00306ACF">
            <w:pPr>
              <w:jc w:val="center"/>
              <w:rPr>
                <w:rFonts w:ascii="Times New Roman" w:hAnsi="Times New Roman" w:cs="Times New Roman"/>
                <w:sz w:val="24"/>
                <w:szCs w:val="24"/>
              </w:rPr>
            </w:pPr>
          </w:p>
        </w:tc>
        <w:tc>
          <w:tcPr>
            <w:tcW w:w="695" w:type="dxa"/>
            <w:vAlign w:val="center"/>
          </w:tcPr>
          <w:p w14:paraId="4DD5BE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1C00BD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374A7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D53A52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норм и требований </w:t>
            </w:r>
            <w:r>
              <w:rPr>
                <w:rFonts w:ascii="Times New Roman" w:eastAsia="Times New Roman" w:hAnsi="Times New Roman" w:cs="Times New Roman"/>
                <w:sz w:val="24"/>
                <w:szCs w:val="24"/>
              </w:rPr>
              <w:t xml:space="preserve">Положения </w:t>
            </w:r>
            <w:r>
              <w:rPr>
                <w:rFonts w:ascii="Times New Roman" w:eastAsia="Times New Roman" w:hAnsi="Times New Roman" w:cs="Times New Roman"/>
                <w:sz w:val="24"/>
                <w:szCs w:val="24"/>
              </w:rPr>
              <w:br/>
              <w:t>о проверке достоверности и полноты сведений, представляемых гражданами, претендующими на замещение должностей федеральной государственной службы, и федеральными государственными служащими, и соблюдения федеральными государственными служащими требований к служебному поведению, утвержденного Указом Президента Российской Федерации от 21 сентября 2009 г. № 1065;</w:t>
            </w:r>
          </w:p>
        </w:tc>
        <w:tc>
          <w:tcPr>
            <w:tcW w:w="796" w:type="dxa"/>
            <w:vAlign w:val="center"/>
          </w:tcPr>
          <w:p w14:paraId="5CF372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6C49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59E8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74666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2CCEC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A9524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469C6B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DCEA062" w14:textId="77777777">
        <w:trPr>
          <w:trHeight w:val="109"/>
        </w:trPr>
        <w:tc>
          <w:tcPr>
            <w:tcW w:w="754" w:type="dxa"/>
            <w:vMerge/>
          </w:tcPr>
          <w:p w14:paraId="2C6EF4DB" w14:textId="77777777" w:rsidR="00306ACF" w:rsidRDefault="00306ACF">
            <w:pPr>
              <w:jc w:val="center"/>
              <w:rPr>
                <w:rFonts w:ascii="Times New Roman" w:hAnsi="Times New Roman" w:cs="Times New Roman"/>
                <w:sz w:val="24"/>
                <w:szCs w:val="24"/>
              </w:rPr>
            </w:pPr>
          </w:p>
        </w:tc>
        <w:tc>
          <w:tcPr>
            <w:tcW w:w="695" w:type="dxa"/>
            <w:vAlign w:val="center"/>
          </w:tcPr>
          <w:p w14:paraId="37B430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16B683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2CCC7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4FB650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3</w:t>
            </w:r>
            <w:r>
              <w:rPr>
                <w:rFonts w:ascii="Times New Roman" w:hAnsi="Times New Roman" w:cs="Times New Roman"/>
                <w:bCs/>
                <w:sz w:val="24"/>
                <w:szCs w:val="24"/>
              </w:rPr>
              <w:t xml:space="preserve"> направления деятельности I</w:t>
            </w:r>
            <w:r>
              <w:rPr>
                <w:rFonts w:ascii="Times New Roman" w:hAnsi="Times New Roman" w:cs="Times New Roman"/>
                <w:bCs/>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2B608E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258B0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F8A69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C00DE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862EE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7295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54E26F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26F2453" w14:textId="77777777">
        <w:trPr>
          <w:trHeight w:val="109"/>
        </w:trPr>
        <w:tc>
          <w:tcPr>
            <w:tcW w:w="754" w:type="dxa"/>
            <w:vMerge w:val="restart"/>
          </w:tcPr>
          <w:p w14:paraId="4AEB7D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472A7249"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Организация работы по соблюдению ограничений, связанных с прохождением гражданской службы:</w:t>
            </w:r>
          </w:p>
        </w:tc>
      </w:tr>
      <w:tr w:rsidR="00306ACF" w14:paraId="1A177FBB" w14:textId="77777777">
        <w:trPr>
          <w:trHeight w:val="2542"/>
        </w:trPr>
        <w:tc>
          <w:tcPr>
            <w:tcW w:w="754" w:type="dxa"/>
            <w:vMerge/>
          </w:tcPr>
          <w:p w14:paraId="3CD15AC5" w14:textId="77777777" w:rsidR="00306ACF" w:rsidRDefault="00306ACF">
            <w:pPr>
              <w:jc w:val="center"/>
              <w:rPr>
                <w:rFonts w:ascii="Times New Roman" w:hAnsi="Times New Roman" w:cs="Times New Roman"/>
                <w:sz w:val="24"/>
                <w:szCs w:val="24"/>
              </w:rPr>
            </w:pPr>
          </w:p>
        </w:tc>
        <w:tc>
          <w:tcPr>
            <w:tcW w:w="695" w:type="dxa"/>
            <w:vAlign w:val="center"/>
          </w:tcPr>
          <w:p w14:paraId="4694108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394A16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A3B08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5CF1032"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не</w:t>
            </w:r>
            <w:r>
              <w:rPr>
                <w:rFonts w:ascii="Times New Roman" w:eastAsia="Times New Roman" w:hAnsi="Times New Roman" w:cs="Times New Roman"/>
                <w:sz w:val="24"/>
                <w:szCs w:val="24"/>
                <w:lang w:eastAsia="ru-RU"/>
              </w:rPr>
              <w:t>предоставление представителю нанимателя Сведений об адресах сайтов и (или) страниц сайтов в информационно-телекоммуникационной сети «Интернет», на которых гражданин, претендующий на замещение должности гражданской службы, гражданский служащий размещали общедоступную информацию, а также данные, позволяющие их идентифицировать;</w:t>
            </w:r>
          </w:p>
        </w:tc>
        <w:tc>
          <w:tcPr>
            <w:tcW w:w="796" w:type="dxa"/>
            <w:vAlign w:val="center"/>
          </w:tcPr>
          <w:p w14:paraId="23AD44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1D4F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47F19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AFF01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F301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8BD6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A23D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2EA57F5" w14:textId="77777777">
        <w:trPr>
          <w:trHeight w:val="384"/>
        </w:trPr>
        <w:tc>
          <w:tcPr>
            <w:tcW w:w="754" w:type="dxa"/>
            <w:vMerge/>
          </w:tcPr>
          <w:p w14:paraId="128BF60A" w14:textId="77777777" w:rsidR="00306ACF" w:rsidRDefault="00306ACF">
            <w:pPr>
              <w:jc w:val="center"/>
              <w:rPr>
                <w:rFonts w:ascii="Times New Roman" w:hAnsi="Times New Roman" w:cs="Times New Roman"/>
                <w:sz w:val="24"/>
                <w:szCs w:val="24"/>
              </w:rPr>
            </w:pPr>
          </w:p>
        </w:tc>
        <w:tc>
          <w:tcPr>
            <w:tcW w:w="695" w:type="dxa"/>
            <w:vAlign w:val="center"/>
          </w:tcPr>
          <w:p w14:paraId="1E6A8D9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4</w:t>
            </w:r>
          </w:p>
        </w:tc>
        <w:tc>
          <w:tcPr>
            <w:tcW w:w="696" w:type="dxa"/>
            <w:gridSpan w:val="2"/>
            <w:vAlign w:val="center"/>
          </w:tcPr>
          <w:p w14:paraId="78C696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598B6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EB137C3" w14:textId="77777777" w:rsidR="00306ACF" w:rsidRDefault="0003441A">
            <w:pPr>
              <w:jc w:val="both"/>
              <w:rPr>
                <w:rFonts w:ascii="Times New Roman" w:eastAsia="Calibri" w:hAnsi="Times New Roman" w:cs="Times New Roman"/>
                <w:sz w:val="24"/>
                <w:szCs w:val="24"/>
              </w:rPr>
            </w:pPr>
            <w:r>
              <w:rPr>
                <w:rFonts w:ascii="Times New Roman" w:hAnsi="Times New Roman" w:cs="Times New Roman"/>
                <w:sz w:val="24"/>
                <w:szCs w:val="24"/>
              </w:rPr>
              <w:t xml:space="preserve">отсутствие уведомления о близком родстве или свойстве (родители, супруги, дети, братья, </w:t>
            </w:r>
            <w:r>
              <w:rPr>
                <w:rFonts w:ascii="Times New Roman" w:hAnsi="Times New Roman" w:cs="Times New Roman"/>
                <w:sz w:val="24"/>
                <w:szCs w:val="24"/>
              </w:rPr>
              <w:lastRenderedPageBreak/>
              <w:t>сестры, а также братья, сестры, родители, дети супругов и супруги детей) с гражданским служащим, если замещение должности гражданской службы связано с непосредственной подчиненностью или подконтрольностью одного из них другому;</w:t>
            </w:r>
          </w:p>
        </w:tc>
        <w:tc>
          <w:tcPr>
            <w:tcW w:w="796" w:type="dxa"/>
            <w:vAlign w:val="center"/>
          </w:tcPr>
          <w:p w14:paraId="6FB540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176647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9C096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6C42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2D8D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A62F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8720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5B5CEC0" w14:textId="77777777">
        <w:trPr>
          <w:trHeight w:val="671"/>
        </w:trPr>
        <w:tc>
          <w:tcPr>
            <w:tcW w:w="754" w:type="dxa"/>
            <w:vMerge/>
          </w:tcPr>
          <w:p w14:paraId="033D2447" w14:textId="77777777" w:rsidR="00306ACF" w:rsidRDefault="00306ACF">
            <w:pPr>
              <w:jc w:val="center"/>
              <w:rPr>
                <w:rFonts w:ascii="Times New Roman" w:hAnsi="Times New Roman" w:cs="Times New Roman"/>
                <w:sz w:val="24"/>
                <w:szCs w:val="24"/>
              </w:rPr>
            </w:pPr>
          </w:p>
        </w:tc>
        <w:tc>
          <w:tcPr>
            <w:tcW w:w="695" w:type="dxa"/>
            <w:vAlign w:val="center"/>
          </w:tcPr>
          <w:p w14:paraId="5BA57C3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769AAA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68C49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EE6823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4</w:t>
            </w:r>
            <w:r>
              <w:rPr>
                <w:rFonts w:ascii="Times New Roman" w:hAnsi="Times New Roman" w:cs="Times New Roman"/>
                <w:bCs/>
                <w:sz w:val="24"/>
                <w:szCs w:val="24"/>
              </w:rPr>
              <w:t xml:space="preserve">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1C1E82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98502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CDDB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A63AC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CDCE6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8DBF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EED0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9E5CB12" w14:textId="77777777">
        <w:trPr>
          <w:trHeight w:val="544"/>
        </w:trPr>
        <w:tc>
          <w:tcPr>
            <w:tcW w:w="754" w:type="dxa"/>
            <w:vMerge w:val="restart"/>
          </w:tcPr>
          <w:p w14:paraId="0AC98B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7103CD3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Организация работы по соблюдению гражданскими служащими требований о предотвращении и урегулировании конфликта интересов:</w:t>
            </w:r>
          </w:p>
        </w:tc>
      </w:tr>
      <w:tr w:rsidR="00306ACF" w14:paraId="59ADB158" w14:textId="77777777">
        <w:trPr>
          <w:trHeight w:val="1310"/>
        </w:trPr>
        <w:tc>
          <w:tcPr>
            <w:tcW w:w="754" w:type="dxa"/>
            <w:vMerge/>
          </w:tcPr>
          <w:p w14:paraId="3FAC3BA5" w14:textId="77777777" w:rsidR="00306ACF" w:rsidRDefault="00306ACF">
            <w:pPr>
              <w:jc w:val="center"/>
              <w:rPr>
                <w:rFonts w:ascii="Times New Roman" w:hAnsi="Times New Roman" w:cs="Times New Roman"/>
                <w:sz w:val="24"/>
                <w:szCs w:val="24"/>
              </w:rPr>
            </w:pPr>
          </w:p>
        </w:tc>
        <w:tc>
          <w:tcPr>
            <w:tcW w:w="695" w:type="dxa"/>
            <w:vAlign w:val="center"/>
          </w:tcPr>
          <w:p w14:paraId="4D78F5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345E7B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7C7B1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301346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уведомление гражданскими служащими о возникновении личной заинтересованности при исполнении должностных обязанностей, которая приводит или может привести к конфликту интересов;</w:t>
            </w:r>
          </w:p>
        </w:tc>
        <w:tc>
          <w:tcPr>
            <w:tcW w:w="796" w:type="dxa"/>
            <w:vAlign w:val="center"/>
          </w:tcPr>
          <w:p w14:paraId="504417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4494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4F971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08482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69DFF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65445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F4A6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3C64839" w14:textId="77777777">
        <w:trPr>
          <w:trHeight w:val="621"/>
        </w:trPr>
        <w:tc>
          <w:tcPr>
            <w:tcW w:w="754" w:type="dxa"/>
            <w:vMerge/>
          </w:tcPr>
          <w:p w14:paraId="77797381" w14:textId="77777777" w:rsidR="00306ACF" w:rsidRDefault="00306ACF">
            <w:pPr>
              <w:jc w:val="center"/>
              <w:rPr>
                <w:rFonts w:ascii="Times New Roman" w:hAnsi="Times New Roman" w:cs="Times New Roman"/>
                <w:sz w:val="24"/>
                <w:szCs w:val="24"/>
              </w:rPr>
            </w:pPr>
          </w:p>
        </w:tc>
        <w:tc>
          <w:tcPr>
            <w:tcW w:w="695" w:type="dxa"/>
            <w:vAlign w:val="center"/>
          </w:tcPr>
          <w:p w14:paraId="095103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03F9F4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72983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E9A16E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непринятие мер по предотвращению и урегулированию конфликта интересов;</w:t>
            </w:r>
          </w:p>
        </w:tc>
        <w:tc>
          <w:tcPr>
            <w:tcW w:w="796" w:type="dxa"/>
            <w:vAlign w:val="center"/>
          </w:tcPr>
          <w:p w14:paraId="786DC0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6C05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C0DE5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3044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2D341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D7370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0BF3E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F59A0A3" w14:textId="77777777">
        <w:trPr>
          <w:trHeight w:val="632"/>
        </w:trPr>
        <w:tc>
          <w:tcPr>
            <w:tcW w:w="754" w:type="dxa"/>
            <w:vMerge/>
          </w:tcPr>
          <w:p w14:paraId="58CD7F48" w14:textId="77777777" w:rsidR="00306ACF" w:rsidRDefault="00306ACF">
            <w:pPr>
              <w:jc w:val="center"/>
              <w:rPr>
                <w:rFonts w:ascii="Times New Roman" w:hAnsi="Times New Roman" w:cs="Times New Roman"/>
                <w:sz w:val="24"/>
                <w:szCs w:val="24"/>
              </w:rPr>
            </w:pPr>
          </w:p>
        </w:tc>
        <w:tc>
          <w:tcPr>
            <w:tcW w:w="695" w:type="dxa"/>
            <w:vAlign w:val="center"/>
          </w:tcPr>
          <w:p w14:paraId="5E98DF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29C00C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79EE6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5FB78A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 рисков.</w:t>
            </w:r>
          </w:p>
        </w:tc>
        <w:tc>
          <w:tcPr>
            <w:tcW w:w="796" w:type="dxa"/>
            <w:vAlign w:val="center"/>
          </w:tcPr>
          <w:p w14:paraId="0B51A0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57AA6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5559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E5766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FAB4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FA4A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FC4E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BB21065" w14:textId="77777777">
        <w:trPr>
          <w:trHeight w:val="698"/>
        </w:trPr>
        <w:tc>
          <w:tcPr>
            <w:tcW w:w="754" w:type="dxa"/>
            <w:vMerge w:val="restart"/>
          </w:tcPr>
          <w:p w14:paraId="1C745C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370A281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Деятельность комиссии МУ ФК по соблюдению требований к служебному поведению федеральных государственных гражданских служащих:</w:t>
            </w:r>
          </w:p>
        </w:tc>
      </w:tr>
      <w:tr w:rsidR="00306ACF" w14:paraId="5C2393AE" w14:textId="77777777">
        <w:trPr>
          <w:trHeight w:val="96"/>
        </w:trPr>
        <w:tc>
          <w:tcPr>
            <w:tcW w:w="754" w:type="dxa"/>
            <w:vMerge/>
          </w:tcPr>
          <w:p w14:paraId="192BB215" w14:textId="77777777" w:rsidR="00306ACF" w:rsidRDefault="00306ACF">
            <w:pPr>
              <w:jc w:val="center"/>
              <w:rPr>
                <w:rFonts w:ascii="Times New Roman" w:hAnsi="Times New Roman" w:cs="Times New Roman"/>
                <w:sz w:val="24"/>
                <w:szCs w:val="24"/>
              </w:rPr>
            </w:pPr>
          </w:p>
        </w:tc>
        <w:tc>
          <w:tcPr>
            <w:tcW w:w="695" w:type="dxa"/>
            <w:vAlign w:val="center"/>
          </w:tcPr>
          <w:p w14:paraId="3C5B9CB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219888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3AFE2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D98087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требованиям утвержденного персонального состава комиссии МУ ФК по соблюдению требований к служебному поведению федеральных государственных </w:t>
            </w:r>
            <w:r>
              <w:rPr>
                <w:rFonts w:ascii="Times New Roman" w:hAnsi="Times New Roman" w:cs="Times New Roman"/>
                <w:sz w:val="24"/>
                <w:szCs w:val="24"/>
              </w:rPr>
              <w:lastRenderedPageBreak/>
              <w:t>гражданских служащих и урегулированию конфликта интересов;</w:t>
            </w:r>
          </w:p>
        </w:tc>
        <w:tc>
          <w:tcPr>
            <w:tcW w:w="796" w:type="dxa"/>
            <w:vAlign w:val="center"/>
          </w:tcPr>
          <w:p w14:paraId="0C89ED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2594A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6954E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38F0E7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CF6AE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7E11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691A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04A16EF" w14:textId="77777777">
        <w:trPr>
          <w:trHeight w:val="1816"/>
        </w:trPr>
        <w:tc>
          <w:tcPr>
            <w:tcW w:w="754" w:type="dxa"/>
            <w:vMerge/>
          </w:tcPr>
          <w:p w14:paraId="5BE55699" w14:textId="77777777" w:rsidR="00306ACF" w:rsidRDefault="00306ACF">
            <w:pPr>
              <w:jc w:val="center"/>
              <w:rPr>
                <w:rFonts w:ascii="Times New Roman" w:hAnsi="Times New Roman" w:cs="Times New Roman"/>
                <w:sz w:val="24"/>
                <w:szCs w:val="24"/>
              </w:rPr>
            </w:pPr>
          </w:p>
        </w:tc>
        <w:tc>
          <w:tcPr>
            <w:tcW w:w="695" w:type="dxa"/>
            <w:vAlign w:val="center"/>
          </w:tcPr>
          <w:p w14:paraId="0838040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67FE34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1E2BAE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CDBC2D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требованиям</w:t>
            </w:r>
            <w:r>
              <w:rPr>
                <w:rFonts w:ascii="Times New Roman" w:eastAsia="Calibri" w:hAnsi="Times New Roman" w:cs="Times New Roman"/>
                <w:sz w:val="24"/>
                <w:szCs w:val="24"/>
              </w:rPr>
              <w:t xml:space="preserve"> оснований для заседания комиссии МУ ФК по соблюдению требований к служебному поведению федеральных государственных гражданских служащих и урегулированию конфликта интересов;</w:t>
            </w:r>
          </w:p>
        </w:tc>
        <w:tc>
          <w:tcPr>
            <w:tcW w:w="796" w:type="dxa"/>
            <w:vAlign w:val="center"/>
          </w:tcPr>
          <w:p w14:paraId="65CF33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0552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450C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00B1D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5803F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04ED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136D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93F6002" w14:textId="77777777">
        <w:trPr>
          <w:trHeight w:val="693"/>
        </w:trPr>
        <w:tc>
          <w:tcPr>
            <w:tcW w:w="754" w:type="dxa"/>
            <w:vMerge/>
          </w:tcPr>
          <w:p w14:paraId="755E98A0" w14:textId="77777777" w:rsidR="00306ACF" w:rsidRDefault="00306ACF">
            <w:pPr>
              <w:jc w:val="center"/>
              <w:rPr>
                <w:rFonts w:ascii="Times New Roman" w:hAnsi="Times New Roman" w:cs="Times New Roman"/>
                <w:sz w:val="24"/>
                <w:szCs w:val="24"/>
              </w:rPr>
            </w:pPr>
          </w:p>
        </w:tc>
        <w:tc>
          <w:tcPr>
            <w:tcW w:w="695" w:type="dxa"/>
            <w:vAlign w:val="center"/>
          </w:tcPr>
          <w:p w14:paraId="49122F1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59A5F7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F1E4B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8445E8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w:t>
            </w:r>
            <w:r>
              <w:rPr>
                <w:rFonts w:ascii="Times New Roman" w:eastAsia="Calibri" w:hAnsi="Times New Roman" w:cs="Times New Roman"/>
                <w:sz w:val="24"/>
                <w:szCs w:val="24"/>
              </w:rPr>
              <w:t>информации в мотивированных заключениях утвержденной структуре;</w:t>
            </w:r>
          </w:p>
        </w:tc>
        <w:tc>
          <w:tcPr>
            <w:tcW w:w="796" w:type="dxa"/>
            <w:vAlign w:val="center"/>
          </w:tcPr>
          <w:p w14:paraId="51EB04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14FF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0A5EB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542E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8CB1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0937A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DA64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C5A3C8C" w14:textId="77777777">
        <w:trPr>
          <w:trHeight w:val="96"/>
        </w:trPr>
        <w:tc>
          <w:tcPr>
            <w:tcW w:w="754" w:type="dxa"/>
            <w:vMerge/>
          </w:tcPr>
          <w:p w14:paraId="0F5324D7" w14:textId="77777777" w:rsidR="00306ACF" w:rsidRDefault="00306ACF">
            <w:pPr>
              <w:jc w:val="center"/>
              <w:rPr>
                <w:rFonts w:ascii="Times New Roman" w:hAnsi="Times New Roman" w:cs="Times New Roman"/>
                <w:sz w:val="24"/>
                <w:szCs w:val="24"/>
              </w:rPr>
            </w:pPr>
          </w:p>
        </w:tc>
        <w:tc>
          <w:tcPr>
            <w:tcW w:w="695" w:type="dxa"/>
            <w:vAlign w:val="center"/>
          </w:tcPr>
          <w:p w14:paraId="03B9062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6C2EBD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825A0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681336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w:t>
            </w:r>
            <w:r>
              <w:rPr>
                <w:rFonts w:ascii="Times New Roman" w:eastAsia="Calibri" w:hAnsi="Times New Roman" w:cs="Times New Roman"/>
                <w:sz w:val="24"/>
                <w:szCs w:val="24"/>
              </w:rPr>
              <w:t xml:space="preserve">требованиям вынесенных решений заседаний комиссии МУ ФК </w:t>
            </w:r>
            <w:r>
              <w:rPr>
                <w:rFonts w:ascii="Times New Roman" w:eastAsia="Calibri" w:hAnsi="Times New Roman" w:cs="Times New Roman"/>
                <w:sz w:val="24"/>
                <w:szCs w:val="24"/>
              </w:rPr>
              <w:br/>
              <w:t>по соблюдению требований к служебному поведению федеральных государственных гражданских служащих и урегулированию конфликта интересов по итогам рассмотренных вопросов;</w:t>
            </w:r>
          </w:p>
        </w:tc>
        <w:tc>
          <w:tcPr>
            <w:tcW w:w="796" w:type="dxa"/>
            <w:vAlign w:val="center"/>
          </w:tcPr>
          <w:p w14:paraId="159ED2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0567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646B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A8068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B2B7A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FDA2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4CD3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3D90AD3" w14:textId="77777777">
        <w:trPr>
          <w:trHeight w:val="530"/>
        </w:trPr>
        <w:tc>
          <w:tcPr>
            <w:tcW w:w="754" w:type="dxa"/>
            <w:vMerge/>
          </w:tcPr>
          <w:p w14:paraId="3CD1B468" w14:textId="77777777" w:rsidR="00306ACF" w:rsidRDefault="00306ACF">
            <w:pPr>
              <w:jc w:val="center"/>
              <w:rPr>
                <w:rFonts w:ascii="Times New Roman" w:hAnsi="Times New Roman" w:cs="Times New Roman"/>
                <w:sz w:val="24"/>
                <w:szCs w:val="24"/>
              </w:rPr>
            </w:pPr>
          </w:p>
        </w:tc>
        <w:tc>
          <w:tcPr>
            <w:tcW w:w="695" w:type="dxa"/>
            <w:vAlign w:val="center"/>
          </w:tcPr>
          <w:p w14:paraId="5402C2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08F3A9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6C09C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63DC7E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оформления протоколов </w:t>
            </w:r>
            <w:r>
              <w:rPr>
                <w:rFonts w:ascii="Times New Roman" w:hAnsi="Times New Roman" w:cs="Times New Roman"/>
                <w:sz w:val="24"/>
                <w:szCs w:val="24"/>
              </w:rPr>
              <w:br/>
              <w:t xml:space="preserve">по итогам заседания комиссии МУ ФК </w:t>
            </w:r>
            <w:r>
              <w:rPr>
                <w:rFonts w:ascii="Times New Roman" w:hAnsi="Times New Roman" w:cs="Times New Roman"/>
                <w:sz w:val="24"/>
                <w:szCs w:val="24"/>
              </w:rPr>
              <w:br/>
              <w:t>по соблюдению требований к служебному поведению федеральных государственных гражданских служащих и урегулированию конфликта интересов утвержденной структуре;</w:t>
            </w:r>
          </w:p>
        </w:tc>
        <w:tc>
          <w:tcPr>
            <w:tcW w:w="796" w:type="dxa"/>
            <w:vAlign w:val="center"/>
          </w:tcPr>
          <w:p w14:paraId="2B29EB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2D92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9543F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022F1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7A43C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A306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73306D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1DAC1FE" w14:textId="77777777">
        <w:trPr>
          <w:trHeight w:val="85"/>
        </w:trPr>
        <w:tc>
          <w:tcPr>
            <w:tcW w:w="754" w:type="dxa"/>
            <w:vMerge/>
          </w:tcPr>
          <w:p w14:paraId="58811266" w14:textId="77777777" w:rsidR="00306ACF" w:rsidRDefault="00306ACF">
            <w:pPr>
              <w:jc w:val="center"/>
              <w:rPr>
                <w:rFonts w:ascii="Times New Roman" w:hAnsi="Times New Roman" w:cs="Times New Roman"/>
                <w:sz w:val="24"/>
                <w:szCs w:val="24"/>
              </w:rPr>
            </w:pPr>
          </w:p>
        </w:tc>
        <w:tc>
          <w:tcPr>
            <w:tcW w:w="695" w:type="dxa"/>
            <w:vAlign w:val="center"/>
          </w:tcPr>
          <w:p w14:paraId="6AABB3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580EB3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70D5A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6648C5B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6 </w:t>
            </w:r>
            <w:r>
              <w:rPr>
                <w:rFonts w:ascii="Times New Roman" w:hAnsi="Times New Roman" w:cs="Times New Roman"/>
                <w:bCs/>
                <w:sz w:val="24"/>
                <w:szCs w:val="24"/>
              </w:rPr>
              <w:t>направления деятельности</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 xml:space="preserve">. </w:t>
            </w:r>
          </w:p>
        </w:tc>
        <w:tc>
          <w:tcPr>
            <w:tcW w:w="796" w:type="dxa"/>
            <w:vAlign w:val="center"/>
          </w:tcPr>
          <w:p w14:paraId="10D5C9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4A9ED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1748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633CB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C12D0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E335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95D3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90AAB02" w14:textId="77777777">
        <w:trPr>
          <w:trHeight w:val="476"/>
        </w:trPr>
        <w:tc>
          <w:tcPr>
            <w:tcW w:w="754" w:type="dxa"/>
            <w:vMerge w:val="restart"/>
          </w:tcPr>
          <w:p w14:paraId="70512F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13443" w:type="dxa"/>
            <w:gridSpan w:val="12"/>
            <w:vAlign w:val="center"/>
          </w:tcPr>
          <w:p w14:paraId="75924FC2"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Уведомление федеральными государственными гражданскими служащими МУ ФК представителя нанимателя о фактах обращения в целях склонения их к совершению коррупционных правонарушений:</w:t>
            </w:r>
          </w:p>
        </w:tc>
      </w:tr>
      <w:tr w:rsidR="00306ACF" w14:paraId="5B97F686" w14:textId="77777777">
        <w:trPr>
          <w:trHeight w:val="119"/>
        </w:trPr>
        <w:tc>
          <w:tcPr>
            <w:tcW w:w="754" w:type="dxa"/>
            <w:vMerge/>
          </w:tcPr>
          <w:p w14:paraId="794F23FF" w14:textId="77777777" w:rsidR="00306ACF" w:rsidRDefault="00306ACF">
            <w:pPr>
              <w:jc w:val="center"/>
              <w:rPr>
                <w:rFonts w:ascii="Times New Roman" w:hAnsi="Times New Roman" w:cs="Times New Roman"/>
                <w:sz w:val="24"/>
                <w:szCs w:val="24"/>
              </w:rPr>
            </w:pPr>
          </w:p>
        </w:tc>
        <w:tc>
          <w:tcPr>
            <w:tcW w:w="695" w:type="dxa"/>
            <w:vAlign w:val="center"/>
          </w:tcPr>
          <w:p w14:paraId="6C24D74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5C63E9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00F44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4C03F6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w:t>
            </w:r>
            <w:r>
              <w:rPr>
                <w:rFonts w:ascii="Times New Roman" w:eastAsia="Calibri" w:hAnsi="Times New Roman" w:cs="Times New Roman"/>
                <w:sz w:val="24"/>
                <w:szCs w:val="24"/>
              </w:rPr>
              <w:t xml:space="preserve">уведомления федеральными государственными гражданскими служащими МУ ФК представителя нанимателя о фактах обращения в целях склонения их к совершению коррупционных правонарушений, регистрации таких уведомлений и организации проверки содержащихся в них сведений, установленного приказом Федерального казначейства от 8 апреля 2015 г. № 10н </w:t>
            </w:r>
            <w:r>
              <w:rPr>
                <w:rFonts w:ascii="Times New Roman" w:eastAsia="Calibri" w:hAnsi="Times New Roman" w:cs="Times New Roman"/>
                <w:sz w:val="24"/>
                <w:szCs w:val="24"/>
              </w:rPr>
              <w:br/>
              <w:t>«Об утверждении Порядка уведомления федеральными государственными гражданскими служащими центрального аппарата Федерального казначейства, территориальных органов Федерального казначейства, работниками федерального казенного учреждения «Центр по обеспечению деятельности Казначейства России» представителя нанимателя (работодателя) о фактах обращения в целях склонения их к совершению коррупционных правонарушений, регистрации таких уведомлений и организации проверки содержащихся в них сведений»;</w:t>
            </w:r>
          </w:p>
        </w:tc>
        <w:tc>
          <w:tcPr>
            <w:tcW w:w="796" w:type="dxa"/>
            <w:vAlign w:val="center"/>
          </w:tcPr>
          <w:p w14:paraId="3E4DCC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A96A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7289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C0DC2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6EBAE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8E49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9C55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9BF6C56" w14:textId="77777777">
        <w:trPr>
          <w:trHeight w:val="720"/>
        </w:trPr>
        <w:tc>
          <w:tcPr>
            <w:tcW w:w="754" w:type="dxa"/>
            <w:vMerge/>
          </w:tcPr>
          <w:p w14:paraId="6FD965B1" w14:textId="77777777" w:rsidR="00306ACF" w:rsidRDefault="00306ACF">
            <w:pPr>
              <w:jc w:val="center"/>
              <w:rPr>
                <w:rFonts w:ascii="Times New Roman" w:hAnsi="Times New Roman" w:cs="Times New Roman"/>
                <w:sz w:val="24"/>
                <w:szCs w:val="24"/>
              </w:rPr>
            </w:pPr>
          </w:p>
        </w:tc>
        <w:tc>
          <w:tcPr>
            <w:tcW w:w="695" w:type="dxa"/>
            <w:vAlign w:val="center"/>
          </w:tcPr>
          <w:p w14:paraId="021F30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0195CD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B01A6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94CE10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w:t>
            </w:r>
            <w:r>
              <w:rPr>
                <w:rFonts w:ascii="Times New Roman" w:hAnsi="Times New Roman" w:cs="Times New Roman"/>
                <w:bCs/>
                <w:sz w:val="24"/>
                <w:szCs w:val="24"/>
              </w:rPr>
              <w:t xml:space="preserve">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556228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63" w:type="dxa"/>
            <w:vAlign w:val="center"/>
          </w:tcPr>
          <w:p w14:paraId="31A593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1351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82283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F1832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62C7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E7E2E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8FAB8E8" w14:textId="77777777">
        <w:trPr>
          <w:trHeight w:val="829"/>
        </w:trPr>
        <w:tc>
          <w:tcPr>
            <w:tcW w:w="754" w:type="dxa"/>
            <w:vMerge w:val="restart"/>
          </w:tcPr>
          <w:p w14:paraId="1FAC0B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13443" w:type="dxa"/>
            <w:gridSpan w:val="12"/>
            <w:vAlign w:val="center"/>
          </w:tcPr>
          <w:p w14:paraId="26370D01"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 xml:space="preserve">Сообщения отдельными категориями лиц о получении подарка в связи 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w:t>
            </w:r>
            <w:r>
              <w:rPr>
                <w:rFonts w:ascii="Times New Roman" w:eastAsia="Calibri" w:hAnsi="Times New Roman" w:cs="Times New Roman"/>
                <w:sz w:val="24"/>
                <w:szCs w:val="24"/>
              </w:rPr>
              <w:br/>
              <w:t>от его реализации:</w:t>
            </w:r>
          </w:p>
        </w:tc>
      </w:tr>
      <w:tr w:rsidR="00306ACF" w14:paraId="5B0FF509" w14:textId="77777777">
        <w:trPr>
          <w:trHeight w:val="2548"/>
        </w:trPr>
        <w:tc>
          <w:tcPr>
            <w:tcW w:w="754" w:type="dxa"/>
            <w:vMerge/>
          </w:tcPr>
          <w:p w14:paraId="35945215" w14:textId="77777777" w:rsidR="00306ACF" w:rsidRDefault="00306ACF">
            <w:pPr>
              <w:jc w:val="center"/>
              <w:rPr>
                <w:rFonts w:ascii="Times New Roman" w:hAnsi="Times New Roman" w:cs="Times New Roman"/>
                <w:sz w:val="24"/>
                <w:szCs w:val="24"/>
              </w:rPr>
            </w:pPr>
          </w:p>
        </w:tc>
        <w:tc>
          <w:tcPr>
            <w:tcW w:w="695" w:type="dxa"/>
            <w:vAlign w:val="center"/>
          </w:tcPr>
          <w:p w14:paraId="161DB32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0C6E38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B8610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13A8E8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w:t>
            </w:r>
            <w:r>
              <w:rPr>
                <w:rFonts w:ascii="Times New Roman" w:eastAsia="Calibri" w:hAnsi="Times New Roman" w:cs="Times New Roman"/>
                <w:sz w:val="24"/>
                <w:szCs w:val="24"/>
              </w:rPr>
              <w:t xml:space="preserve">сообщения отдельными категориями лиц о получении подарка в связи </w:t>
            </w:r>
            <w:r>
              <w:rPr>
                <w:rFonts w:ascii="Times New Roman" w:eastAsia="Calibri" w:hAnsi="Times New Roman" w:cs="Times New Roman"/>
                <w:sz w:val="24"/>
                <w:szCs w:val="24"/>
              </w:rPr>
              <w:br/>
              <w:t>с протокольными мероприятиями, служебными командировками и другими официальными мероприятиями, участие в которых связано с исполнением ими служебных (должностных) обязанностей, сдачи и оценки подарка, реализации (выкупа) и зачисления средств, вырученных от его реализации;</w:t>
            </w:r>
          </w:p>
        </w:tc>
        <w:tc>
          <w:tcPr>
            <w:tcW w:w="796" w:type="dxa"/>
            <w:vAlign w:val="center"/>
          </w:tcPr>
          <w:p w14:paraId="1E7A5D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6F76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A2A5A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5E711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99E7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76174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BE99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63153AE" w14:textId="77777777">
        <w:trPr>
          <w:trHeight w:val="85"/>
        </w:trPr>
        <w:tc>
          <w:tcPr>
            <w:tcW w:w="754" w:type="dxa"/>
            <w:vMerge/>
          </w:tcPr>
          <w:p w14:paraId="0E383469" w14:textId="77777777" w:rsidR="00306ACF" w:rsidRDefault="00306ACF">
            <w:pPr>
              <w:jc w:val="center"/>
              <w:rPr>
                <w:rFonts w:ascii="Times New Roman" w:hAnsi="Times New Roman" w:cs="Times New Roman"/>
                <w:sz w:val="24"/>
                <w:szCs w:val="24"/>
              </w:rPr>
            </w:pPr>
          </w:p>
        </w:tc>
        <w:tc>
          <w:tcPr>
            <w:tcW w:w="695" w:type="dxa"/>
            <w:vAlign w:val="center"/>
          </w:tcPr>
          <w:p w14:paraId="1D3F67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246BCA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64160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5317B0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8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7649CE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885DF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DFCB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E8DA1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6A02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E0F2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C5CC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834C383" w14:textId="77777777">
        <w:trPr>
          <w:trHeight w:val="85"/>
        </w:trPr>
        <w:tc>
          <w:tcPr>
            <w:tcW w:w="754" w:type="dxa"/>
            <w:vMerge w:val="restart"/>
          </w:tcPr>
          <w:p w14:paraId="4D640E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129E913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Предоставление представителю нанимателя сведений об адресах сайтов и (или) страниц сайтов в информационно-телекоммуникационной сети «Интернет»:</w:t>
            </w:r>
          </w:p>
        </w:tc>
      </w:tr>
      <w:tr w:rsidR="00306ACF" w14:paraId="37A123A0" w14:textId="77777777">
        <w:trPr>
          <w:trHeight w:val="96"/>
        </w:trPr>
        <w:tc>
          <w:tcPr>
            <w:tcW w:w="754" w:type="dxa"/>
            <w:vMerge/>
          </w:tcPr>
          <w:p w14:paraId="4B3D7A11" w14:textId="77777777" w:rsidR="00306ACF" w:rsidRDefault="00306ACF">
            <w:pPr>
              <w:jc w:val="center"/>
              <w:rPr>
                <w:rFonts w:ascii="Times New Roman" w:hAnsi="Times New Roman" w:cs="Times New Roman"/>
                <w:sz w:val="24"/>
                <w:szCs w:val="24"/>
              </w:rPr>
            </w:pPr>
          </w:p>
        </w:tc>
        <w:tc>
          <w:tcPr>
            <w:tcW w:w="695" w:type="dxa"/>
            <w:vAlign w:val="center"/>
          </w:tcPr>
          <w:p w14:paraId="1080B33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34684B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202183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0ABE6B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отсутствие сведений об адресах сайтов и (или) страниц сайтов в информационно-телекоммуникационной сети «Интернет», </w:t>
            </w:r>
            <w:r>
              <w:rPr>
                <w:rFonts w:ascii="Times New Roman" w:hAnsi="Times New Roman" w:cs="Times New Roman"/>
                <w:sz w:val="24"/>
                <w:szCs w:val="24"/>
              </w:rPr>
              <w:br/>
              <w:t xml:space="preserve">на которых гражданин, претендующий </w:t>
            </w:r>
            <w:r>
              <w:rPr>
                <w:rFonts w:ascii="Times New Roman" w:hAnsi="Times New Roman" w:cs="Times New Roman"/>
                <w:sz w:val="24"/>
                <w:szCs w:val="24"/>
              </w:rPr>
              <w:br/>
              <w:t>на замещение должности гражданской службы, гражданский служащий размещали общедоступную информацию, а также данные, позволяющие их идентифицировать;</w:t>
            </w:r>
          </w:p>
        </w:tc>
        <w:tc>
          <w:tcPr>
            <w:tcW w:w="796" w:type="dxa"/>
            <w:vAlign w:val="center"/>
          </w:tcPr>
          <w:p w14:paraId="1DBE4E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8D086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2CC36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F5D46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6C6B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7370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A450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5C3333D" w14:textId="77777777">
        <w:trPr>
          <w:trHeight w:val="96"/>
        </w:trPr>
        <w:tc>
          <w:tcPr>
            <w:tcW w:w="754" w:type="dxa"/>
            <w:vMerge/>
          </w:tcPr>
          <w:p w14:paraId="3BE0947B" w14:textId="77777777" w:rsidR="00306ACF" w:rsidRDefault="00306ACF">
            <w:pPr>
              <w:jc w:val="center"/>
              <w:rPr>
                <w:rFonts w:ascii="Times New Roman" w:hAnsi="Times New Roman" w:cs="Times New Roman"/>
                <w:sz w:val="24"/>
                <w:szCs w:val="24"/>
              </w:rPr>
            </w:pPr>
          </w:p>
        </w:tc>
        <w:tc>
          <w:tcPr>
            <w:tcW w:w="695" w:type="dxa"/>
            <w:vAlign w:val="center"/>
          </w:tcPr>
          <w:p w14:paraId="31AD06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55F18B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2E91B4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6B9FB3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9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47E730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B479D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8495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A7792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82C47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C5E6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38E5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873550A" w14:textId="77777777">
        <w:trPr>
          <w:trHeight w:val="130"/>
        </w:trPr>
        <w:tc>
          <w:tcPr>
            <w:tcW w:w="754" w:type="dxa"/>
            <w:vMerge w:val="restart"/>
          </w:tcPr>
          <w:p w14:paraId="5C9195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10.</w:t>
            </w:r>
          </w:p>
        </w:tc>
        <w:tc>
          <w:tcPr>
            <w:tcW w:w="13443" w:type="dxa"/>
            <w:gridSpan w:val="12"/>
            <w:vAlign w:val="center"/>
          </w:tcPr>
          <w:p w14:paraId="5831C58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Размещение информации на официальном сайте МУ ФК:</w:t>
            </w:r>
          </w:p>
        </w:tc>
      </w:tr>
      <w:tr w:rsidR="00306ACF" w14:paraId="6E047A77" w14:textId="77777777">
        <w:trPr>
          <w:trHeight w:val="85"/>
        </w:trPr>
        <w:tc>
          <w:tcPr>
            <w:tcW w:w="754" w:type="dxa"/>
            <w:vMerge/>
          </w:tcPr>
          <w:p w14:paraId="4B920C51" w14:textId="77777777" w:rsidR="00306ACF" w:rsidRDefault="00306ACF">
            <w:pPr>
              <w:jc w:val="center"/>
              <w:rPr>
                <w:rFonts w:ascii="Times New Roman" w:hAnsi="Times New Roman" w:cs="Times New Roman"/>
                <w:sz w:val="24"/>
                <w:szCs w:val="24"/>
              </w:rPr>
            </w:pPr>
          </w:p>
        </w:tc>
        <w:tc>
          <w:tcPr>
            <w:tcW w:w="695" w:type="dxa"/>
            <w:vAlign w:val="center"/>
          </w:tcPr>
          <w:p w14:paraId="3CEF554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44A7FE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7BD0EB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8D67F2F" w14:textId="2B39BB52" w:rsidR="00306ACF" w:rsidRDefault="0003441A" w:rsidP="0067243F">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информации требованиям </w:t>
            </w:r>
            <w:r>
              <w:rPr>
                <w:rFonts w:ascii="Times New Roman" w:hAnsi="Times New Roman" w:cs="Times New Roman"/>
                <w:sz w:val="24"/>
                <w:szCs w:val="24"/>
              </w:rPr>
              <w:br/>
              <w:t xml:space="preserve">к размещению и наполнению подразделов, посвященных вопросам противодействия коррупции, официальных сайтов федеральных государственных органов, Центрального </w:t>
            </w:r>
            <w:r w:rsidR="0067243F">
              <w:rPr>
                <w:rFonts w:ascii="Times New Roman" w:hAnsi="Times New Roman" w:cs="Times New Roman"/>
                <w:sz w:val="24"/>
                <w:szCs w:val="24"/>
              </w:rPr>
              <w:t>б</w:t>
            </w:r>
            <w:r>
              <w:rPr>
                <w:rFonts w:ascii="Times New Roman" w:hAnsi="Times New Roman" w:cs="Times New Roman"/>
                <w:sz w:val="24"/>
                <w:szCs w:val="24"/>
              </w:rPr>
              <w:t xml:space="preserve">анка Российской Федерации, Фонда пенсионного и социального страхования Российской Федерации, Федерального Фонда обязательного медицинского страхования, </w:t>
            </w:r>
            <w:r w:rsidR="0067243F">
              <w:rPr>
                <w:rFonts w:ascii="Times New Roman" w:hAnsi="Times New Roman" w:cs="Times New Roman"/>
                <w:sz w:val="24"/>
                <w:szCs w:val="24"/>
              </w:rPr>
              <w:t>г</w:t>
            </w:r>
            <w:r>
              <w:rPr>
                <w:rFonts w:ascii="Times New Roman" w:hAnsi="Times New Roman" w:cs="Times New Roman"/>
                <w:sz w:val="24"/>
                <w:szCs w:val="24"/>
              </w:rPr>
              <w:t xml:space="preserve">осударственных корпораций (компаний), иных организаций, созданных на основании </w:t>
            </w:r>
            <w:r w:rsidR="0067243F">
              <w:rPr>
                <w:rFonts w:ascii="Times New Roman" w:hAnsi="Times New Roman" w:cs="Times New Roman"/>
                <w:sz w:val="24"/>
                <w:szCs w:val="24"/>
              </w:rPr>
              <w:t>ф</w:t>
            </w:r>
            <w:r>
              <w:rPr>
                <w:rFonts w:ascii="Times New Roman" w:hAnsi="Times New Roman" w:cs="Times New Roman"/>
                <w:sz w:val="24"/>
                <w:szCs w:val="24"/>
              </w:rPr>
              <w:t xml:space="preserve">едеральных законов, и требованиям к должностям, замещение которых влечет за собой размещение сведений </w:t>
            </w:r>
            <w:r>
              <w:rPr>
                <w:rFonts w:ascii="Times New Roman" w:hAnsi="Times New Roman" w:cs="Times New Roman"/>
                <w:sz w:val="24"/>
                <w:szCs w:val="24"/>
              </w:rPr>
              <w:br/>
              <w:t xml:space="preserve">о доходах, расходах, об имуществе </w:t>
            </w:r>
            <w:r>
              <w:rPr>
                <w:rFonts w:ascii="Times New Roman" w:hAnsi="Times New Roman" w:cs="Times New Roman"/>
                <w:sz w:val="24"/>
                <w:szCs w:val="24"/>
              </w:rPr>
              <w:br/>
              <w:t xml:space="preserve">и обязательствах имущественного характера, утвержденным приказом Министерства труда и социальной защиты Российской Федерации </w:t>
            </w:r>
            <w:r>
              <w:rPr>
                <w:rFonts w:ascii="Times New Roman" w:hAnsi="Times New Roman" w:cs="Times New Roman"/>
                <w:sz w:val="24"/>
                <w:szCs w:val="24"/>
              </w:rPr>
              <w:br/>
              <w:t>от 7 октября 2013 г. № 530н</w:t>
            </w:r>
            <w:r>
              <w:rPr>
                <w:rFonts w:ascii="Times New Roman" w:eastAsia="Times New Roman" w:hAnsi="Times New Roman" w:cs="Times New Roman"/>
                <w:sz w:val="24"/>
                <w:szCs w:val="24"/>
                <w:lang w:eastAsia="ru-RU"/>
              </w:rPr>
              <w:t>;</w:t>
            </w:r>
          </w:p>
        </w:tc>
        <w:tc>
          <w:tcPr>
            <w:tcW w:w="796" w:type="dxa"/>
            <w:vAlign w:val="center"/>
          </w:tcPr>
          <w:p w14:paraId="77D9F4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F8E8E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B08A1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531BF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7C3F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9AD42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6EBC5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9EEF90D" w14:textId="77777777">
        <w:trPr>
          <w:trHeight w:val="85"/>
        </w:trPr>
        <w:tc>
          <w:tcPr>
            <w:tcW w:w="754" w:type="dxa"/>
            <w:vMerge/>
          </w:tcPr>
          <w:p w14:paraId="3CDB258F" w14:textId="77777777" w:rsidR="00306ACF" w:rsidRDefault="00306ACF">
            <w:pPr>
              <w:jc w:val="center"/>
              <w:rPr>
                <w:rFonts w:ascii="Times New Roman" w:hAnsi="Times New Roman" w:cs="Times New Roman"/>
                <w:sz w:val="24"/>
                <w:szCs w:val="24"/>
              </w:rPr>
            </w:pPr>
          </w:p>
        </w:tc>
        <w:tc>
          <w:tcPr>
            <w:tcW w:w="695" w:type="dxa"/>
            <w:vAlign w:val="center"/>
          </w:tcPr>
          <w:p w14:paraId="3E3CC2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3BF9DE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7BD9B7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A60C17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10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1CEC20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9B4D4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3747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C822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D251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90BC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E9234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5F5970F" w14:textId="77777777">
        <w:trPr>
          <w:trHeight w:val="246"/>
        </w:trPr>
        <w:tc>
          <w:tcPr>
            <w:tcW w:w="754" w:type="dxa"/>
            <w:vMerge w:val="restart"/>
          </w:tcPr>
          <w:p w14:paraId="2FD51C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13443" w:type="dxa"/>
            <w:gridSpan w:val="12"/>
            <w:vAlign w:val="center"/>
          </w:tcPr>
          <w:p w14:paraId="1DB22301" w14:textId="77777777" w:rsidR="00306ACF" w:rsidRDefault="0003441A">
            <w:pPr>
              <w:jc w:val="both"/>
              <w:rPr>
                <w:rFonts w:ascii="Times New Roman" w:hAnsi="Times New Roman" w:cs="Times New Roman"/>
                <w:sz w:val="24"/>
                <w:szCs w:val="24"/>
              </w:rPr>
            </w:pPr>
            <w:r>
              <w:rPr>
                <w:rFonts w:ascii="Times New Roman" w:hAnsi="Times New Roman" w:cs="Times New Roman"/>
                <w:color w:val="000000"/>
                <w:sz w:val="24"/>
                <w:szCs w:val="24"/>
              </w:rPr>
              <w:t>Составление и представление отчетности</w:t>
            </w:r>
            <w:r>
              <w:rPr>
                <w:rFonts w:ascii="Times New Roman" w:hAnsi="Times New Roman" w:cs="Times New Roman"/>
                <w:sz w:val="24"/>
                <w:szCs w:val="24"/>
              </w:rPr>
              <w:t xml:space="preserve"> в части деятельности МУ ФК по о</w:t>
            </w:r>
            <w:r>
              <w:rPr>
                <w:rFonts w:ascii="Times New Roman" w:eastAsia="Calibri" w:hAnsi="Times New Roman" w:cs="Times New Roman"/>
                <w:sz w:val="24"/>
                <w:szCs w:val="24"/>
              </w:rPr>
              <w:t>рганизации работы по профилактике коррупционных и иных правонарушений</w:t>
            </w:r>
            <w:r>
              <w:rPr>
                <w:rFonts w:ascii="Times New Roman" w:hAnsi="Times New Roman" w:cs="Times New Roman"/>
                <w:sz w:val="24"/>
                <w:szCs w:val="24"/>
              </w:rPr>
              <w:t>:</w:t>
            </w:r>
          </w:p>
        </w:tc>
      </w:tr>
      <w:tr w:rsidR="00306ACF" w14:paraId="2E4BFBF2" w14:textId="77777777">
        <w:trPr>
          <w:trHeight w:val="893"/>
        </w:trPr>
        <w:tc>
          <w:tcPr>
            <w:tcW w:w="754" w:type="dxa"/>
            <w:vMerge/>
          </w:tcPr>
          <w:p w14:paraId="49B0EF0B" w14:textId="77777777" w:rsidR="00306ACF" w:rsidRDefault="00306ACF">
            <w:pPr>
              <w:jc w:val="center"/>
              <w:rPr>
                <w:rFonts w:ascii="Times New Roman" w:hAnsi="Times New Roman" w:cs="Times New Roman"/>
                <w:sz w:val="24"/>
                <w:szCs w:val="24"/>
              </w:rPr>
            </w:pPr>
          </w:p>
        </w:tc>
        <w:tc>
          <w:tcPr>
            <w:tcW w:w="695" w:type="dxa"/>
            <w:vAlign w:val="center"/>
          </w:tcPr>
          <w:p w14:paraId="23CF559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641408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6F9BE2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A5AA14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несвоевременность </w:t>
            </w:r>
            <w:r>
              <w:rPr>
                <w:rFonts w:ascii="Times New Roman" w:hAnsi="Times New Roman" w:cs="Times New Roman"/>
                <w:color w:val="000000"/>
                <w:sz w:val="24"/>
                <w:szCs w:val="24"/>
              </w:rPr>
              <w:t>представления отчетности</w:t>
            </w:r>
            <w:r>
              <w:rPr>
                <w:rFonts w:ascii="Times New Roman" w:hAnsi="Times New Roman" w:cs="Times New Roman"/>
                <w:sz w:val="24"/>
                <w:szCs w:val="24"/>
              </w:rPr>
              <w:t xml:space="preserve"> </w:t>
            </w:r>
            <w:r>
              <w:rPr>
                <w:rFonts w:ascii="Times New Roman" w:hAnsi="Times New Roman" w:cs="Times New Roman"/>
                <w:sz w:val="24"/>
                <w:szCs w:val="24"/>
              </w:rPr>
              <w:br/>
              <w:t>в части деятельности МУ ФК по о</w:t>
            </w:r>
            <w:r>
              <w:rPr>
                <w:rFonts w:ascii="Times New Roman" w:eastAsia="Calibri" w:hAnsi="Times New Roman" w:cs="Times New Roman"/>
                <w:sz w:val="24"/>
                <w:szCs w:val="24"/>
              </w:rPr>
              <w:t>рганизации работы по профилактике коррупционных и иных правонарушений;</w:t>
            </w:r>
          </w:p>
        </w:tc>
        <w:tc>
          <w:tcPr>
            <w:tcW w:w="796" w:type="dxa"/>
            <w:vAlign w:val="center"/>
          </w:tcPr>
          <w:p w14:paraId="11EA2A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5F58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7D42E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21251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3C67A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65A7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DE03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7207F0E" w14:textId="77777777">
        <w:trPr>
          <w:trHeight w:val="104"/>
        </w:trPr>
        <w:tc>
          <w:tcPr>
            <w:tcW w:w="754" w:type="dxa"/>
            <w:vMerge/>
          </w:tcPr>
          <w:p w14:paraId="340D3022" w14:textId="77777777" w:rsidR="00306ACF" w:rsidRDefault="00306ACF">
            <w:pPr>
              <w:jc w:val="center"/>
              <w:rPr>
                <w:rFonts w:ascii="Times New Roman" w:hAnsi="Times New Roman" w:cs="Times New Roman"/>
                <w:sz w:val="24"/>
                <w:szCs w:val="24"/>
              </w:rPr>
            </w:pPr>
          </w:p>
        </w:tc>
        <w:tc>
          <w:tcPr>
            <w:tcW w:w="695" w:type="dxa"/>
            <w:vAlign w:val="center"/>
          </w:tcPr>
          <w:p w14:paraId="78FC4B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01DD4B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2199D5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5B3202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неверное составление </w:t>
            </w:r>
            <w:r>
              <w:rPr>
                <w:rFonts w:ascii="Times New Roman" w:hAnsi="Times New Roman" w:cs="Times New Roman"/>
                <w:color w:val="000000"/>
                <w:sz w:val="24"/>
                <w:szCs w:val="24"/>
              </w:rPr>
              <w:t>отчетности</w:t>
            </w:r>
            <w:r>
              <w:rPr>
                <w:rFonts w:ascii="Times New Roman" w:hAnsi="Times New Roman" w:cs="Times New Roman"/>
                <w:sz w:val="24"/>
                <w:szCs w:val="24"/>
              </w:rPr>
              <w:t xml:space="preserve"> в части деятельности МУ ФК по о</w:t>
            </w:r>
            <w:r>
              <w:rPr>
                <w:rFonts w:ascii="Times New Roman" w:eastAsia="Calibri" w:hAnsi="Times New Roman" w:cs="Times New Roman"/>
                <w:sz w:val="24"/>
                <w:szCs w:val="24"/>
              </w:rPr>
              <w:t xml:space="preserve">рганизации работы </w:t>
            </w:r>
            <w:r>
              <w:rPr>
                <w:rFonts w:ascii="Times New Roman" w:eastAsia="Calibri" w:hAnsi="Times New Roman" w:cs="Times New Roman"/>
                <w:sz w:val="24"/>
                <w:szCs w:val="24"/>
              </w:rPr>
              <w:br/>
              <w:t>по профилактике коррупционных и иных правонарушений</w:t>
            </w:r>
            <w:r>
              <w:rPr>
                <w:rFonts w:ascii="Times New Roman" w:hAnsi="Times New Roman" w:cs="Times New Roman"/>
                <w:sz w:val="24"/>
                <w:szCs w:val="24"/>
              </w:rPr>
              <w:t>;</w:t>
            </w:r>
          </w:p>
        </w:tc>
        <w:tc>
          <w:tcPr>
            <w:tcW w:w="796" w:type="dxa"/>
            <w:vAlign w:val="center"/>
          </w:tcPr>
          <w:p w14:paraId="63E66A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98964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6E4D3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38F6C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364F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E9E11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1FAC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75DAE83" w14:textId="77777777">
        <w:trPr>
          <w:trHeight w:val="372"/>
        </w:trPr>
        <w:tc>
          <w:tcPr>
            <w:tcW w:w="754" w:type="dxa"/>
            <w:vMerge/>
          </w:tcPr>
          <w:p w14:paraId="04B6E11B" w14:textId="77777777" w:rsidR="00306ACF" w:rsidRDefault="00306ACF">
            <w:pPr>
              <w:jc w:val="center"/>
              <w:rPr>
                <w:rFonts w:ascii="Times New Roman" w:hAnsi="Times New Roman" w:cs="Times New Roman"/>
                <w:sz w:val="24"/>
                <w:szCs w:val="24"/>
              </w:rPr>
            </w:pPr>
          </w:p>
        </w:tc>
        <w:tc>
          <w:tcPr>
            <w:tcW w:w="695" w:type="dxa"/>
            <w:vAlign w:val="center"/>
          </w:tcPr>
          <w:p w14:paraId="76E671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01AE20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100FF2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ECE750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11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616D23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F307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7EE2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EC3DD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B0BEC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7D5E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BB204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AAB0C71" w14:textId="77777777">
        <w:trPr>
          <w:cantSplit/>
          <w:trHeight w:val="202"/>
        </w:trPr>
        <w:tc>
          <w:tcPr>
            <w:tcW w:w="754" w:type="dxa"/>
            <w:vMerge w:val="restart"/>
          </w:tcPr>
          <w:p w14:paraId="3FFCAB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13443" w:type="dxa"/>
            <w:gridSpan w:val="12"/>
            <w:vAlign w:val="center"/>
          </w:tcPr>
          <w:p w14:paraId="5B58045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w:t>
            </w:r>
            <w:r>
              <w:rPr>
                <w:rFonts w:ascii="Times New Roman" w:hAnsi="Times New Roman" w:cs="Times New Roman"/>
                <w:color w:val="000000"/>
                <w:sz w:val="24"/>
                <w:szCs w:val="24"/>
              </w:rPr>
              <w:t xml:space="preserve"> </w:t>
            </w:r>
            <w:r>
              <w:rPr>
                <w:rFonts w:ascii="Times New Roman" w:hAnsi="Times New Roman" w:cs="Times New Roman"/>
                <w:sz w:val="24"/>
                <w:szCs w:val="24"/>
              </w:rPr>
              <w:t>контроля за соответствием расходов лиц, замещающих государственные должности, и иных лиц их доходам:</w:t>
            </w:r>
          </w:p>
        </w:tc>
      </w:tr>
      <w:tr w:rsidR="00306ACF" w14:paraId="0A82FA1D" w14:textId="77777777">
        <w:trPr>
          <w:trHeight w:val="246"/>
        </w:trPr>
        <w:tc>
          <w:tcPr>
            <w:tcW w:w="754" w:type="dxa"/>
            <w:vMerge/>
          </w:tcPr>
          <w:p w14:paraId="6F09238A" w14:textId="77777777" w:rsidR="00306ACF" w:rsidRDefault="00306ACF">
            <w:pPr>
              <w:jc w:val="center"/>
              <w:rPr>
                <w:rFonts w:ascii="Times New Roman" w:hAnsi="Times New Roman" w:cs="Times New Roman"/>
                <w:sz w:val="24"/>
                <w:szCs w:val="24"/>
              </w:rPr>
            </w:pPr>
          </w:p>
        </w:tc>
        <w:tc>
          <w:tcPr>
            <w:tcW w:w="695" w:type="dxa"/>
            <w:vAlign w:val="center"/>
          </w:tcPr>
          <w:p w14:paraId="4CA552D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7D6765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02BB70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BD4045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норм и требований Федерального закона от 3 декабря 2012 г. № 230-ФЗ </w:t>
            </w:r>
            <w:r>
              <w:rPr>
                <w:rFonts w:ascii="Times New Roman" w:hAnsi="Times New Roman" w:cs="Times New Roman"/>
                <w:sz w:val="24"/>
                <w:szCs w:val="24"/>
              </w:rPr>
              <w:br/>
              <w:t>«О контроле за соответствием расходов лиц, замещающих государственные должности, и иных лиц их доходам»</w:t>
            </w:r>
            <w:r>
              <w:rPr>
                <w:rFonts w:ascii="Times New Roman" w:eastAsia="Times New Roman" w:hAnsi="Times New Roman" w:cs="Times New Roman"/>
                <w:sz w:val="24"/>
                <w:szCs w:val="24"/>
                <w:lang w:eastAsia="ru-RU"/>
              </w:rPr>
              <w:t>;</w:t>
            </w:r>
          </w:p>
        </w:tc>
        <w:tc>
          <w:tcPr>
            <w:tcW w:w="796" w:type="dxa"/>
            <w:vAlign w:val="center"/>
          </w:tcPr>
          <w:p w14:paraId="3FB797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13C4A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0660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CA044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B7167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89159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21CB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22583AF" w14:textId="77777777">
        <w:trPr>
          <w:trHeight w:val="85"/>
        </w:trPr>
        <w:tc>
          <w:tcPr>
            <w:tcW w:w="754" w:type="dxa"/>
            <w:vMerge/>
          </w:tcPr>
          <w:p w14:paraId="5DC1E9D9" w14:textId="77777777" w:rsidR="00306ACF" w:rsidRDefault="00306ACF">
            <w:pPr>
              <w:jc w:val="center"/>
              <w:rPr>
                <w:rFonts w:ascii="Times New Roman" w:hAnsi="Times New Roman" w:cs="Times New Roman"/>
                <w:sz w:val="24"/>
                <w:szCs w:val="24"/>
              </w:rPr>
            </w:pPr>
          </w:p>
        </w:tc>
        <w:tc>
          <w:tcPr>
            <w:tcW w:w="695" w:type="dxa"/>
            <w:vAlign w:val="center"/>
          </w:tcPr>
          <w:p w14:paraId="733516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696" w:type="dxa"/>
            <w:gridSpan w:val="2"/>
            <w:vAlign w:val="center"/>
          </w:tcPr>
          <w:p w14:paraId="56A66E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49FB69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D15905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12 направления деятельности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4F4E66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CE0F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27E1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61103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5B777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6CCE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4C88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2116FD5" w14:textId="77777777">
        <w:trPr>
          <w:trHeight w:val="254"/>
        </w:trPr>
        <w:tc>
          <w:tcPr>
            <w:tcW w:w="754" w:type="dxa"/>
            <w:vMerge w:val="restart"/>
          </w:tcPr>
          <w:p w14:paraId="0439BB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13443" w:type="dxa"/>
            <w:gridSpan w:val="12"/>
            <w:vAlign w:val="center"/>
          </w:tcPr>
          <w:p w14:paraId="35C9997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p>
        </w:tc>
      </w:tr>
      <w:tr w:rsidR="00306ACF" w14:paraId="291DD6EB" w14:textId="77777777">
        <w:trPr>
          <w:trHeight w:val="85"/>
        </w:trPr>
        <w:tc>
          <w:tcPr>
            <w:tcW w:w="754" w:type="dxa"/>
            <w:vMerge/>
          </w:tcPr>
          <w:p w14:paraId="41FBECAF" w14:textId="77777777" w:rsidR="00306ACF" w:rsidRDefault="00306ACF">
            <w:pPr>
              <w:jc w:val="center"/>
              <w:rPr>
                <w:rFonts w:ascii="Times New Roman" w:hAnsi="Times New Roman" w:cs="Times New Roman"/>
                <w:sz w:val="24"/>
                <w:szCs w:val="24"/>
              </w:rPr>
            </w:pPr>
          </w:p>
        </w:tc>
        <w:tc>
          <w:tcPr>
            <w:tcW w:w="695" w:type="dxa"/>
            <w:vAlign w:val="center"/>
          </w:tcPr>
          <w:p w14:paraId="78B3D92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696" w:type="dxa"/>
            <w:gridSpan w:val="2"/>
            <w:vAlign w:val="center"/>
          </w:tcPr>
          <w:p w14:paraId="269E96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2CFB6E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4D9D30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при осуществлении операций, действий </w:t>
            </w:r>
            <w:r>
              <w:rPr>
                <w:rFonts w:ascii="Times New Roman" w:hAnsi="Times New Roman" w:cs="Times New Roman"/>
                <w:sz w:val="24"/>
                <w:szCs w:val="24"/>
              </w:rPr>
              <w:br/>
              <w:t>(в том числе по формированию документов)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bCs/>
                <w:sz w:val="24"/>
                <w:szCs w:val="24"/>
              </w:rPr>
              <w:t>I</w:t>
            </w:r>
            <w:r>
              <w:rPr>
                <w:rFonts w:ascii="Times New Roman" w:eastAsia="Times New Roman" w:hAnsi="Times New Roman" w:cs="Times New Roman"/>
                <w:sz w:val="24"/>
                <w:szCs w:val="24"/>
                <w:lang w:val="en-US" w:eastAsia="ru-RU"/>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7381A8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01ECB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83FD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AA7B7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2857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BD61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482E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4687FBA" w14:textId="77777777">
        <w:trPr>
          <w:trHeight w:val="85"/>
        </w:trPr>
        <w:tc>
          <w:tcPr>
            <w:tcW w:w="14197" w:type="dxa"/>
            <w:gridSpan w:val="13"/>
            <w:vAlign w:val="center"/>
          </w:tcPr>
          <w:p w14:paraId="78CABAAD" w14:textId="77777777" w:rsidR="00306ACF" w:rsidRDefault="0003441A">
            <w:pPr>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МУ ФК:</w:t>
            </w:r>
            <w:r>
              <w:rPr>
                <w:rFonts w:ascii="Times New Roman" w:eastAsia="Times New Roman" w:hAnsi="Times New Roman" w:cs="Times New Roman"/>
                <w:b/>
                <w:sz w:val="24"/>
                <w:szCs w:val="24"/>
                <w:lang w:eastAsia="ru-RU"/>
              </w:rPr>
              <w:t xml:space="preserve"> </w:t>
            </w:r>
            <w:r>
              <w:rPr>
                <w:rFonts w:ascii="Times New Roman" w:hAnsi="Times New Roman" w:cs="Times New Roman"/>
                <w:b/>
                <w:sz w:val="24"/>
                <w:szCs w:val="24"/>
                <w:lang w:val="en-US"/>
              </w:rPr>
              <w:t>V</w:t>
            </w:r>
            <w:r>
              <w:rPr>
                <w:rFonts w:ascii="Times New Roman" w:hAnsi="Times New Roman" w:cs="Times New Roman"/>
                <w:b/>
                <w:sz w:val="24"/>
                <w:szCs w:val="24"/>
              </w:rPr>
              <w:t>.</w:t>
            </w:r>
            <w:r>
              <w:rPr>
                <w:rFonts w:ascii="Times New Roman" w:eastAsia="Times New Roman" w:hAnsi="Times New Roman" w:cs="Times New Roman"/>
                <w:b/>
                <w:sz w:val="24"/>
                <w:szCs w:val="24"/>
                <w:lang w:eastAsia="ru-RU"/>
              </w:rPr>
              <w:t xml:space="preserve"> Административно-финансовое</w:t>
            </w:r>
            <w:r>
              <w:rPr>
                <w:rStyle w:val="af3"/>
                <w:rFonts w:ascii="Times New Roman" w:eastAsia="Times New Roman" w:hAnsi="Times New Roman" w:cs="Times New Roman"/>
                <w:b/>
                <w:sz w:val="24"/>
                <w:szCs w:val="24"/>
                <w:lang w:eastAsia="ru-RU"/>
              </w:rPr>
              <w:footnoteReference w:id="11"/>
            </w:r>
            <w:r>
              <w:rPr>
                <w:rFonts w:ascii="Times New Roman" w:eastAsia="Times New Roman" w:hAnsi="Times New Roman" w:cs="Times New Roman"/>
                <w:b/>
                <w:sz w:val="24"/>
                <w:szCs w:val="24"/>
                <w:lang w:eastAsia="ru-RU"/>
              </w:rPr>
              <w:t xml:space="preserve"> обеспечение деятельности</w:t>
            </w:r>
          </w:p>
        </w:tc>
      </w:tr>
      <w:tr w:rsidR="00306ACF" w14:paraId="50DFB0AE" w14:textId="77777777">
        <w:trPr>
          <w:trHeight w:val="85"/>
        </w:trPr>
        <w:tc>
          <w:tcPr>
            <w:tcW w:w="754" w:type="dxa"/>
            <w:vMerge w:val="restart"/>
          </w:tcPr>
          <w:p w14:paraId="07F8C6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6DD9A018"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w:t>
            </w:r>
            <w:r>
              <w:rPr>
                <w:rFonts w:ascii="Times New Roman" w:eastAsia="Times New Roman" w:hAnsi="Times New Roman" w:cs="Times New Roman"/>
                <w:sz w:val="24"/>
                <w:szCs w:val="24"/>
                <w:lang w:eastAsia="ru-RU"/>
              </w:rPr>
              <w:t xml:space="preserve"> делопроизводства МУ ФК:</w:t>
            </w:r>
          </w:p>
        </w:tc>
      </w:tr>
      <w:tr w:rsidR="00306ACF" w14:paraId="59F4E859" w14:textId="77777777">
        <w:trPr>
          <w:trHeight w:val="85"/>
        </w:trPr>
        <w:tc>
          <w:tcPr>
            <w:tcW w:w="754" w:type="dxa"/>
            <w:vMerge/>
          </w:tcPr>
          <w:p w14:paraId="3089D5B5" w14:textId="77777777" w:rsidR="00306ACF" w:rsidRDefault="00306ACF">
            <w:pPr>
              <w:jc w:val="center"/>
              <w:rPr>
                <w:rFonts w:ascii="Times New Roman" w:hAnsi="Times New Roman" w:cs="Times New Roman"/>
                <w:sz w:val="24"/>
                <w:szCs w:val="24"/>
              </w:rPr>
            </w:pPr>
          </w:p>
        </w:tc>
        <w:tc>
          <w:tcPr>
            <w:tcW w:w="695" w:type="dxa"/>
            <w:vAlign w:val="center"/>
          </w:tcPr>
          <w:p w14:paraId="32D85A1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31042B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81100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F5F8F2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требований по организации единой системы делопроизводства МУ ФК;</w:t>
            </w:r>
          </w:p>
        </w:tc>
        <w:tc>
          <w:tcPr>
            <w:tcW w:w="796" w:type="dxa"/>
            <w:vAlign w:val="center"/>
          </w:tcPr>
          <w:p w14:paraId="600389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B39F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FF620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036C9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D9CC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84B1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A848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42E8DDE" w14:textId="77777777">
        <w:trPr>
          <w:trHeight w:val="85"/>
        </w:trPr>
        <w:tc>
          <w:tcPr>
            <w:tcW w:w="754" w:type="dxa"/>
            <w:vMerge/>
          </w:tcPr>
          <w:p w14:paraId="238279F9" w14:textId="77777777" w:rsidR="00306ACF" w:rsidRDefault="00306ACF">
            <w:pPr>
              <w:jc w:val="center"/>
              <w:rPr>
                <w:rFonts w:ascii="Times New Roman" w:hAnsi="Times New Roman" w:cs="Times New Roman"/>
                <w:sz w:val="24"/>
                <w:szCs w:val="24"/>
              </w:rPr>
            </w:pPr>
          </w:p>
        </w:tc>
        <w:tc>
          <w:tcPr>
            <w:tcW w:w="695" w:type="dxa"/>
            <w:vAlign w:val="center"/>
          </w:tcPr>
          <w:p w14:paraId="5F8DFE8D"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656B50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10779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6C64F79" w14:textId="77777777" w:rsidR="00306ACF" w:rsidRDefault="0003441A">
            <w:pPr>
              <w:tabs>
                <w:tab w:val="left" w:pos="1440"/>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порядка осуществления работы </w:t>
            </w:r>
            <w:r>
              <w:rPr>
                <w:rFonts w:ascii="Times New Roman" w:eastAsia="Times New Roman" w:hAnsi="Times New Roman" w:cs="Times New Roman"/>
                <w:iCs/>
                <w:sz w:val="24"/>
                <w:szCs w:val="24"/>
                <w:lang w:eastAsia="ru-RU"/>
              </w:rPr>
              <w:t>по приему, учету и регистрации входящей и исходящей корреспонденции, в том числе полученной по электронным каналам связи;</w:t>
            </w:r>
          </w:p>
        </w:tc>
        <w:tc>
          <w:tcPr>
            <w:tcW w:w="796" w:type="dxa"/>
            <w:vAlign w:val="center"/>
          </w:tcPr>
          <w:p w14:paraId="30E3CB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E0288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3792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90BD7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644ED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6A5F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4E8DB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DE7D5F6" w14:textId="77777777">
        <w:trPr>
          <w:trHeight w:val="96"/>
        </w:trPr>
        <w:tc>
          <w:tcPr>
            <w:tcW w:w="754" w:type="dxa"/>
            <w:vMerge/>
          </w:tcPr>
          <w:p w14:paraId="39056307" w14:textId="77777777" w:rsidR="00306ACF" w:rsidRDefault="00306ACF">
            <w:pPr>
              <w:jc w:val="center"/>
              <w:rPr>
                <w:rFonts w:ascii="Times New Roman" w:hAnsi="Times New Roman" w:cs="Times New Roman"/>
                <w:sz w:val="24"/>
                <w:szCs w:val="24"/>
              </w:rPr>
            </w:pPr>
          </w:p>
        </w:tc>
        <w:tc>
          <w:tcPr>
            <w:tcW w:w="695" w:type="dxa"/>
            <w:vAlign w:val="center"/>
          </w:tcPr>
          <w:p w14:paraId="1EB4D43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1A3F1A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1D742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A11E5C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работы с бланками документов и печатями МУ ФК с воспроизведением Государственного герба Российской Федерации, а также со штампами МУ ФК;</w:t>
            </w:r>
          </w:p>
        </w:tc>
        <w:tc>
          <w:tcPr>
            <w:tcW w:w="796" w:type="dxa"/>
            <w:vAlign w:val="center"/>
          </w:tcPr>
          <w:p w14:paraId="5BA8D6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4115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D52C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B1028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5EB19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4645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E88F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B54AFCA" w14:textId="77777777">
        <w:trPr>
          <w:trHeight w:val="530"/>
        </w:trPr>
        <w:tc>
          <w:tcPr>
            <w:tcW w:w="754" w:type="dxa"/>
            <w:vMerge/>
          </w:tcPr>
          <w:p w14:paraId="72083966" w14:textId="77777777" w:rsidR="00306ACF" w:rsidRDefault="00306ACF">
            <w:pPr>
              <w:jc w:val="center"/>
              <w:rPr>
                <w:rFonts w:ascii="Times New Roman" w:hAnsi="Times New Roman" w:cs="Times New Roman"/>
                <w:sz w:val="24"/>
                <w:szCs w:val="24"/>
              </w:rPr>
            </w:pPr>
          </w:p>
        </w:tc>
        <w:tc>
          <w:tcPr>
            <w:tcW w:w="695" w:type="dxa"/>
            <w:vAlign w:val="center"/>
          </w:tcPr>
          <w:p w14:paraId="408EE1C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4478AC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48C9A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1011FBC"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 xml:space="preserve">несоблюдение требований оформления приказов </w:t>
            </w:r>
            <w:r>
              <w:rPr>
                <w:rFonts w:ascii="Times New Roman" w:eastAsia="Times New Roman" w:hAnsi="Times New Roman" w:cs="Times New Roman"/>
                <w:iCs/>
                <w:sz w:val="24"/>
                <w:szCs w:val="24"/>
                <w:lang w:eastAsia="ru-RU"/>
              </w:rPr>
              <w:br/>
              <w:t>МУ ФК;</w:t>
            </w:r>
          </w:p>
        </w:tc>
        <w:tc>
          <w:tcPr>
            <w:tcW w:w="796" w:type="dxa"/>
            <w:vAlign w:val="center"/>
          </w:tcPr>
          <w:p w14:paraId="232B10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2757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E4290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AAAB4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1D3FB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C75EE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340E3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4195C7A" w14:textId="77777777">
        <w:trPr>
          <w:trHeight w:val="1015"/>
        </w:trPr>
        <w:tc>
          <w:tcPr>
            <w:tcW w:w="754" w:type="dxa"/>
            <w:vMerge/>
          </w:tcPr>
          <w:p w14:paraId="0AE8A856" w14:textId="77777777" w:rsidR="00306ACF" w:rsidRDefault="00306ACF">
            <w:pPr>
              <w:jc w:val="center"/>
              <w:rPr>
                <w:rFonts w:ascii="Times New Roman" w:hAnsi="Times New Roman" w:cs="Times New Roman"/>
                <w:sz w:val="24"/>
                <w:szCs w:val="24"/>
              </w:rPr>
            </w:pPr>
          </w:p>
        </w:tc>
        <w:tc>
          <w:tcPr>
            <w:tcW w:w="695" w:type="dxa"/>
            <w:vAlign w:val="center"/>
          </w:tcPr>
          <w:p w14:paraId="1A8E977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6B54F7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596E3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78B3B186"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порядка работы по рассмотрению устных и письменных обращений граждан </w:t>
            </w:r>
            <w:r>
              <w:rPr>
                <w:rFonts w:ascii="Times New Roman" w:eastAsia="Times New Roman" w:hAnsi="Times New Roman" w:cs="Times New Roman"/>
                <w:sz w:val="24"/>
                <w:szCs w:val="24"/>
                <w:lang w:eastAsia="ru-RU"/>
              </w:rPr>
              <w:br/>
              <w:t>и организаций;</w:t>
            </w:r>
          </w:p>
        </w:tc>
        <w:tc>
          <w:tcPr>
            <w:tcW w:w="796" w:type="dxa"/>
            <w:vAlign w:val="center"/>
          </w:tcPr>
          <w:p w14:paraId="20AE50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44AB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76F8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A3A48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0564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E049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62D8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84ED411" w14:textId="77777777">
        <w:trPr>
          <w:trHeight w:val="703"/>
        </w:trPr>
        <w:tc>
          <w:tcPr>
            <w:tcW w:w="754" w:type="dxa"/>
            <w:vMerge/>
          </w:tcPr>
          <w:p w14:paraId="0BFD9F52" w14:textId="77777777" w:rsidR="00306ACF" w:rsidRDefault="00306ACF">
            <w:pPr>
              <w:jc w:val="center"/>
              <w:rPr>
                <w:rFonts w:ascii="Times New Roman" w:hAnsi="Times New Roman" w:cs="Times New Roman"/>
                <w:sz w:val="24"/>
                <w:szCs w:val="24"/>
              </w:rPr>
            </w:pPr>
          </w:p>
        </w:tc>
        <w:tc>
          <w:tcPr>
            <w:tcW w:w="695" w:type="dxa"/>
            <w:vAlign w:val="center"/>
          </w:tcPr>
          <w:p w14:paraId="1BD5CE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696" w:type="dxa"/>
            <w:gridSpan w:val="2"/>
            <w:vAlign w:val="center"/>
          </w:tcPr>
          <w:p w14:paraId="747129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43FC8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E0884C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iCs/>
                <w:sz w:val="24"/>
                <w:szCs w:val="24"/>
                <w:lang w:eastAsia="ru-RU"/>
              </w:rPr>
              <w:t>несоблюдение требований исполнительской дисциплины;</w:t>
            </w:r>
          </w:p>
        </w:tc>
        <w:tc>
          <w:tcPr>
            <w:tcW w:w="796" w:type="dxa"/>
            <w:vAlign w:val="center"/>
          </w:tcPr>
          <w:p w14:paraId="77D966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A3A87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26D7D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D720B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B22AC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3B33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305C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DABCCAA" w14:textId="77777777">
        <w:trPr>
          <w:cantSplit/>
          <w:trHeight w:val="1266"/>
        </w:trPr>
        <w:tc>
          <w:tcPr>
            <w:tcW w:w="754" w:type="dxa"/>
            <w:vMerge/>
          </w:tcPr>
          <w:p w14:paraId="132A7675" w14:textId="77777777" w:rsidR="00306ACF" w:rsidRDefault="00306ACF">
            <w:pPr>
              <w:jc w:val="center"/>
              <w:rPr>
                <w:rFonts w:ascii="Times New Roman" w:hAnsi="Times New Roman" w:cs="Times New Roman"/>
                <w:sz w:val="24"/>
                <w:szCs w:val="24"/>
              </w:rPr>
            </w:pPr>
          </w:p>
        </w:tc>
        <w:tc>
          <w:tcPr>
            <w:tcW w:w="695" w:type="dxa"/>
            <w:vAlign w:val="center"/>
          </w:tcPr>
          <w:p w14:paraId="5F0F17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696" w:type="dxa"/>
            <w:gridSpan w:val="2"/>
            <w:vAlign w:val="center"/>
          </w:tcPr>
          <w:p w14:paraId="610B67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D9C6F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45681F3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осуществления работы по комплектованию, хранению, учету и использованию архивных документов, образовавшихся в деятельности МУ ФК;</w:t>
            </w:r>
          </w:p>
        </w:tc>
        <w:tc>
          <w:tcPr>
            <w:tcW w:w="796" w:type="dxa"/>
            <w:vAlign w:val="center"/>
          </w:tcPr>
          <w:p w14:paraId="46826D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4A33C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54C3C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8CBD3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790F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5649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A4E6C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C17FEFE" w14:textId="77777777">
        <w:trPr>
          <w:trHeight w:val="403"/>
        </w:trPr>
        <w:tc>
          <w:tcPr>
            <w:tcW w:w="754" w:type="dxa"/>
            <w:vMerge/>
          </w:tcPr>
          <w:p w14:paraId="02D768DB" w14:textId="77777777" w:rsidR="00306ACF" w:rsidRDefault="00306ACF">
            <w:pPr>
              <w:jc w:val="center"/>
              <w:rPr>
                <w:rFonts w:ascii="Times New Roman" w:hAnsi="Times New Roman" w:cs="Times New Roman"/>
                <w:sz w:val="24"/>
                <w:szCs w:val="24"/>
              </w:rPr>
            </w:pPr>
          </w:p>
        </w:tc>
        <w:tc>
          <w:tcPr>
            <w:tcW w:w="695" w:type="dxa"/>
            <w:vAlign w:val="center"/>
          </w:tcPr>
          <w:p w14:paraId="1CDE5DE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19C4E6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1D8D6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66A3BAB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hAnsi="Times New Roman" w:cs="Times New Roman"/>
                <w:sz w:val="24"/>
                <w:szCs w:val="24"/>
                <w:lang w:val="en-US"/>
              </w:rPr>
              <w:t>V</w:t>
            </w:r>
            <w:r>
              <w:rPr>
                <w:rFonts w:ascii="Times New Roman" w:eastAsia="Times New Roman" w:hAnsi="Times New Roman" w:cs="Times New Roman"/>
                <w:b/>
                <w:sz w:val="24"/>
                <w:szCs w:val="24"/>
                <w:lang w:eastAsia="ru-RU"/>
              </w:rPr>
              <w:t xml:space="preserve"> </w:t>
            </w:r>
            <w:r>
              <w:rPr>
                <w:rFonts w:ascii="Times New Roman" w:hAnsi="Times New Roman" w:cs="Times New Roman"/>
                <w:sz w:val="24"/>
                <w:szCs w:val="24"/>
              </w:rPr>
              <w:t xml:space="preserve">«Административно-финансовое обеспечение деятельности» </w:t>
            </w:r>
            <w:r>
              <w:rPr>
                <w:rFonts w:ascii="Times New Roman" w:hAnsi="Times New Roman" w:cs="Times New Roman"/>
                <w:sz w:val="24"/>
                <w:szCs w:val="24"/>
              </w:rPr>
              <w:br/>
            </w:r>
            <w:r>
              <w:rPr>
                <w:rFonts w:ascii="Times New Roman" w:hAnsi="Times New Roman" w:cs="Times New Roman"/>
                <w:bCs/>
                <w:sz w:val="24"/>
                <w:szCs w:val="24"/>
              </w:rPr>
              <w:t xml:space="preserve">(далее – направление деятельности </w:t>
            </w:r>
            <w:r>
              <w:rPr>
                <w:rFonts w:ascii="Times New Roman" w:hAnsi="Times New Roman" w:cs="Times New Roman"/>
                <w:sz w:val="24"/>
                <w:szCs w:val="24"/>
                <w:lang w:val="en-US"/>
              </w:rPr>
              <w:t>V</w:t>
            </w:r>
            <w:r>
              <w:rPr>
                <w:rFonts w:ascii="Times New Roman" w:hAnsi="Times New Roman" w:cs="Times New Roman"/>
                <w:sz w:val="24"/>
                <w:szCs w:val="24"/>
              </w:rPr>
              <w:t>)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323E18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3EDE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EC07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2DB7E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8237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8560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D13C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CF5CAC0" w14:textId="77777777">
        <w:trPr>
          <w:trHeight w:val="121"/>
        </w:trPr>
        <w:tc>
          <w:tcPr>
            <w:tcW w:w="754" w:type="dxa"/>
            <w:vMerge w:val="restart"/>
          </w:tcPr>
          <w:p w14:paraId="0F9E05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3C47E3AA"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w:t>
            </w:r>
            <w:r>
              <w:rPr>
                <w:rFonts w:ascii="Times New Roman" w:eastAsia="Times New Roman" w:hAnsi="Times New Roman" w:cs="Times New Roman"/>
                <w:sz w:val="24"/>
                <w:szCs w:val="24"/>
                <w:lang w:eastAsia="ru-RU"/>
              </w:rPr>
              <w:t xml:space="preserve"> производственного контроля в области обращения с отходами</w:t>
            </w:r>
            <w:r>
              <w:rPr>
                <w:rStyle w:val="af3"/>
                <w:rFonts w:ascii="Times New Roman" w:eastAsia="Times New Roman" w:hAnsi="Times New Roman" w:cs="Times New Roman"/>
                <w:sz w:val="24"/>
                <w:szCs w:val="24"/>
                <w:lang w:eastAsia="ru-RU"/>
              </w:rPr>
              <w:footnoteReference w:id="12"/>
            </w:r>
            <w:r>
              <w:rPr>
                <w:rFonts w:ascii="Times New Roman" w:eastAsia="Times New Roman" w:hAnsi="Times New Roman" w:cs="Times New Roman"/>
                <w:sz w:val="24"/>
                <w:szCs w:val="24"/>
                <w:lang w:eastAsia="ru-RU"/>
              </w:rPr>
              <w:t>:</w:t>
            </w:r>
          </w:p>
        </w:tc>
      </w:tr>
      <w:tr w:rsidR="00306ACF" w14:paraId="0CF111B2" w14:textId="77777777">
        <w:trPr>
          <w:trHeight w:val="452"/>
        </w:trPr>
        <w:tc>
          <w:tcPr>
            <w:tcW w:w="754" w:type="dxa"/>
            <w:vMerge/>
          </w:tcPr>
          <w:p w14:paraId="6C6FE0FE" w14:textId="77777777" w:rsidR="00306ACF" w:rsidRDefault="00306ACF">
            <w:pPr>
              <w:jc w:val="center"/>
              <w:rPr>
                <w:rFonts w:ascii="Times New Roman" w:hAnsi="Times New Roman" w:cs="Times New Roman"/>
                <w:sz w:val="24"/>
                <w:szCs w:val="24"/>
              </w:rPr>
            </w:pPr>
          </w:p>
        </w:tc>
        <w:tc>
          <w:tcPr>
            <w:tcW w:w="695" w:type="dxa"/>
            <w:vAlign w:val="center"/>
          </w:tcPr>
          <w:p w14:paraId="1B1767C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6BF5591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74" w:type="dxa"/>
            <w:vAlign w:val="center"/>
          </w:tcPr>
          <w:p w14:paraId="3E66D33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274" w:type="dxa"/>
            <w:vAlign w:val="center"/>
          </w:tcPr>
          <w:p w14:paraId="09C1D082"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работы по организации производственного контроля в области обращения с отходами, образующимися в процессе деятельности МУ ФК;</w:t>
            </w:r>
          </w:p>
        </w:tc>
        <w:tc>
          <w:tcPr>
            <w:tcW w:w="796" w:type="dxa"/>
            <w:vAlign w:val="center"/>
          </w:tcPr>
          <w:p w14:paraId="6B68B1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A6C07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D79F5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AD101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F23ED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50BF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4CBE3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DCC998C" w14:textId="77777777">
        <w:trPr>
          <w:trHeight w:val="530"/>
        </w:trPr>
        <w:tc>
          <w:tcPr>
            <w:tcW w:w="754" w:type="dxa"/>
            <w:vMerge/>
          </w:tcPr>
          <w:p w14:paraId="17407FF5" w14:textId="77777777" w:rsidR="00306ACF" w:rsidRDefault="00306ACF">
            <w:pPr>
              <w:jc w:val="center"/>
              <w:rPr>
                <w:rFonts w:ascii="Times New Roman" w:hAnsi="Times New Roman" w:cs="Times New Roman"/>
                <w:sz w:val="24"/>
                <w:szCs w:val="24"/>
              </w:rPr>
            </w:pPr>
          </w:p>
        </w:tc>
        <w:tc>
          <w:tcPr>
            <w:tcW w:w="695" w:type="dxa"/>
            <w:vAlign w:val="center"/>
          </w:tcPr>
          <w:p w14:paraId="2079868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712A256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74" w:type="dxa"/>
            <w:vAlign w:val="center"/>
          </w:tcPr>
          <w:p w14:paraId="78E8F99D"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274" w:type="dxa"/>
            <w:vAlign w:val="center"/>
          </w:tcPr>
          <w:p w14:paraId="1CBCF42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17EF0F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940D5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4964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5AC3B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B80E2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8F6C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3F7D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7E40A10" w14:textId="77777777">
        <w:trPr>
          <w:trHeight w:val="431"/>
        </w:trPr>
        <w:tc>
          <w:tcPr>
            <w:tcW w:w="754" w:type="dxa"/>
            <w:vMerge w:val="restart"/>
          </w:tcPr>
          <w:p w14:paraId="7D2B58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w:t>
            </w:r>
          </w:p>
        </w:tc>
        <w:tc>
          <w:tcPr>
            <w:tcW w:w="13443" w:type="dxa"/>
            <w:gridSpan w:val="12"/>
            <w:vAlign w:val="center"/>
          </w:tcPr>
          <w:p w14:paraId="02FEE6AC"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мероприятий по управлению имущественным комплексом МУ ФК</w:t>
            </w:r>
            <w:r>
              <w:rPr>
                <w:rStyle w:val="af3"/>
                <w:rFonts w:ascii="Times New Roman" w:eastAsia="Times New Roman" w:hAnsi="Times New Roman" w:cs="Times New Roman"/>
                <w:sz w:val="24"/>
                <w:szCs w:val="24"/>
                <w:lang w:eastAsia="ru-RU"/>
              </w:rPr>
              <w:footnoteReference w:id="13"/>
            </w:r>
            <w:r>
              <w:rPr>
                <w:rFonts w:ascii="Times New Roman" w:eastAsia="Times New Roman" w:hAnsi="Times New Roman" w:cs="Times New Roman"/>
                <w:sz w:val="24"/>
                <w:szCs w:val="24"/>
                <w:lang w:eastAsia="ru-RU"/>
              </w:rPr>
              <w:t>:</w:t>
            </w:r>
          </w:p>
        </w:tc>
      </w:tr>
      <w:tr w:rsidR="00306ACF" w14:paraId="6A5FD91E" w14:textId="77777777">
        <w:trPr>
          <w:cantSplit/>
          <w:trHeight w:val="975"/>
        </w:trPr>
        <w:tc>
          <w:tcPr>
            <w:tcW w:w="754" w:type="dxa"/>
            <w:vMerge/>
          </w:tcPr>
          <w:p w14:paraId="5262B66B" w14:textId="77777777" w:rsidR="00306ACF" w:rsidRDefault="00306ACF">
            <w:pPr>
              <w:jc w:val="center"/>
              <w:rPr>
                <w:rFonts w:ascii="Times New Roman" w:hAnsi="Times New Roman" w:cs="Times New Roman"/>
                <w:sz w:val="24"/>
                <w:szCs w:val="24"/>
              </w:rPr>
            </w:pPr>
          </w:p>
        </w:tc>
        <w:tc>
          <w:tcPr>
            <w:tcW w:w="695" w:type="dxa"/>
            <w:vAlign w:val="center"/>
          </w:tcPr>
          <w:p w14:paraId="2FFD16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5</w:t>
            </w:r>
          </w:p>
        </w:tc>
        <w:tc>
          <w:tcPr>
            <w:tcW w:w="696" w:type="dxa"/>
            <w:gridSpan w:val="2"/>
            <w:vAlign w:val="center"/>
          </w:tcPr>
          <w:p w14:paraId="1B6675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4B172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67389A4"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неосуществление мониторинга и реализации мероприятий по эффективному управлению имущественным комплексом МУ ФК;</w:t>
            </w:r>
          </w:p>
        </w:tc>
        <w:tc>
          <w:tcPr>
            <w:tcW w:w="796" w:type="dxa"/>
            <w:vAlign w:val="center"/>
          </w:tcPr>
          <w:p w14:paraId="797440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BE9CB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333F6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B9226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0E62D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5A61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4BEA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89E5974" w14:textId="77777777">
        <w:trPr>
          <w:trHeight w:val="96"/>
        </w:trPr>
        <w:tc>
          <w:tcPr>
            <w:tcW w:w="754" w:type="dxa"/>
            <w:vMerge/>
          </w:tcPr>
          <w:p w14:paraId="7A193FF1" w14:textId="77777777" w:rsidR="00306ACF" w:rsidRDefault="00306ACF">
            <w:pPr>
              <w:jc w:val="center"/>
              <w:rPr>
                <w:rFonts w:ascii="Times New Roman" w:hAnsi="Times New Roman" w:cs="Times New Roman"/>
                <w:sz w:val="24"/>
                <w:szCs w:val="24"/>
              </w:rPr>
            </w:pPr>
          </w:p>
        </w:tc>
        <w:tc>
          <w:tcPr>
            <w:tcW w:w="695" w:type="dxa"/>
            <w:vAlign w:val="center"/>
          </w:tcPr>
          <w:p w14:paraId="35B6FD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5</w:t>
            </w:r>
          </w:p>
        </w:tc>
        <w:tc>
          <w:tcPr>
            <w:tcW w:w="696" w:type="dxa"/>
            <w:gridSpan w:val="2"/>
            <w:vAlign w:val="center"/>
          </w:tcPr>
          <w:p w14:paraId="483782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4A0C9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75C898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оформления прав на недвижимое имущество (государственную регистрацию) в установленном законодательством Российской Федерации порядке, в том числе оформление технической и иной необходимой документации на недвижимое имущество;</w:t>
            </w:r>
          </w:p>
        </w:tc>
        <w:tc>
          <w:tcPr>
            <w:tcW w:w="796" w:type="dxa"/>
            <w:vAlign w:val="center"/>
          </w:tcPr>
          <w:p w14:paraId="3415EB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7F64C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EB67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7FCB5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4BC46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F585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70AE9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82FD49F" w14:textId="77777777">
        <w:trPr>
          <w:trHeight w:val="96"/>
        </w:trPr>
        <w:tc>
          <w:tcPr>
            <w:tcW w:w="754" w:type="dxa"/>
            <w:vMerge/>
          </w:tcPr>
          <w:p w14:paraId="5DDA6F09" w14:textId="77777777" w:rsidR="00306ACF" w:rsidRDefault="00306ACF">
            <w:pPr>
              <w:jc w:val="center"/>
              <w:rPr>
                <w:rFonts w:ascii="Times New Roman" w:hAnsi="Times New Roman" w:cs="Times New Roman"/>
                <w:sz w:val="24"/>
                <w:szCs w:val="24"/>
              </w:rPr>
            </w:pPr>
          </w:p>
        </w:tc>
        <w:tc>
          <w:tcPr>
            <w:tcW w:w="695" w:type="dxa"/>
            <w:vAlign w:val="center"/>
          </w:tcPr>
          <w:p w14:paraId="1FE2997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532550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98D3C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A5C8E7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неосуществление контроля за комплексным обслуживанием и содержанием зданий МУ ФК в соответствии с техническими регламентами, правилами и нормами производственной санитарии и пожарной безопасности;</w:t>
            </w:r>
          </w:p>
        </w:tc>
        <w:tc>
          <w:tcPr>
            <w:tcW w:w="796" w:type="dxa"/>
            <w:vAlign w:val="center"/>
          </w:tcPr>
          <w:p w14:paraId="6BD21C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A61A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D5E88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EB417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E0733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58EC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84E4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C42400F" w14:textId="77777777">
        <w:trPr>
          <w:trHeight w:val="246"/>
        </w:trPr>
        <w:tc>
          <w:tcPr>
            <w:tcW w:w="754" w:type="dxa"/>
            <w:vMerge/>
          </w:tcPr>
          <w:p w14:paraId="6DFCB86B" w14:textId="77777777" w:rsidR="00306ACF" w:rsidRDefault="00306ACF">
            <w:pPr>
              <w:jc w:val="center"/>
              <w:rPr>
                <w:rFonts w:ascii="Times New Roman" w:hAnsi="Times New Roman" w:cs="Times New Roman"/>
                <w:sz w:val="24"/>
                <w:szCs w:val="24"/>
              </w:rPr>
            </w:pPr>
          </w:p>
        </w:tc>
        <w:tc>
          <w:tcPr>
            <w:tcW w:w="695" w:type="dxa"/>
            <w:vAlign w:val="center"/>
          </w:tcPr>
          <w:p w14:paraId="133BC6DA"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774854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CEE65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0C93BE5"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необеспечение контроля за регламентно-профилактическим и ремонтно-восстановительным обслуживанием систем электроснабжения, контроля доступа, газового и порошкового пожаротушения, пожарной и охранной сигнализации, системы видеонаблюдения, систем вентиляции, кондиционирования, системы автоматического диспетчерского управления;</w:t>
            </w:r>
          </w:p>
        </w:tc>
        <w:tc>
          <w:tcPr>
            <w:tcW w:w="796" w:type="dxa"/>
            <w:vAlign w:val="center"/>
          </w:tcPr>
          <w:p w14:paraId="530B91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D0A5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871FF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874D6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543D9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EADA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AC7C0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C6EC1E1" w14:textId="77777777">
        <w:trPr>
          <w:trHeight w:val="246"/>
        </w:trPr>
        <w:tc>
          <w:tcPr>
            <w:tcW w:w="754" w:type="dxa"/>
            <w:vMerge/>
          </w:tcPr>
          <w:p w14:paraId="54A05D1C" w14:textId="77777777" w:rsidR="00306ACF" w:rsidRDefault="00306ACF">
            <w:pPr>
              <w:jc w:val="center"/>
              <w:rPr>
                <w:rFonts w:ascii="Times New Roman" w:hAnsi="Times New Roman" w:cs="Times New Roman"/>
                <w:sz w:val="24"/>
                <w:szCs w:val="24"/>
              </w:rPr>
            </w:pPr>
          </w:p>
        </w:tc>
        <w:tc>
          <w:tcPr>
            <w:tcW w:w="695" w:type="dxa"/>
            <w:vAlign w:val="center"/>
          </w:tcPr>
          <w:p w14:paraId="2720D6F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31E362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B42C4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B74E1EE"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неосуществление организации контроля за регламентно-профилактическим обслуживанием дизель-генераторных установок;</w:t>
            </w:r>
          </w:p>
        </w:tc>
        <w:tc>
          <w:tcPr>
            <w:tcW w:w="796" w:type="dxa"/>
            <w:vAlign w:val="center"/>
          </w:tcPr>
          <w:p w14:paraId="5E0C4A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8A1E8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6519D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40DC4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F2748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2069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3750C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BFEAC72" w14:textId="77777777">
        <w:trPr>
          <w:trHeight w:val="399"/>
        </w:trPr>
        <w:tc>
          <w:tcPr>
            <w:tcW w:w="754" w:type="dxa"/>
            <w:vMerge/>
          </w:tcPr>
          <w:p w14:paraId="2010B3F9" w14:textId="77777777" w:rsidR="00306ACF" w:rsidRDefault="00306ACF">
            <w:pPr>
              <w:jc w:val="center"/>
              <w:rPr>
                <w:rFonts w:ascii="Times New Roman" w:hAnsi="Times New Roman" w:cs="Times New Roman"/>
                <w:sz w:val="24"/>
                <w:szCs w:val="24"/>
              </w:rPr>
            </w:pPr>
          </w:p>
        </w:tc>
        <w:tc>
          <w:tcPr>
            <w:tcW w:w="695" w:type="dxa"/>
            <w:vAlign w:val="center"/>
          </w:tcPr>
          <w:p w14:paraId="3BD52C2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7C0AAB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056D3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DECF41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hAnsi="Times New Roman" w:cs="Times New Roman"/>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665D15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065F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96CE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36A10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18F5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8269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28A9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8BA5F63" w14:textId="77777777">
        <w:trPr>
          <w:trHeight w:val="85"/>
        </w:trPr>
        <w:tc>
          <w:tcPr>
            <w:tcW w:w="754" w:type="dxa"/>
            <w:vMerge w:val="restart"/>
          </w:tcPr>
          <w:p w14:paraId="642A59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w:t>
            </w:r>
          </w:p>
        </w:tc>
        <w:tc>
          <w:tcPr>
            <w:tcW w:w="13443" w:type="dxa"/>
            <w:gridSpan w:val="12"/>
            <w:vAlign w:val="center"/>
          </w:tcPr>
          <w:p w14:paraId="47C3AC6B"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w:t>
            </w:r>
            <w:r>
              <w:rPr>
                <w:rFonts w:ascii="Times New Roman" w:eastAsia="Times New Roman" w:hAnsi="Times New Roman" w:cs="Times New Roman"/>
                <w:sz w:val="24"/>
                <w:szCs w:val="24"/>
                <w:lang w:eastAsia="ru-RU"/>
              </w:rPr>
              <w:t xml:space="preserve"> мероприятий по охране труда и пожарной безопасности:</w:t>
            </w:r>
          </w:p>
        </w:tc>
      </w:tr>
      <w:tr w:rsidR="00306ACF" w14:paraId="2527C953" w14:textId="77777777">
        <w:trPr>
          <w:trHeight w:val="85"/>
        </w:trPr>
        <w:tc>
          <w:tcPr>
            <w:tcW w:w="754" w:type="dxa"/>
            <w:vMerge/>
          </w:tcPr>
          <w:p w14:paraId="60EA1CA0" w14:textId="77777777" w:rsidR="00306ACF" w:rsidRDefault="00306ACF">
            <w:pPr>
              <w:jc w:val="center"/>
              <w:rPr>
                <w:rFonts w:ascii="Times New Roman" w:hAnsi="Times New Roman" w:cs="Times New Roman"/>
                <w:sz w:val="24"/>
                <w:szCs w:val="24"/>
              </w:rPr>
            </w:pPr>
          </w:p>
        </w:tc>
        <w:tc>
          <w:tcPr>
            <w:tcW w:w="695" w:type="dxa"/>
            <w:vAlign w:val="center"/>
          </w:tcPr>
          <w:p w14:paraId="105900C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418016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9FE6D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0BFA5A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неосуществление проведения мероприятий по охране труда и пожарной безопасности;</w:t>
            </w:r>
          </w:p>
        </w:tc>
        <w:tc>
          <w:tcPr>
            <w:tcW w:w="796" w:type="dxa"/>
            <w:vAlign w:val="center"/>
          </w:tcPr>
          <w:p w14:paraId="3342E9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90130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DB3F9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C66D3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FD906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DCC1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FE4E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B7CB8BC" w14:textId="77777777">
        <w:trPr>
          <w:trHeight w:val="109"/>
        </w:trPr>
        <w:tc>
          <w:tcPr>
            <w:tcW w:w="754" w:type="dxa"/>
            <w:vMerge/>
          </w:tcPr>
          <w:p w14:paraId="02633119" w14:textId="77777777" w:rsidR="00306ACF" w:rsidRDefault="00306ACF">
            <w:pPr>
              <w:jc w:val="center"/>
              <w:rPr>
                <w:rFonts w:ascii="Times New Roman" w:hAnsi="Times New Roman" w:cs="Times New Roman"/>
                <w:sz w:val="24"/>
                <w:szCs w:val="24"/>
              </w:rPr>
            </w:pPr>
          </w:p>
        </w:tc>
        <w:tc>
          <w:tcPr>
            <w:tcW w:w="695" w:type="dxa"/>
            <w:vAlign w:val="center"/>
          </w:tcPr>
          <w:p w14:paraId="325F4B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5</w:t>
            </w:r>
          </w:p>
        </w:tc>
        <w:tc>
          <w:tcPr>
            <w:tcW w:w="696" w:type="dxa"/>
            <w:gridSpan w:val="2"/>
            <w:vAlign w:val="center"/>
          </w:tcPr>
          <w:p w14:paraId="0CE20D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73D4C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5B2CA2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4 направления деятельности </w:t>
            </w:r>
            <w:r>
              <w:rPr>
                <w:rFonts w:ascii="Times New Roman" w:hAnsi="Times New Roman" w:cs="Times New Roman"/>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170152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8D6CF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E9CC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4BD5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3B74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EE70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C704E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8C86CD4" w14:textId="77777777">
        <w:trPr>
          <w:trHeight w:val="109"/>
        </w:trPr>
        <w:tc>
          <w:tcPr>
            <w:tcW w:w="754" w:type="dxa"/>
            <w:vMerge w:val="restart"/>
          </w:tcPr>
          <w:p w14:paraId="1AC7CC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7E03F484"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 xml:space="preserve">Осуществление мероприятий </w:t>
            </w:r>
            <w:r>
              <w:rPr>
                <w:rFonts w:ascii="Times New Roman" w:eastAsia="Times New Roman" w:hAnsi="Times New Roman" w:cs="Times New Roman"/>
                <w:sz w:val="24"/>
                <w:szCs w:val="24"/>
                <w:lang w:eastAsia="ru-RU"/>
              </w:rPr>
              <w:t>по планированию и приобретению товаров, работ, услуг для нужд МУ ФК:</w:t>
            </w:r>
          </w:p>
        </w:tc>
      </w:tr>
      <w:tr w:rsidR="00306ACF" w14:paraId="3E8DBA7D" w14:textId="77777777">
        <w:trPr>
          <w:trHeight w:val="328"/>
        </w:trPr>
        <w:tc>
          <w:tcPr>
            <w:tcW w:w="754" w:type="dxa"/>
            <w:vMerge/>
          </w:tcPr>
          <w:p w14:paraId="3C03EB0A" w14:textId="77777777" w:rsidR="00306ACF" w:rsidRDefault="00306ACF">
            <w:pPr>
              <w:jc w:val="center"/>
              <w:rPr>
                <w:rFonts w:ascii="Times New Roman" w:hAnsi="Times New Roman" w:cs="Times New Roman"/>
                <w:sz w:val="24"/>
                <w:szCs w:val="24"/>
              </w:rPr>
            </w:pPr>
          </w:p>
        </w:tc>
        <w:tc>
          <w:tcPr>
            <w:tcW w:w="695" w:type="dxa"/>
            <w:vAlign w:val="center"/>
          </w:tcPr>
          <w:p w14:paraId="7D5CB95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69404A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266AF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86FE024"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направления информации о нетиповых потребностях с указанием количественных и качественных характеристик товаров, работ, услуг;</w:t>
            </w:r>
          </w:p>
        </w:tc>
        <w:tc>
          <w:tcPr>
            <w:tcW w:w="796" w:type="dxa"/>
            <w:vAlign w:val="center"/>
          </w:tcPr>
          <w:p w14:paraId="16F684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A4D5C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4DB0C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28147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9626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4C2F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C2A7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DC7FF28" w14:textId="77777777">
        <w:trPr>
          <w:trHeight w:val="109"/>
        </w:trPr>
        <w:tc>
          <w:tcPr>
            <w:tcW w:w="754" w:type="dxa"/>
            <w:vMerge/>
          </w:tcPr>
          <w:p w14:paraId="5E38212E" w14:textId="77777777" w:rsidR="00306ACF" w:rsidRDefault="00306ACF">
            <w:pPr>
              <w:jc w:val="center"/>
              <w:rPr>
                <w:rFonts w:ascii="Times New Roman" w:hAnsi="Times New Roman" w:cs="Times New Roman"/>
                <w:sz w:val="24"/>
                <w:szCs w:val="24"/>
              </w:rPr>
            </w:pPr>
          </w:p>
        </w:tc>
        <w:tc>
          <w:tcPr>
            <w:tcW w:w="695" w:type="dxa"/>
            <w:vAlign w:val="center"/>
          </w:tcPr>
          <w:p w14:paraId="2A5DBE6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695E1C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A8A9F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312F51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неосуществление согласования в рамках компетенции количественных и качественных характеристик товаров (работ, услуг) </w:t>
            </w:r>
            <w:r>
              <w:rPr>
                <w:rFonts w:ascii="Times New Roman" w:eastAsia="Times New Roman" w:hAnsi="Times New Roman" w:cs="Times New Roman"/>
                <w:sz w:val="24"/>
                <w:szCs w:val="24"/>
                <w:lang w:eastAsia="ru-RU"/>
              </w:rPr>
              <w:lastRenderedPageBreak/>
              <w:t>технического задания (технических требований) по нетиповым потребностям;</w:t>
            </w:r>
          </w:p>
        </w:tc>
        <w:tc>
          <w:tcPr>
            <w:tcW w:w="796" w:type="dxa"/>
            <w:vAlign w:val="center"/>
          </w:tcPr>
          <w:p w14:paraId="59501F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1E210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8B26E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054BE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E0EAC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F464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BF95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553037D" w14:textId="77777777">
        <w:trPr>
          <w:trHeight w:val="85"/>
        </w:trPr>
        <w:tc>
          <w:tcPr>
            <w:tcW w:w="754" w:type="dxa"/>
            <w:vMerge/>
          </w:tcPr>
          <w:p w14:paraId="1C946CE9" w14:textId="77777777" w:rsidR="00306ACF" w:rsidRDefault="00306ACF">
            <w:pPr>
              <w:jc w:val="center"/>
              <w:rPr>
                <w:rFonts w:ascii="Times New Roman" w:hAnsi="Times New Roman" w:cs="Times New Roman"/>
                <w:sz w:val="24"/>
                <w:szCs w:val="24"/>
              </w:rPr>
            </w:pPr>
          </w:p>
        </w:tc>
        <w:tc>
          <w:tcPr>
            <w:tcW w:w="695" w:type="dxa"/>
            <w:vAlign w:val="center"/>
          </w:tcPr>
          <w:p w14:paraId="0522F62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2949B8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C3A65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74DE20B" w14:textId="77777777" w:rsidR="00306ACF" w:rsidRDefault="0003441A">
            <w:pPr>
              <w:tabs>
                <w:tab w:val="left" w:pos="709"/>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работы по</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eastAsia="ru-RU"/>
              </w:rPr>
              <w:t>направлению запросов в прикладном программном обеспечении «Подсистема управления процессами эксплуатации Федерального казначейства» в ФКУ «ЦОКР» на поставку товаров, выполнение работ (оказание услуг) для нужд МУ ФК (в рамках компетенции) в порядке, установленном Федеральным казначейством;</w:t>
            </w:r>
          </w:p>
        </w:tc>
        <w:tc>
          <w:tcPr>
            <w:tcW w:w="796" w:type="dxa"/>
            <w:vAlign w:val="center"/>
          </w:tcPr>
          <w:p w14:paraId="41E57F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C4666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3DF3F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68244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7ED2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56F7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6636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C0E2182" w14:textId="77777777">
        <w:trPr>
          <w:trHeight w:val="829"/>
        </w:trPr>
        <w:tc>
          <w:tcPr>
            <w:tcW w:w="754" w:type="dxa"/>
            <w:vMerge/>
          </w:tcPr>
          <w:p w14:paraId="6CB9B889" w14:textId="77777777" w:rsidR="00306ACF" w:rsidRDefault="00306ACF">
            <w:pPr>
              <w:jc w:val="center"/>
              <w:rPr>
                <w:rFonts w:ascii="Times New Roman" w:hAnsi="Times New Roman" w:cs="Times New Roman"/>
                <w:sz w:val="24"/>
                <w:szCs w:val="24"/>
              </w:rPr>
            </w:pPr>
          </w:p>
        </w:tc>
        <w:tc>
          <w:tcPr>
            <w:tcW w:w="695" w:type="dxa"/>
            <w:vAlign w:val="center"/>
          </w:tcPr>
          <w:p w14:paraId="2BE94FB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30A3E1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A08B9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BCE7B3E" w14:textId="77777777" w:rsidR="00306ACF" w:rsidRDefault="0003441A">
            <w:pPr>
              <w:tabs>
                <w:tab w:val="left" w:pos="709"/>
              </w:tabs>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работы по осуществлению взаимодействия МУ ФК с ФКУ «ЦОКР» (в рамках компетенции);</w:t>
            </w:r>
          </w:p>
        </w:tc>
        <w:tc>
          <w:tcPr>
            <w:tcW w:w="796" w:type="dxa"/>
            <w:vAlign w:val="center"/>
          </w:tcPr>
          <w:p w14:paraId="1B5AE9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B5A2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82A5B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C12CF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8BBC7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EA81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D7E29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33403CB" w14:textId="77777777">
        <w:trPr>
          <w:cantSplit/>
          <w:trHeight w:val="109"/>
        </w:trPr>
        <w:tc>
          <w:tcPr>
            <w:tcW w:w="754" w:type="dxa"/>
            <w:vMerge/>
          </w:tcPr>
          <w:p w14:paraId="65282CC0" w14:textId="77777777" w:rsidR="00306ACF" w:rsidRDefault="00306ACF">
            <w:pPr>
              <w:jc w:val="center"/>
              <w:rPr>
                <w:rFonts w:ascii="Times New Roman" w:hAnsi="Times New Roman" w:cs="Times New Roman"/>
                <w:sz w:val="24"/>
                <w:szCs w:val="24"/>
              </w:rPr>
            </w:pPr>
          </w:p>
        </w:tc>
        <w:tc>
          <w:tcPr>
            <w:tcW w:w="695" w:type="dxa"/>
            <w:vAlign w:val="center"/>
          </w:tcPr>
          <w:p w14:paraId="5149A84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11C88B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5A318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D012FD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направления деятельности </w:t>
            </w:r>
            <w:r>
              <w:rPr>
                <w:rFonts w:ascii="Times New Roman" w:hAnsi="Times New Roman" w:cs="Times New Roman"/>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619443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FE80E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93C4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3D6B1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6FBA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47F1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1232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1A14A9A" w14:textId="77777777">
        <w:trPr>
          <w:trHeight w:val="464"/>
        </w:trPr>
        <w:tc>
          <w:tcPr>
            <w:tcW w:w="754" w:type="dxa"/>
            <w:vMerge w:val="restart"/>
          </w:tcPr>
          <w:p w14:paraId="3D825F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w:t>
            </w:r>
          </w:p>
        </w:tc>
        <w:tc>
          <w:tcPr>
            <w:tcW w:w="13443" w:type="dxa"/>
            <w:gridSpan w:val="12"/>
            <w:vAlign w:val="center"/>
          </w:tcPr>
          <w:p w14:paraId="4D911361"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w:t>
            </w:r>
            <w:r>
              <w:rPr>
                <w:rFonts w:ascii="Times New Roman" w:eastAsia="Times New Roman" w:hAnsi="Times New Roman" w:cs="Times New Roman"/>
                <w:sz w:val="24"/>
                <w:szCs w:val="24"/>
                <w:lang w:eastAsia="ru-RU"/>
              </w:rPr>
              <w:t xml:space="preserve"> бюджетных полномочий по главе 100 «Федеральное казначейство»</w:t>
            </w:r>
            <w:r>
              <w:rPr>
                <w:rStyle w:val="af3"/>
                <w:rFonts w:ascii="Times New Roman" w:eastAsia="Times New Roman" w:hAnsi="Times New Roman" w:cs="Times New Roman"/>
                <w:sz w:val="24"/>
                <w:szCs w:val="24"/>
                <w:lang w:eastAsia="ru-RU"/>
              </w:rPr>
              <w:footnoteReference w:id="14"/>
            </w:r>
            <w:r>
              <w:rPr>
                <w:rFonts w:ascii="Times New Roman" w:eastAsia="Times New Roman" w:hAnsi="Times New Roman" w:cs="Times New Roman"/>
                <w:sz w:val="24"/>
                <w:szCs w:val="24"/>
                <w:lang w:eastAsia="ru-RU"/>
              </w:rPr>
              <w:t>:</w:t>
            </w:r>
          </w:p>
        </w:tc>
      </w:tr>
      <w:tr w:rsidR="00306ACF" w14:paraId="2FE4F625" w14:textId="77777777">
        <w:trPr>
          <w:trHeight w:val="530"/>
        </w:trPr>
        <w:tc>
          <w:tcPr>
            <w:tcW w:w="754" w:type="dxa"/>
            <w:vMerge/>
          </w:tcPr>
          <w:p w14:paraId="33B7D209" w14:textId="77777777" w:rsidR="00306ACF" w:rsidRDefault="00306ACF">
            <w:pPr>
              <w:jc w:val="center"/>
              <w:rPr>
                <w:rFonts w:ascii="Times New Roman" w:hAnsi="Times New Roman" w:cs="Times New Roman"/>
                <w:sz w:val="24"/>
                <w:szCs w:val="24"/>
              </w:rPr>
            </w:pPr>
          </w:p>
        </w:tc>
        <w:tc>
          <w:tcPr>
            <w:tcW w:w="695" w:type="dxa"/>
            <w:vAlign w:val="center"/>
          </w:tcPr>
          <w:p w14:paraId="2E015FD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05C57F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4B5B8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A780DD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осуществления бюджетных полномочий администратора доходов федерального бюджета в части поступлений по главе 100 «Федеральное казначейство», включая невыясненные поступления, по которым в платежных документах глава 100 «Федеральное казначейство» указана как получатель;</w:t>
            </w:r>
          </w:p>
        </w:tc>
        <w:tc>
          <w:tcPr>
            <w:tcW w:w="796" w:type="dxa"/>
            <w:vAlign w:val="center"/>
          </w:tcPr>
          <w:p w14:paraId="7AB8C5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7527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27983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ABCD7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A981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EC0D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8D7F5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82F5FA3" w14:textId="77777777">
        <w:trPr>
          <w:trHeight w:val="85"/>
        </w:trPr>
        <w:tc>
          <w:tcPr>
            <w:tcW w:w="754" w:type="dxa"/>
            <w:vMerge/>
          </w:tcPr>
          <w:p w14:paraId="7DC3B185" w14:textId="77777777" w:rsidR="00306ACF" w:rsidRDefault="00306ACF">
            <w:pPr>
              <w:jc w:val="center"/>
              <w:rPr>
                <w:rFonts w:ascii="Times New Roman" w:hAnsi="Times New Roman" w:cs="Times New Roman"/>
                <w:sz w:val="24"/>
                <w:szCs w:val="24"/>
              </w:rPr>
            </w:pPr>
          </w:p>
        </w:tc>
        <w:tc>
          <w:tcPr>
            <w:tcW w:w="695" w:type="dxa"/>
            <w:vAlign w:val="center"/>
          </w:tcPr>
          <w:p w14:paraId="577E317A"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1F3D00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244EB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917BBEB"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составления прогноза поступлений по доходам федерального бюджета на текущий финансовый год по главе 100 «Федеральное казначейство»;</w:t>
            </w:r>
          </w:p>
        </w:tc>
        <w:tc>
          <w:tcPr>
            <w:tcW w:w="796" w:type="dxa"/>
            <w:vAlign w:val="center"/>
          </w:tcPr>
          <w:p w14:paraId="0E90FE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B6EA4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E980E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A7A53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D9DD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07EB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D075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8A6E6BD" w14:textId="77777777">
        <w:trPr>
          <w:trHeight w:val="703"/>
        </w:trPr>
        <w:tc>
          <w:tcPr>
            <w:tcW w:w="754" w:type="dxa"/>
            <w:vMerge/>
          </w:tcPr>
          <w:p w14:paraId="1C74B108" w14:textId="77777777" w:rsidR="00306ACF" w:rsidRDefault="00306ACF">
            <w:pPr>
              <w:jc w:val="center"/>
              <w:rPr>
                <w:rFonts w:ascii="Times New Roman" w:hAnsi="Times New Roman" w:cs="Times New Roman"/>
                <w:sz w:val="24"/>
                <w:szCs w:val="24"/>
              </w:rPr>
            </w:pPr>
          </w:p>
        </w:tc>
        <w:tc>
          <w:tcPr>
            <w:tcW w:w="695" w:type="dxa"/>
            <w:vAlign w:val="center"/>
          </w:tcPr>
          <w:p w14:paraId="43B837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696" w:type="dxa"/>
            <w:gridSpan w:val="2"/>
            <w:vAlign w:val="center"/>
          </w:tcPr>
          <w:p w14:paraId="0D4760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6497A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tcPr>
          <w:p w14:paraId="4BDFE8E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порядка и сроков проведения инвентаризации активов и обязательств;</w:t>
            </w:r>
          </w:p>
        </w:tc>
        <w:tc>
          <w:tcPr>
            <w:tcW w:w="796" w:type="dxa"/>
            <w:vAlign w:val="center"/>
          </w:tcPr>
          <w:p w14:paraId="67F601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39970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6B76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05A3D6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97286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A754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36299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7BA4C15" w14:textId="77777777">
        <w:trPr>
          <w:trHeight w:val="147"/>
        </w:trPr>
        <w:tc>
          <w:tcPr>
            <w:tcW w:w="754" w:type="dxa"/>
            <w:vMerge/>
          </w:tcPr>
          <w:p w14:paraId="15EEBF73" w14:textId="77777777" w:rsidR="00306ACF" w:rsidRDefault="00306ACF">
            <w:pPr>
              <w:jc w:val="center"/>
              <w:rPr>
                <w:rFonts w:ascii="Times New Roman" w:hAnsi="Times New Roman" w:cs="Times New Roman"/>
                <w:sz w:val="24"/>
                <w:szCs w:val="24"/>
              </w:rPr>
            </w:pPr>
          </w:p>
        </w:tc>
        <w:tc>
          <w:tcPr>
            <w:tcW w:w="695" w:type="dxa"/>
            <w:vAlign w:val="center"/>
          </w:tcPr>
          <w:p w14:paraId="033349A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619CC8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6B78D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ABBAE8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6 направления деятельности </w:t>
            </w:r>
            <w:r>
              <w:rPr>
                <w:rFonts w:ascii="Times New Roman" w:hAnsi="Times New Roman" w:cs="Times New Roman"/>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6D2455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5F5C5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0A1BD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7E553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C52C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4D4B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58CC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A756131" w14:textId="77777777">
        <w:trPr>
          <w:trHeight w:val="298"/>
        </w:trPr>
        <w:tc>
          <w:tcPr>
            <w:tcW w:w="754" w:type="dxa"/>
            <w:vMerge w:val="restart"/>
          </w:tcPr>
          <w:p w14:paraId="01058D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4CFF55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Осуществление организации деятельности по разработке и исполнению Плана деятельности МУ ФК на соответствующий год:</w:t>
            </w:r>
          </w:p>
        </w:tc>
      </w:tr>
      <w:tr w:rsidR="00306ACF" w14:paraId="14CD557A" w14:textId="77777777">
        <w:trPr>
          <w:trHeight w:val="85"/>
        </w:trPr>
        <w:tc>
          <w:tcPr>
            <w:tcW w:w="754" w:type="dxa"/>
            <w:vMerge/>
          </w:tcPr>
          <w:p w14:paraId="041E9947" w14:textId="77777777" w:rsidR="00306ACF" w:rsidRDefault="00306ACF">
            <w:pPr>
              <w:jc w:val="center"/>
              <w:rPr>
                <w:rFonts w:ascii="Times New Roman" w:hAnsi="Times New Roman" w:cs="Times New Roman"/>
                <w:sz w:val="24"/>
                <w:szCs w:val="24"/>
              </w:rPr>
            </w:pPr>
          </w:p>
        </w:tc>
        <w:tc>
          <w:tcPr>
            <w:tcW w:w="695" w:type="dxa"/>
            <w:vAlign w:val="center"/>
          </w:tcPr>
          <w:p w14:paraId="24EAF1AA"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5</w:t>
            </w:r>
          </w:p>
        </w:tc>
        <w:tc>
          <w:tcPr>
            <w:tcW w:w="696" w:type="dxa"/>
            <w:gridSpan w:val="2"/>
            <w:vAlign w:val="center"/>
          </w:tcPr>
          <w:p w14:paraId="6445DB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6FFC8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DAF4F8B"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разработки Плана МУ ФК по исполнению Плана деятельности Федерального казначейства на соответствующий год и Основных мероприятий на соответствующий год по реализации Стратегической карты Казначейства России </w:t>
            </w:r>
            <w:r>
              <w:rPr>
                <w:rFonts w:ascii="Times New Roman" w:eastAsia="Times New Roman" w:hAnsi="Times New Roman" w:cs="Times New Roman"/>
                <w:sz w:val="24"/>
                <w:szCs w:val="24"/>
                <w:lang w:eastAsia="ru-RU"/>
              </w:rPr>
              <w:br/>
              <w:t>и подготовке отчета о результатах его выполнения, а также иных документов планирования;</w:t>
            </w:r>
          </w:p>
        </w:tc>
        <w:tc>
          <w:tcPr>
            <w:tcW w:w="796" w:type="dxa"/>
            <w:vAlign w:val="center"/>
          </w:tcPr>
          <w:p w14:paraId="498B88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042E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6E15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A4DE6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8D85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460F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CC39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FB39776" w14:textId="77777777">
        <w:trPr>
          <w:trHeight w:val="248"/>
        </w:trPr>
        <w:tc>
          <w:tcPr>
            <w:tcW w:w="754" w:type="dxa"/>
            <w:vMerge/>
          </w:tcPr>
          <w:p w14:paraId="2454E2A4" w14:textId="77777777" w:rsidR="00306ACF" w:rsidRDefault="00306ACF">
            <w:pPr>
              <w:jc w:val="center"/>
              <w:rPr>
                <w:rFonts w:ascii="Times New Roman" w:hAnsi="Times New Roman" w:cs="Times New Roman"/>
                <w:sz w:val="24"/>
                <w:szCs w:val="24"/>
              </w:rPr>
            </w:pPr>
          </w:p>
        </w:tc>
        <w:tc>
          <w:tcPr>
            <w:tcW w:w="695" w:type="dxa"/>
            <w:vAlign w:val="center"/>
          </w:tcPr>
          <w:p w14:paraId="678785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696" w:type="dxa"/>
            <w:gridSpan w:val="2"/>
            <w:vAlign w:val="center"/>
          </w:tcPr>
          <w:p w14:paraId="5520C8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5B95B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2F44408"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w:t>
            </w:r>
            <w:r>
              <w:rPr>
                <w:rFonts w:ascii="Times New Roman" w:eastAsia="Calibri" w:hAnsi="Times New Roman" w:cs="Times New Roman"/>
                <w:sz w:val="24"/>
                <w:szCs w:val="24"/>
              </w:rPr>
              <w:t xml:space="preserve">размещение предусмотренных порядком документов планирования на официальном сайте МУ ФК </w:t>
            </w:r>
            <w:r>
              <w:rPr>
                <w:rFonts w:ascii="Times New Roman" w:eastAsia="Times New Roman" w:hAnsi="Times New Roman" w:cs="Times New Roman"/>
                <w:sz w:val="24"/>
                <w:szCs w:val="24"/>
                <w:lang w:eastAsia="ru-RU"/>
              </w:rPr>
              <w:t xml:space="preserve">в информационно-телекоммуникационной сети «Интернет» </w:t>
            </w:r>
            <w:r>
              <w:rPr>
                <w:rFonts w:ascii="Times New Roman" w:eastAsia="Calibri" w:hAnsi="Times New Roman" w:cs="Times New Roman"/>
                <w:sz w:val="24"/>
                <w:szCs w:val="24"/>
              </w:rPr>
              <w:t xml:space="preserve">и </w:t>
            </w:r>
            <w:r>
              <w:rPr>
                <w:rFonts w:ascii="Times New Roman" w:eastAsia="Times New Roman" w:hAnsi="Times New Roman" w:cs="Times New Roman"/>
                <w:sz w:val="24"/>
                <w:szCs w:val="24"/>
                <w:lang w:eastAsia="ru-RU"/>
              </w:rPr>
              <w:t>в Системе управления эксплуатацией Федерального казначейства «Подсистема планирования и мониторинга деятельности Федерального казначейства»;</w:t>
            </w:r>
          </w:p>
        </w:tc>
        <w:tc>
          <w:tcPr>
            <w:tcW w:w="796" w:type="dxa"/>
            <w:vAlign w:val="center"/>
          </w:tcPr>
          <w:p w14:paraId="3FE290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D0E4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CFEE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4EFC5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D6951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5C50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8E71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7972DB6" w14:textId="77777777">
        <w:trPr>
          <w:trHeight w:val="109"/>
        </w:trPr>
        <w:tc>
          <w:tcPr>
            <w:tcW w:w="754" w:type="dxa"/>
            <w:vMerge/>
          </w:tcPr>
          <w:p w14:paraId="77C651B8" w14:textId="77777777" w:rsidR="00306ACF" w:rsidRDefault="00306ACF">
            <w:pPr>
              <w:jc w:val="center"/>
              <w:rPr>
                <w:rFonts w:ascii="Times New Roman" w:hAnsi="Times New Roman" w:cs="Times New Roman"/>
                <w:sz w:val="24"/>
                <w:szCs w:val="24"/>
              </w:rPr>
            </w:pPr>
          </w:p>
        </w:tc>
        <w:tc>
          <w:tcPr>
            <w:tcW w:w="695" w:type="dxa"/>
            <w:vAlign w:val="center"/>
          </w:tcPr>
          <w:p w14:paraId="0E3A077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5</w:t>
            </w:r>
          </w:p>
        </w:tc>
        <w:tc>
          <w:tcPr>
            <w:tcW w:w="696" w:type="dxa"/>
            <w:gridSpan w:val="2"/>
            <w:vAlign w:val="center"/>
          </w:tcPr>
          <w:p w14:paraId="633D31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D9C25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A4C73B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 направления деятельности</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V</w:t>
            </w:r>
            <w:r>
              <w:rPr>
                <w:rFonts w:ascii="Times New Roman" w:hAnsi="Times New Roman" w:cs="Times New Roman"/>
                <w:sz w:val="24"/>
                <w:szCs w:val="24"/>
              </w:rPr>
              <w:t xml:space="preserve"> Классификатора рисков.</w:t>
            </w:r>
          </w:p>
        </w:tc>
        <w:tc>
          <w:tcPr>
            <w:tcW w:w="796" w:type="dxa"/>
            <w:vAlign w:val="center"/>
          </w:tcPr>
          <w:p w14:paraId="51FF16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20C5E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959E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9EF42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C723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B839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A7222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F2BBC62" w14:textId="77777777">
        <w:trPr>
          <w:trHeight w:val="85"/>
        </w:trPr>
        <w:tc>
          <w:tcPr>
            <w:tcW w:w="754" w:type="dxa"/>
            <w:vMerge w:val="restart"/>
          </w:tcPr>
          <w:p w14:paraId="0DC16C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r>
              <w:rPr>
                <w:rFonts w:ascii="Times New Roman" w:hAnsi="Times New Roman" w:cs="Times New Roman"/>
                <w:sz w:val="24"/>
                <w:szCs w:val="24"/>
                <w:lang w:val="en-US"/>
              </w:rPr>
              <w:t>.</w:t>
            </w:r>
          </w:p>
        </w:tc>
        <w:tc>
          <w:tcPr>
            <w:tcW w:w="13443" w:type="dxa"/>
            <w:gridSpan w:val="12"/>
            <w:vAlign w:val="center"/>
          </w:tcPr>
          <w:p w14:paraId="506CF62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306ACF" w14:paraId="21913D2D" w14:textId="77777777">
        <w:trPr>
          <w:trHeight w:val="530"/>
        </w:trPr>
        <w:tc>
          <w:tcPr>
            <w:tcW w:w="754" w:type="dxa"/>
            <w:vMerge/>
          </w:tcPr>
          <w:p w14:paraId="4BE6FEBA" w14:textId="77777777" w:rsidR="00306ACF" w:rsidRDefault="00306ACF">
            <w:pPr>
              <w:jc w:val="center"/>
              <w:rPr>
                <w:rFonts w:ascii="Times New Roman" w:hAnsi="Times New Roman" w:cs="Times New Roman"/>
                <w:sz w:val="24"/>
                <w:szCs w:val="24"/>
              </w:rPr>
            </w:pPr>
          </w:p>
        </w:tc>
        <w:tc>
          <w:tcPr>
            <w:tcW w:w="695" w:type="dxa"/>
            <w:vAlign w:val="center"/>
          </w:tcPr>
          <w:p w14:paraId="77C6FA9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696" w:type="dxa"/>
            <w:gridSpan w:val="2"/>
            <w:vAlign w:val="center"/>
          </w:tcPr>
          <w:p w14:paraId="278939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66022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116F36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V</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28850E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8D6B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365EE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875D2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B230A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5E9E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AEE43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C705E2F" w14:textId="77777777">
        <w:trPr>
          <w:trHeight w:val="85"/>
        </w:trPr>
        <w:tc>
          <w:tcPr>
            <w:tcW w:w="14197" w:type="dxa"/>
            <w:gridSpan w:val="13"/>
            <w:vAlign w:val="center"/>
          </w:tcPr>
          <w:p w14:paraId="5BE49D38" w14:textId="77777777" w:rsidR="00306ACF" w:rsidRDefault="0003441A">
            <w:pPr>
              <w:shd w:val="clear" w:color="auto" w:fill="FFFFFF"/>
              <w:tabs>
                <w:tab w:val="left" w:pos="0"/>
                <w:tab w:val="left" w:pos="1440"/>
              </w:tabs>
              <w:rPr>
                <w:rFonts w:ascii="Times New Roman" w:hAnsi="Times New Roman" w:cs="Times New Roman"/>
                <w:sz w:val="24"/>
                <w:szCs w:val="24"/>
              </w:rPr>
            </w:pPr>
            <w:r>
              <w:rPr>
                <w:rFonts w:ascii="Times New Roman" w:eastAsia="Calibri" w:hAnsi="Times New Roman" w:cs="Times New Roman"/>
                <w:b/>
                <w:sz w:val="24"/>
                <w:szCs w:val="24"/>
                <w:u w:val="single"/>
              </w:rPr>
              <w:t>Направление деятельности МУ ФК</w:t>
            </w:r>
            <w:r>
              <w:rPr>
                <w:rFonts w:ascii="Times New Roman" w:eastAsia="Calibri" w:hAnsi="Times New Roman" w:cs="Times New Roman"/>
                <w:b/>
                <w:sz w:val="24"/>
                <w:szCs w:val="24"/>
              </w:rPr>
              <w:t xml:space="preserve">: </w:t>
            </w:r>
            <w:r>
              <w:rPr>
                <w:rFonts w:ascii="Times New Roman" w:eastAsia="Times New Roman" w:hAnsi="Times New Roman" w:cs="Times New Roman"/>
                <w:b/>
                <w:color w:val="000000"/>
                <w:sz w:val="24"/>
                <w:szCs w:val="24"/>
                <w:lang w:val="en-US" w:eastAsia="ru-RU"/>
              </w:rPr>
              <w:t>VI</w:t>
            </w:r>
            <w:r>
              <w:rPr>
                <w:rFonts w:ascii="Times New Roman" w:eastAsia="Times New Roman" w:hAnsi="Times New Roman" w:cs="Times New Roman"/>
                <w:b/>
                <w:color w:val="000000"/>
                <w:sz w:val="24"/>
                <w:szCs w:val="24"/>
                <w:lang w:eastAsia="ru-RU"/>
              </w:rPr>
              <w:t>. </w:t>
            </w:r>
            <w:r>
              <w:rPr>
                <w:rFonts w:ascii="Times New Roman" w:eastAsia="Times New Roman" w:hAnsi="Times New Roman" w:cs="Times New Roman"/>
                <w:b/>
                <w:sz w:val="24"/>
                <w:szCs w:val="24"/>
                <w:lang w:eastAsia="ru-RU"/>
              </w:rPr>
              <w:t>Обеспечение режима секретности и безопасности информации</w:t>
            </w:r>
          </w:p>
        </w:tc>
      </w:tr>
      <w:tr w:rsidR="00306ACF" w14:paraId="003F65A4" w14:textId="77777777">
        <w:trPr>
          <w:trHeight w:val="288"/>
        </w:trPr>
        <w:tc>
          <w:tcPr>
            <w:tcW w:w="754" w:type="dxa"/>
            <w:vMerge w:val="restart"/>
          </w:tcPr>
          <w:p w14:paraId="2DDA20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240C2049"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heme="minorEastAsia" w:hAnsi="Times New Roman" w:cs="Times New Roman"/>
                <w:sz w:val="24"/>
                <w:szCs w:val="24"/>
              </w:rPr>
              <w:t xml:space="preserve">деятельности по обеспечению </w:t>
            </w:r>
            <w:r>
              <w:rPr>
                <w:rFonts w:ascii="Times New Roman" w:eastAsia="Times New Roman" w:hAnsi="Times New Roman" w:cs="Times New Roman"/>
                <w:bCs/>
                <w:sz w:val="24"/>
                <w:szCs w:val="24"/>
                <w:lang w:eastAsia="ru-RU"/>
              </w:rPr>
              <w:t>режима секретности и безопасности информации</w:t>
            </w:r>
            <w:r>
              <w:rPr>
                <w:rFonts w:ascii="Times New Roman" w:eastAsiaTheme="minorEastAsia" w:hAnsi="Times New Roman" w:cs="Times New Roman"/>
                <w:sz w:val="24"/>
                <w:szCs w:val="24"/>
              </w:rPr>
              <w:t xml:space="preserve">: </w:t>
            </w:r>
          </w:p>
        </w:tc>
      </w:tr>
      <w:tr w:rsidR="00306ACF" w14:paraId="3AA57038" w14:textId="77777777">
        <w:trPr>
          <w:trHeight w:val="246"/>
        </w:trPr>
        <w:tc>
          <w:tcPr>
            <w:tcW w:w="754" w:type="dxa"/>
            <w:vMerge/>
          </w:tcPr>
          <w:p w14:paraId="1B2B053E" w14:textId="77777777" w:rsidR="00306ACF" w:rsidRDefault="00306ACF">
            <w:pPr>
              <w:jc w:val="center"/>
              <w:rPr>
                <w:rFonts w:ascii="Times New Roman" w:hAnsi="Times New Roman" w:cs="Times New Roman"/>
                <w:sz w:val="24"/>
                <w:szCs w:val="24"/>
              </w:rPr>
            </w:pPr>
          </w:p>
        </w:tc>
        <w:tc>
          <w:tcPr>
            <w:tcW w:w="695" w:type="dxa"/>
            <w:vAlign w:val="center"/>
          </w:tcPr>
          <w:p w14:paraId="5C74EB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0C8E81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1F80E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459F01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положения о соответствующем структурном подразделении МУ</w:t>
            </w:r>
            <w:r>
              <w:rPr>
                <w:rFonts w:ascii="Times New Roman" w:hAnsi="Times New Roman" w:cs="Times New Roman"/>
                <w:sz w:val="24"/>
                <w:szCs w:val="24"/>
                <w:lang w:val="en-US"/>
              </w:rPr>
              <w:t> </w:t>
            </w:r>
            <w:r>
              <w:rPr>
                <w:rFonts w:ascii="Times New Roman" w:hAnsi="Times New Roman" w:cs="Times New Roman"/>
                <w:sz w:val="24"/>
                <w:szCs w:val="24"/>
              </w:rPr>
              <w:t>ФК требованиям Типового положения об отделе режима секретности и безопасности информации территориального органа Федерального казначейства (далее – специализированное структурное подразделение);</w:t>
            </w:r>
          </w:p>
        </w:tc>
        <w:tc>
          <w:tcPr>
            <w:tcW w:w="796" w:type="dxa"/>
            <w:vAlign w:val="center"/>
          </w:tcPr>
          <w:p w14:paraId="795C086D"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BC43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7BE923"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3AB8F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7A07250"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4E2D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22F1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D580818" w14:textId="77777777">
        <w:trPr>
          <w:trHeight w:val="2111"/>
        </w:trPr>
        <w:tc>
          <w:tcPr>
            <w:tcW w:w="754" w:type="dxa"/>
            <w:vMerge/>
          </w:tcPr>
          <w:p w14:paraId="77CEF260" w14:textId="77777777" w:rsidR="00306ACF" w:rsidRDefault="00306ACF">
            <w:pPr>
              <w:jc w:val="center"/>
              <w:rPr>
                <w:rFonts w:ascii="Times New Roman" w:hAnsi="Times New Roman" w:cs="Times New Roman"/>
                <w:sz w:val="24"/>
                <w:szCs w:val="24"/>
              </w:rPr>
            </w:pPr>
          </w:p>
        </w:tc>
        <w:tc>
          <w:tcPr>
            <w:tcW w:w="695" w:type="dxa"/>
            <w:vAlign w:val="center"/>
          </w:tcPr>
          <w:p w14:paraId="59354B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6C9E6C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4C0E5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7359CA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должностных обязанностей сотрудников специализированного структурного подразделения МУ</w:t>
            </w:r>
            <w:r>
              <w:rPr>
                <w:rFonts w:ascii="Times New Roman" w:hAnsi="Times New Roman" w:cs="Times New Roman"/>
                <w:sz w:val="24"/>
                <w:szCs w:val="24"/>
                <w:lang w:val="en-US"/>
              </w:rPr>
              <w:t> </w:t>
            </w:r>
            <w:r>
              <w:rPr>
                <w:rFonts w:ascii="Times New Roman" w:hAnsi="Times New Roman" w:cs="Times New Roman"/>
                <w:sz w:val="24"/>
                <w:szCs w:val="24"/>
              </w:rPr>
              <w:t>ФК, содержащихся в их должностных регламентах, функциям, предусмотренным положением о специализированном структурном подразделении;</w:t>
            </w:r>
          </w:p>
        </w:tc>
        <w:tc>
          <w:tcPr>
            <w:tcW w:w="796" w:type="dxa"/>
            <w:vAlign w:val="center"/>
          </w:tcPr>
          <w:p w14:paraId="6EC7FD6C"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5206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ABD3240"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73D8B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F208DCC"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ECAD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CB61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00A7272" w14:textId="77777777">
        <w:trPr>
          <w:trHeight w:val="109"/>
        </w:trPr>
        <w:tc>
          <w:tcPr>
            <w:tcW w:w="754" w:type="dxa"/>
            <w:vMerge/>
          </w:tcPr>
          <w:p w14:paraId="753B53A9" w14:textId="77777777" w:rsidR="00306ACF" w:rsidRDefault="00306ACF">
            <w:pPr>
              <w:jc w:val="center"/>
              <w:rPr>
                <w:rFonts w:ascii="Times New Roman" w:hAnsi="Times New Roman" w:cs="Times New Roman"/>
                <w:sz w:val="24"/>
                <w:szCs w:val="24"/>
              </w:rPr>
            </w:pPr>
          </w:p>
        </w:tc>
        <w:tc>
          <w:tcPr>
            <w:tcW w:w="695" w:type="dxa"/>
            <w:vAlign w:val="center"/>
          </w:tcPr>
          <w:p w14:paraId="00057D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6DAD2C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78BA57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274" w:type="dxa"/>
            <w:vAlign w:val="center"/>
          </w:tcPr>
          <w:p w14:paraId="3358423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отсутствие согласований назначения соответствующих должностных лиц специализированного структурного подразделения с органами Федеральной </w:t>
            </w:r>
            <w:r>
              <w:rPr>
                <w:rFonts w:ascii="Times New Roman" w:eastAsia="Times New Roman" w:hAnsi="Times New Roman" w:cs="Times New Roman"/>
                <w:sz w:val="24"/>
                <w:szCs w:val="24"/>
                <w:lang w:eastAsia="ru-RU"/>
              </w:rPr>
              <w:br/>
              <w:t>службы безопасности Российской Федерации (далее – ФСБ России), Федеральной службы по техническому и экспортному контролю (далее – ФСТЭК России) и с Федеральным казначейством;</w:t>
            </w:r>
          </w:p>
        </w:tc>
        <w:tc>
          <w:tcPr>
            <w:tcW w:w="796" w:type="dxa"/>
            <w:vAlign w:val="center"/>
          </w:tcPr>
          <w:p w14:paraId="5BF10C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73A0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DD62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F21C5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B1EF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E3578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4E04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1746184" w14:textId="77777777">
        <w:trPr>
          <w:trHeight w:val="879"/>
        </w:trPr>
        <w:tc>
          <w:tcPr>
            <w:tcW w:w="754" w:type="dxa"/>
            <w:vMerge/>
          </w:tcPr>
          <w:p w14:paraId="5BD5799F" w14:textId="77777777" w:rsidR="00306ACF" w:rsidRDefault="00306ACF">
            <w:pPr>
              <w:jc w:val="center"/>
              <w:rPr>
                <w:rFonts w:ascii="Times New Roman" w:hAnsi="Times New Roman" w:cs="Times New Roman"/>
                <w:sz w:val="24"/>
                <w:szCs w:val="24"/>
              </w:rPr>
            </w:pPr>
          </w:p>
        </w:tc>
        <w:tc>
          <w:tcPr>
            <w:tcW w:w="695" w:type="dxa"/>
            <w:vAlign w:val="center"/>
          </w:tcPr>
          <w:p w14:paraId="27A7AC7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696" w:type="dxa"/>
            <w:gridSpan w:val="2"/>
            <w:vAlign w:val="center"/>
          </w:tcPr>
          <w:p w14:paraId="66912E8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6AB3835A"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4</w:t>
            </w:r>
          </w:p>
        </w:tc>
        <w:tc>
          <w:tcPr>
            <w:tcW w:w="5274" w:type="dxa"/>
            <w:vAlign w:val="center"/>
          </w:tcPr>
          <w:p w14:paraId="03C31361"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неукомплектованность сотрудниками специализированного структурного подразделения;</w:t>
            </w:r>
          </w:p>
        </w:tc>
        <w:tc>
          <w:tcPr>
            <w:tcW w:w="796" w:type="dxa"/>
            <w:vAlign w:val="center"/>
          </w:tcPr>
          <w:p w14:paraId="6DCB1121"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25D15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8041DD2"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0F8F3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A7485E" w14:textId="77777777" w:rsidR="00306ACF" w:rsidRDefault="0003441A">
            <w:pPr>
              <w:shd w:val="clear" w:color="auto" w:fill="FFFFFF"/>
              <w:tabs>
                <w:tab w:val="left" w:pos="0"/>
                <w:tab w:val="left" w:pos="1440"/>
              </w:tabs>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85" w:type="dxa"/>
            <w:vAlign w:val="center"/>
          </w:tcPr>
          <w:p w14:paraId="519039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E8C9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22E852B" w14:textId="77777777">
        <w:trPr>
          <w:trHeight w:val="1450"/>
        </w:trPr>
        <w:tc>
          <w:tcPr>
            <w:tcW w:w="754" w:type="dxa"/>
            <w:vMerge/>
          </w:tcPr>
          <w:p w14:paraId="38CDCE3C" w14:textId="77777777" w:rsidR="00306ACF" w:rsidRDefault="00306ACF">
            <w:pPr>
              <w:jc w:val="center"/>
              <w:rPr>
                <w:rFonts w:ascii="Times New Roman" w:hAnsi="Times New Roman" w:cs="Times New Roman"/>
                <w:sz w:val="24"/>
                <w:szCs w:val="24"/>
              </w:rPr>
            </w:pPr>
          </w:p>
        </w:tc>
        <w:tc>
          <w:tcPr>
            <w:tcW w:w="695" w:type="dxa"/>
            <w:vAlign w:val="center"/>
          </w:tcPr>
          <w:p w14:paraId="4A6DA00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696" w:type="dxa"/>
            <w:gridSpan w:val="2"/>
            <w:vAlign w:val="center"/>
          </w:tcPr>
          <w:p w14:paraId="6A9FEF6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14B0F0C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5</w:t>
            </w:r>
          </w:p>
        </w:tc>
        <w:tc>
          <w:tcPr>
            <w:tcW w:w="5274" w:type="dxa"/>
            <w:vAlign w:val="center"/>
          </w:tcPr>
          <w:p w14:paraId="6310F2E1"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неукомплектованность специализированного структурного подразделения средствами защиты информации и средствами контроля эффективности защиты информации (техническими, программными);</w:t>
            </w:r>
          </w:p>
        </w:tc>
        <w:tc>
          <w:tcPr>
            <w:tcW w:w="796" w:type="dxa"/>
            <w:vAlign w:val="center"/>
          </w:tcPr>
          <w:p w14:paraId="1C42889E"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F7FD7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8BD10E"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CDFC8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02620BC"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C286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EB7F4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1A093D3" w14:textId="77777777">
        <w:trPr>
          <w:trHeight w:val="85"/>
        </w:trPr>
        <w:tc>
          <w:tcPr>
            <w:tcW w:w="754" w:type="dxa"/>
            <w:vMerge/>
          </w:tcPr>
          <w:p w14:paraId="3DB78D53" w14:textId="77777777" w:rsidR="00306ACF" w:rsidRDefault="00306ACF">
            <w:pPr>
              <w:jc w:val="center"/>
              <w:rPr>
                <w:rFonts w:ascii="Times New Roman" w:hAnsi="Times New Roman" w:cs="Times New Roman"/>
                <w:sz w:val="24"/>
                <w:szCs w:val="24"/>
              </w:rPr>
            </w:pPr>
          </w:p>
        </w:tc>
        <w:tc>
          <w:tcPr>
            <w:tcW w:w="695" w:type="dxa"/>
            <w:vAlign w:val="center"/>
          </w:tcPr>
          <w:p w14:paraId="45B586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5FFBF5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00A30F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6</w:t>
            </w:r>
          </w:p>
        </w:tc>
        <w:tc>
          <w:tcPr>
            <w:tcW w:w="5274" w:type="dxa"/>
            <w:vAlign w:val="center"/>
          </w:tcPr>
          <w:p w14:paraId="02049480"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отсутствие постоянно действующей технической комиссии по защите государственной тайны (приказа о ее создании, утвержденного Положения, планов работы, протоколов заседаний, отметок о выполненных мероприятиях)</w:t>
            </w:r>
            <w:r>
              <w:rPr>
                <w:rStyle w:val="af3"/>
                <w:rFonts w:ascii="Times New Roman" w:eastAsia="Times New Roman" w:hAnsi="Times New Roman" w:cs="Times New Roman"/>
                <w:sz w:val="24"/>
                <w:szCs w:val="24"/>
                <w:lang w:eastAsia="ru-RU"/>
              </w:rPr>
              <w:footnoteReference w:id="15"/>
            </w:r>
            <w:r>
              <w:rPr>
                <w:rFonts w:ascii="Times New Roman" w:eastAsia="Times New Roman" w:hAnsi="Times New Roman" w:cs="Times New Roman"/>
                <w:sz w:val="24"/>
                <w:szCs w:val="24"/>
                <w:lang w:eastAsia="ru-RU"/>
              </w:rPr>
              <w:t>;</w:t>
            </w:r>
          </w:p>
        </w:tc>
        <w:tc>
          <w:tcPr>
            <w:tcW w:w="796" w:type="dxa"/>
            <w:vAlign w:val="center"/>
          </w:tcPr>
          <w:p w14:paraId="04C1AB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4CF90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EA11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3B283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276FD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9E9FF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0F27C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CF7681E" w14:textId="77777777">
        <w:trPr>
          <w:trHeight w:val="109"/>
        </w:trPr>
        <w:tc>
          <w:tcPr>
            <w:tcW w:w="754" w:type="dxa"/>
            <w:vMerge/>
          </w:tcPr>
          <w:p w14:paraId="5853C963" w14:textId="77777777" w:rsidR="00306ACF" w:rsidRDefault="00306ACF">
            <w:pPr>
              <w:jc w:val="center"/>
              <w:rPr>
                <w:rFonts w:ascii="Times New Roman" w:hAnsi="Times New Roman" w:cs="Times New Roman"/>
                <w:sz w:val="24"/>
                <w:szCs w:val="24"/>
              </w:rPr>
            </w:pPr>
          </w:p>
        </w:tc>
        <w:tc>
          <w:tcPr>
            <w:tcW w:w="695" w:type="dxa"/>
            <w:vAlign w:val="center"/>
          </w:tcPr>
          <w:p w14:paraId="2161BC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696" w:type="dxa"/>
            <w:gridSpan w:val="2"/>
            <w:vAlign w:val="center"/>
          </w:tcPr>
          <w:p w14:paraId="3D8D07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6549D3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7</w:t>
            </w:r>
          </w:p>
        </w:tc>
        <w:tc>
          <w:tcPr>
            <w:tcW w:w="5274" w:type="dxa"/>
            <w:vAlign w:val="center"/>
          </w:tcPr>
          <w:p w14:paraId="572148B6" w14:textId="77777777" w:rsidR="00306ACF" w:rsidRDefault="0003441A">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неосуществление или некачественное осуществление планирования мероприятий по </w:t>
            </w:r>
            <w:r>
              <w:rPr>
                <w:rFonts w:ascii="Times New Roman" w:eastAsiaTheme="minorEastAsia" w:hAnsi="Times New Roman" w:cs="Times New Roman"/>
                <w:sz w:val="24"/>
                <w:szCs w:val="24"/>
              </w:rPr>
              <w:lastRenderedPageBreak/>
              <w:t>обеспечению безопасности информации (отсутствие планов работы, отметок о выполненных мероприятиях).</w:t>
            </w:r>
          </w:p>
        </w:tc>
        <w:tc>
          <w:tcPr>
            <w:tcW w:w="796" w:type="dxa"/>
            <w:vAlign w:val="center"/>
          </w:tcPr>
          <w:p w14:paraId="32EF4B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126CD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B920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11DD4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066A4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CD2FE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58225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B638976" w14:textId="77777777">
        <w:trPr>
          <w:trHeight w:val="85"/>
        </w:trPr>
        <w:tc>
          <w:tcPr>
            <w:tcW w:w="754" w:type="dxa"/>
            <w:vMerge w:val="restart"/>
          </w:tcPr>
          <w:p w14:paraId="3A623C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65BC144C" w14:textId="77777777" w:rsidR="00306ACF" w:rsidRDefault="0003441A">
            <w:pPr>
              <w:shd w:val="clear" w:color="auto" w:fill="FFFFFF"/>
              <w:tabs>
                <w:tab w:val="left" w:pos="0"/>
                <w:tab w:val="left" w:pos="1440"/>
              </w:tabs>
              <w:rPr>
                <w:rFonts w:ascii="Times New Roman" w:hAnsi="Times New Roman" w:cs="Times New Roman"/>
                <w:sz w:val="24"/>
                <w:szCs w:val="24"/>
              </w:rPr>
            </w:pPr>
            <w:r>
              <w:rPr>
                <w:rFonts w:ascii="Times New Roman" w:hAnsi="Times New Roman" w:cs="Times New Roman"/>
                <w:sz w:val="24"/>
                <w:szCs w:val="24"/>
              </w:rPr>
              <w:t>Осуществление организации безопасности связи</w:t>
            </w:r>
            <w:r>
              <w:rPr>
                <w:rStyle w:val="af3"/>
                <w:rFonts w:ascii="Times New Roman" w:hAnsi="Times New Roman" w:cs="Times New Roman"/>
                <w:sz w:val="24"/>
                <w:szCs w:val="24"/>
              </w:rPr>
              <w:footnoteReference w:id="16"/>
            </w:r>
            <w:r>
              <w:rPr>
                <w:rFonts w:ascii="Times New Roman" w:hAnsi="Times New Roman" w:cs="Times New Roman"/>
                <w:sz w:val="24"/>
                <w:szCs w:val="24"/>
              </w:rPr>
              <w:t>:</w:t>
            </w:r>
          </w:p>
        </w:tc>
      </w:tr>
      <w:tr w:rsidR="00306ACF" w14:paraId="1811E494" w14:textId="77777777">
        <w:trPr>
          <w:trHeight w:val="1973"/>
        </w:trPr>
        <w:tc>
          <w:tcPr>
            <w:tcW w:w="754" w:type="dxa"/>
            <w:vMerge/>
          </w:tcPr>
          <w:p w14:paraId="349D7C9D" w14:textId="77777777" w:rsidR="00306ACF" w:rsidRDefault="00306ACF">
            <w:pPr>
              <w:jc w:val="center"/>
              <w:rPr>
                <w:rFonts w:ascii="Times New Roman" w:hAnsi="Times New Roman" w:cs="Times New Roman"/>
                <w:sz w:val="24"/>
                <w:szCs w:val="24"/>
              </w:rPr>
            </w:pPr>
          </w:p>
        </w:tc>
        <w:tc>
          <w:tcPr>
            <w:tcW w:w="695" w:type="dxa"/>
            <w:vAlign w:val="center"/>
          </w:tcPr>
          <w:p w14:paraId="18C259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72F200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906B0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0BF87BD"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требований Указа Президента Российской Федерации от 17 марта 2008 г. № 351 «О мерах по обеспечению информационной безопасности Российской Федерации при использовании информационно-телекоммуникационных сетей международного информационного обмена»;</w:t>
            </w:r>
          </w:p>
        </w:tc>
        <w:tc>
          <w:tcPr>
            <w:tcW w:w="796" w:type="dxa"/>
            <w:vAlign w:val="center"/>
          </w:tcPr>
          <w:p w14:paraId="6EC724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8C63C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0852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253AC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F1B52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2F7B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AB63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D8A5F3C" w14:textId="77777777">
        <w:trPr>
          <w:trHeight w:val="1267"/>
        </w:trPr>
        <w:tc>
          <w:tcPr>
            <w:tcW w:w="754" w:type="dxa"/>
            <w:vMerge/>
          </w:tcPr>
          <w:p w14:paraId="017ABA0A" w14:textId="77777777" w:rsidR="00306ACF" w:rsidRDefault="00306ACF">
            <w:pPr>
              <w:jc w:val="center"/>
              <w:rPr>
                <w:rFonts w:ascii="Times New Roman" w:hAnsi="Times New Roman" w:cs="Times New Roman"/>
                <w:sz w:val="24"/>
                <w:szCs w:val="24"/>
              </w:rPr>
            </w:pPr>
          </w:p>
        </w:tc>
        <w:tc>
          <w:tcPr>
            <w:tcW w:w="695" w:type="dxa"/>
            <w:vAlign w:val="center"/>
          </w:tcPr>
          <w:p w14:paraId="5C3FD4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17D819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8594E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51BDC2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несоблюдение требований по организации </w:t>
            </w:r>
            <w:r>
              <w:rPr>
                <w:rFonts w:ascii="Times New Roman" w:hAnsi="Times New Roman" w:cs="Times New Roman"/>
                <w:sz w:val="24"/>
                <w:szCs w:val="24"/>
              </w:rPr>
              <w:t>защищенного документооборота между МУ ФК и территориально удаленными отделами МУ ФК, сторонними организациями в рамках МЭДО.</w:t>
            </w:r>
          </w:p>
        </w:tc>
        <w:tc>
          <w:tcPr>
            <w:tcW w:w="796" w:type="dxa"/>
            <w:vAlign w:val="center"/>
          </w:tcPr>
          <w:p w14:paraId="48D94A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1314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FDFF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44EEA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275EA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A6EC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C2AD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9289731" w14:textId="77777777">
        <w:trPr>
          <w:trHeight w:val="109"/>
        </w:trPr>
        <w:tc>
          <w:tcPr>
            <w:tcW w:w="754" w:type="dxa"/>
            <w:vMerge w:val="restart"/>
          </w:tcPr>
          <w:p w14:paraId="007451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096740AB" w14:textId="77777777" w:rsidR="00306ACF" w:rsidRDefault="0003441A">
            <w:pPr>
              <w:shd w:val="clear" w:color="auto" w:fill="FFFFFF"/>
              <w:tabs>
                <w:tab w:val="left" w:pos="0"/>
                <w:tab w:val="left" w:pos="1440"/>
              </w:tabs>
              <w:rPr>
                <w:rFonts w:ascii="Times New Roman" w:hAnsi="Times New Roman" w:cs="Times New Roman"/>
                <w:sz w:val="24"/>
                <w:szCs w:val="24"/>
              </w:rPr>
            </w:pPr>
            <w:r>
              <w:rPr>
                <w:rFonts w:ascii="Times New Roman" w:hAnsi="Times New Roman" w:cs="Times New Roman"/>
                <w:sz w:val="24"/>
                <w:szCs w:val="24"/>
              </w:rPr>
              <w:t>Осуществление функций органа криптографической защиты информации</w:t>
            </w:r>
            <w:r>
              <w:rPr>
                <w:rStyle w:val="af3"/>
                <w:rFonts w:ascii="Times New Roman" w:hAnsi="Times New Roman" w:cs="Times New Roman"/>
                <w:sz w:val="24"/>
                <w:szCs w:val="24"/>
              </w:rPr>
              <w:footnoteReference w:id="17"/>
            </w:r>
            <w:r>
              <w:rPr>
                <w:rFonts w:ascii="Times New Roman" w:hAnsi="Times New Roman" w:cs="Times New Roman"/>
                <w:sz w:val="24"/>
                <w:szCs w:val="24"/>
              </w:rPr>
              <w:t>:</w:t>
            </w:r>
          </w:p>
        </w:tc>
      </w:tr>
      <w:tr w:rsidR="00306ACF" w14:paraId="1545C7B7" w14:textId="77777777">
        <w:trPr>
          <w:trHeight w:val="96"/>
        </w:trPr>
        <w:tc>
          <w:tcPr>
            <w:tcW w:w="754" w:type="dxa"/>
            <w:vMerge/>
          </w:tcPr>
          <w:p w14:paraId="053D2B8D" w14:textId="77777777" w:rsidR="00306ACF" w:rsidRDefault="00306ACF">
            <w:pPr>
              <w:jc w:val="center"/>
              <w:rPr>
                <w:rFonts w:ascii="Times New Roman" w:hAnsi="Times New Roman" w:cs="Times New Roman"/>
                <w:sz w:val="24"/>
                <w:szCs w:val="24"/>
              </w:rPr>
            </w:pPr>
          </w:p>
        </w:tc>
        <w:tc>
          <w:tcPr>
            <w:tcW w:w="695" w:type="dxa"/>
            <w:vAlign w:val="center"/>
          </w:tcPr>
          <w:p w14:paraId="16BC7B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57E8BD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6BEA1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A467C33"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лицензии на осуществление деятельности по выполнению работ с шифровальными (криптографическими) средствами защиты информации, не содержащей сведений, составляющих государственную тайну</w:t>
            </w:r>
            <w:r>
              <w:rPr>
                <w:rStyle w:val="af3"/>
                <w:rFonts w:ascii="Times New Roman" w:eastAsia="Times New Roman" w:hAnsi="Times New Roman" w:cs="Times New Roman"/>
                <w:sz w:val="24"/>
                <w:szCs w:val="24"/>
                <w:lang w:eastAsia="ru-RU"/>
              </w:rPr>
              <w:footnoteReference w:id="18"/>
            </w:r>
            <w:r>
              <w:rPr>
                <w:rFonts w:ascii="Times New Roman" w:eastAsia="Times New Roman" w:hAnsi="Times New Roman" w:cs="Times New Roman"/>
                <w:sz w:val="24"/>
                <w:szCs w:val="24"/>
                <w:lang w:eastAsia="ru-RU"/>
              </w:rPr>
              <w:t>;</w:t>
            </w:r>
          </w:p>
        </w:tc>
        <w:tc>
          <w:tcPr>
            <w:tcW w:w="796" w:type="dxa"/>
            <w:vAlign w:val="center"/>
          </w:tcPr>
          <w:p w14:paraId="6D177C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8FF02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1095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94968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3DD1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0EA87B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8765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31B8B09" w14:textId="77777777">
        <w:trPr>
          <w:trHeight w:val="109"/>
        </w:trPr>
        <w:tc>
          <w:tcPr>
            <w:tcW w:w="754" w:type="dxa"/>
            <w:vMerge/>
          </w:tcPr>
          <w:p w14:paraId="310B6676" w14:textId="77777777" w:rsidR="00306ACF" w:rsidRDefault="00306ACF">
            <w:pPr>
              <w:jc w:val="center"/>
              <w:rPr>
                <w:rFonts w:ascii="Times New Roman" w:hAnsi="Times New Roman" w:cs="Times New Roman"/>
                <w:sz w:val="24"/>
                <w:szCs w:val="24"/>
              </w:rPr>
            </w:pPr>
          </w:p>
        </w:tc>
        <w:tc>
          <w:tcPr>
            <w:tcW w:w="695" w:type="dxa"/>
            <w:vAlign w:val="center"/>
          </w:tcPr>
          <w:p w14:paraId="1D6692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030C96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501EE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61CB995"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поэкземплярного учета используемых средств криптографической защиты информации (далее – СКЗИ), эксплуатационной и технической документации к ним, ключевых документов (носителей);</w:t>
            </w:r>
          </w:p>
        </w:tc>
        <w:tc>
          <w:tcPr>
            <w:tcW w:w="796" w:type="dxa"/>
            <w:vAlign w:val="center"/>
          </w:tcPr>
          <w:p w14:paraId="17084E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4B5F9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42603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6312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D860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7EA18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AB093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4AECADF" w14:textId="77777777">
        <w:trPr>
          <w:trHeight w:val="681"/>
        </w:trPr>
        <w:tc>
          <w:tcPr>
            <w:tcW w:w="754" w:type="dxa"/>
            <w:vMerge/>
          </w:tcPr>
          <w:p w14:paraId="42B1970F" w14:textId="77777777" w:rsidR="00306ACF" w:rsidRDefault="00306ACF">
            <w:pPr>
              <w:jc w:val="center"/>
              <w:rPr>
                <w:rFonts w:ascii="Times New Roman" w:hAnsi="Times New Roman" w:cs="Times New Roman"/>
                <w:sz w:val="24"/>
                <w:szCs w:val="24"/>
              </w:rPr>
            </w:pPr>
          </w:p>
        </w:tc>
        <w:tc>
          <w:tcPr>
            <w:tcW w:w="695" w:type="dxa"/>
            <w:vAlign w:val="center"/>
          </w:tcPr>
          <w:p w14:paraId="31FCFC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5170BE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D427C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AC0475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отсутствие заключений о возможности эксплуатации СКЗИ;</w:t>
            </w:r>
          </w:p>
        </w:tc>
        <w:tc>
          <w:tcPr>
            <w:tcW w:w="796" w:type="dxa"/>
            <w:vAlign w:val="center"/>
          </w:tcPr>
          <w:p w14:paraId="2D7E0F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832F4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EC68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967FB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52543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199EE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6F7A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B09D4A4" w14:textId="77777777">
        <w:trPr>
          <w:trHeight w:val="1526"/>
        </w:trPr>
        <w:tc>
          <w:tcPr>
            <w:tcW w:w="754" w:type="dxa"/>
            <w:vMerge/>
          </w:tcPr>
          <w:p w14:paraId="40A97B2B" w14:textId="77777777" w:rsidR="00306ACF" w:rsidRDefault="00306ACF">
            <w:pPr>
              <w:jc w:val="center"/>
              <w:rPr>
                <w:rFonts w:ascii="Times New Roman" w:hAnsi="Times New Roman" w:cs="Times New Roman"/>
                <w:sz w:val="24"/>
                <w:szCs w:val="24"/>
              </w:rPr>
            </w:pPr>
          </w:p>
        </w:tc>
        <w:tc>
          <w:tcPr>
            <w:tcW w:w="695" w:type="dxa"/>
            <w:vAlign w:val="center"/>
          </w:tcPr>
          <w:p w14:paraId="40E6F6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778259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EBB27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CECC4A0"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отсутствие обучения пользователей СКЗИ, учета пользователей СКЗИ (отсутствие утвержденного перечня пользователей СКЗИ, журнала учета пользователей СКЗИ, лицевых счетов пользователей СКЗИ);</w:t>
            </w:r>
          </w:p>
        </w:tc>
        <w:tc>
          <w:tcPr>
            <w:tcW w:w="796" w:type="dxa"/>
            <w:vAlign w:val="center"/>
          </w:tcPr>
          <w:p w14:paraId="324006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D3C43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BF1A5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06026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BBD6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83195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148A5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0FC2099" w14:textId="77777777">
        <w:trPr>
          <w:trHeight w:val="109"/>
        </w:trPr>
        <w:tc>
          <w:tcPr>
            <w:tcW w:w="754" w:type="dxa"/>
            <w:vMerge/>
          </w:tcPr>
          <w:p w14:paraId="132F60F0" w14:textId="77777777" w:rsidR="00306ACF" w:rsidRDefault="00306ACF">
            <w:pPr>
              <w:jc w:val="center"/>
              <w:rPr>
                <w:rFonts w:ascii="Times New Roman" w:hAnsi="Times New Roman" w:cs="Times New Roman"/>
                <w:sz w:val="24"/>
                <w:szCs w:val="24"/>
              </w:rPr>
            </w:pPr>
          </w:p>
        </w:tc>
        <w:tc>
          <w:tcPr>
            <w:tcW w:w="695" w:type="dxa"/>
            <w:vAlign w:val="center"/>
          </w:tcPr>
          <w:p w14:paraId="1BA683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5E2298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0521E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1958DEE0"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несоответствие спецпомещений органа криптографической защиты информации требованиям нормативных правовых актов Российской Федерации</w:t>
            </w:r>
            <w:r>
              <w:rPr>
                <w:rStyle w:val="af3"/>
                <w:rFonts w:ascii="Times New Roman" w:eastAsia="Times New Roman" w:hAnsi="Times New Roman" w:cs="Times New Roman"/>
                <w:sz w:val="24"/>
                <w:szCs w:val="24"/>
                <w:lang w:eastAsia="ru-RU"/>
              </w:rPr>
              <w:footnoteReference w:id="19"/>
            </w:r>
            <w:r>
              <w:rPr>
                <w:rFonts w:ascii="Times New Roman" w:eastAsia="Times New Roman" w:hAnsi="Times New Roman" w:cs="Times New Roman"/>
                <w:sz w:val="24"/>
                <w:szCs w:val="24"/>
                <w:lang w:eastAsia="ru-RU"/>
              </w:rPr>
              <w:t>.</w:t>
            </w:r>
          </w:p>
        </w:tc>
        <w:tc>
          <w:tcPr>
            <w:tcW w:w="796" w:type="dxa"/>
            <w:vAlign w:val="center"/>
          </w:tcPr>
          <w:p w14:paraId="016B09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60C9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6224E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D3D40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1EF81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C569C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B0A6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20BEB23" w14:textId="77777777">
        <w:trPr>
          <w:trHeight w:val="109"/>
        </w:trPr>
        <w:tc>
          <w:tcPr>
            <w:tcW w:w="754" w:type="dxa"/>
            <w:vMerge w:val="restart"/>
          </w:tcPr>
          <w:p w14:paraId="437B7F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73E1A1DF" w14:textId="77777777" w:rsidR="00306ACF" w:rsidRDefault="0003441A">
            <w:pPr>
              <w:shd w:val="clear" w:color="auto" w:fill="FFFFFF"/>
              <w:tabs>
                <w:tab w:val="left" w:pos="0"/>
                <w:tab w:val="left" w:pos="1440"/>
              </w:tabs>
              <w:rPr>
                <w:rFonts w:ascii="Times New Roman" w:hAnsi="Times New Roman" w:cs="Times New Roman"/>
                <w:sz w:val="24"/>
                <w:szCs w:val="24"/>
              </w:rPr>
            </w:pPr>
            <w:r>
              <w:rPr>
                <w:rFonts w:ascii="Times New Roman" w:hAnsi="Times New Roman" w:cs="Times New Roman"/>
                <w:sz w:val="24"/>
                <w:szCs w:val="24"/>
              </w:rPr>
              <w:t>Осуществление контроля состояния защиты информации:</w:t>
            </w:r>
          </w:p>
        </w:tc>
      </w:tr>
      <w:tr w:rsidR="00306ACF" w14:paraId="66955D64" w14:textId="77777777">
        <w:trPr>
          <w:trHeight w:val="1598"/>
        </w:trPr>
        <w:tc>
          <w:tcPr>
            <w:tcW w:w="754" w:type="dxa"/>
            <w:vMerge/>
          </w:tcPr>
          <w:p w14:paraId="0E4872C3" w14:textId="77777777" w:rsidR="00306ACF" w:rsidRDefault="00306ACF">
            <w:pPr>
              <w:jc w:val="center"/>
              <w:rPr>
                <w:rFonts w:ascii="Times New Roman" w:hAnsi="Times New Roman" w:cs="Times New Roman"/>
                <w:sz w:val="24"/>
                <w:szCs w:val="24"/>
              </w:rPr>
            </w:pPr>
          </w:p>
        </w:tc>
        <w:tc>
          <w:tcPr>
            <w:tcW w:w="695" w:type="dxa"/>
            <w:vAlign w:val="center"/>
          </w:tcPr>
          <w:p w14:paraId="0C675C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7455C8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19F474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2223403"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отсутствие планирования контрольных мероприятий, осуществляемых специализированным структурным подразделением, в рамках внутреннего контроля и отчетности по ним;</w:t>
            </w:r>
          </w:p>
        </w:tc>
        <w:tc>
          <w:tcPr>
            <w:tcW w:w="796" w:type="dxa"/>
            <w:vAlign w:val="center"/>
          </w:tcPr>
          <w:p w14:paraId="053231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A00B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23DB92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9A251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323E6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3351DD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6B270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C29FEEF" w14:textId="77777777">
        <w:trPr>
          <w:trHeight w:val="109"/>
        </w:trPr>
        <w:tc>
          <w:tcPr>
            <w:tcW w:w="754" w:type="dxa"/>
            <w:vMerge/>
          </w:tcPr>
          <w:p w14:paraId="0B2CA2B1" w14:textId="77777777" w:rsidR="00306ACF" w:rsidRDefault="00306ACF">
            <w:pPr>
              <w:jc w:val="center"/>
              <w:rPr>
                <w:rFonts w:ascii="Times New Roman" w:hAnsi="Times New Roman" w:cs="Times New Roman"/>
                <w:sz w:val="24"/>
                <w:szCs w:val="24"/>
              </w:rPr>
            </w:pPr>
          </w:p>
        </w:tc>
        <w:tc>
          <w:tcPr>
            <w:tcW w:w="695" w:type="dxa"/>
            <w:vAlign w:val="center"/>
          </w:tcPr>
          <w:p w14:paraId="4A6A20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6462B5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39D9A8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E341825"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отсутствие контроля защищенности объектов информатизации (актов проверок, протоколов, отметок в техническом паспорте)</w:t>
            </w:r>
            <w:r>
              <w:rPr>
                <w:rStyle w:val="af3"/>
                <w:rFonts w:ascii="Times New Roman" w:eastAsia="Times New Roman" w:hAnsi="Times New Roman" w:cs="Times New Roman"/>
                <w:sz w:val="24"/>
                <w:szCs w:val="24"/>
                <w:lang w:eastAsia="ru-RU"/>
              </w:rPr>
              <w:footnoteReference w:id="20"/>
            </w:r>
            <w:r>
              <w:rPr>
                <w:rFonts w:ascii="Times New Roman" w:eastAsia="Times New Roman" w:hAnsi="Times New Roman" w:cs="Times New Roman"/>
                <w:sz w:val="24"/>
                <w:szCs w:val="24"/>
                <w:lang w:eastAsia="ru-RU"/>
              </w:rPr>
              <w:t>;</w:t>
            </w:r>
          </w:p>
        </w:tc>
        <w:tc>
          <w:tcPr>
            <w:tcW w:w="796" w:type="dxa"/>
            <w:vAlign w:val="center"/>
          </w:tcPr>
          <w:p w14:paraId="5F8F2C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2A7CA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A1B20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DAEC0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4296F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49C93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C546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442AF27" w14:textId="77777777">
        <w:trPr>
          <w:trHeight w:val="109"/>
        </w:trPr>
        <w:tc>
          <w:tcPr>
            <w:tcW w:w="754" w:type="dxa"/>
            <w:vMerge/>
          </w:tcPr>
          <w:p w14:paraId="3225EECB" w14:textId="77777777" w:rsidR="00306ACF" w:rsidRDefault="00306ACF">
            <w:pPr>
              <w:jc w:val="center"/>
              <w:rPr>
                <w:rFonts w:ascii="Times New Roman" w:hAnsi="Times New Roman" w:cs="Times New Roman"/>
                <w:sz w:val="24"/>
                <w:szCs w:val="24"/>
              </w:rPr>
            </w:pPr>
          </w:p>
        </w:tc>
        <w:tc>
          <w:tcPr>
            <w:tcW w:w="695" w:type="dxa"/>
            <w:vAlign w:val="center"/>
          </w:tcPr>
          <w:p w14:paraId="74469E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5441AD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699E9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9AD274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неустранение замечаний, выявленных в ходе проверок ФСБ России, ФСТЭК России, Роскомнадзором и Федеральным казначейством</w:t>
            </w:r>
            <w:r>
              <w:rPr>
                <w:rStyle w:val="af3"/>
                <w:rFonts w:ascii="Times New Roman" w:eastAsia="Times New Roman" w:hAnsi="Times New Roman" w:cs="Times New Roman"/>
                <w:sz w:val="24"/>
                <w:szCs w:val="24"/>
                <w:lang w:eastAsia="ru-RU"/>
              </w:rPr>
              <w:footnoteReference w:id="21"/>
            </w:r>
            <w:r>
              <w:rPr>
                <w:rFonts w:ascii="Times New Roman" w:eastAsia="Times New Roman" w:hAnsi="Times New Roman" w:cs="Times New Roman"/>
                <w:sz w:val="24"/>
                <w:szCs w:val="24"/>
                <w:lang w:eastAsia="ru-RU"/>
              </w:rPr>
              <w:t>.</w:t>
            </w:r>
          </w:p>
        </w:tc>
        <w:tc>
          <w:tcPr>
            <w:tcW w:w="796" w:type="dxa"/>
            <w:vAlign w:val="center"/>
          </w:tcPr>
          <w:p w14:paraId="52C811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062A4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5652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196BE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F227E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5D33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2782E9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CE461AA" w14:textId="77777777">
        <w:trPr>
          <w:trHeight w:val="415"/>
        </w:trPr>
        <w:tc>
          <w:tcPr>
            <w:tcW w:w="754" w:type="dxa"/>
            <w:vMerge w:val="restart"/>
          </w:tcPr>
          <w:p w14:paraId="6D4644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3BCC6FA8" w14:textId="77777777" w:rsidR="00306ACF" w:rsidRDefault="0003441A">
            <w:pPr>
              <w:shd w:val="clear" w:color="auto" w:fill="FFFFFF"/>
              <w:tabs>
                <w:tab w:val="left" w:pos="0"/>
                <w:tab w:val="left" w:pos="1440"/>
              </w:tabs>
              <w:jc w:val="both"/>
              <w:rPr>
                <w:rFonts w:ascii="Times New Roman" w:hAnsi="Times New Roman" w:cs="Times New Roman"/>
                <w:sz w:val="24"/>
                <w:szCs w:val="24"/>
              </w:rPr>
            </w:pPr>
            <w:r>
              <w:rPr>
                <w:rFonts w:ascii="Times New Roman" w:hAnsi="Times New Roman" w:cs="Times New Roman"/>
                <w:sz w:val="24"/>
                <w:szCs w:val="24"/>
              </w:rPr>
              <w:t>Осуществление функций аккредитованного удостоверяющего центра</w:t>
            </w:r>
            <w:r>
              <w:rPr>
                <w:rStyle w:val="af3"/>
                <w:rFonts w:ascii="Times New Roman" w:eastAsia="Calibri" w:hAnsi="Times New Roman" w:cs="Times New Roman"/>
                <w:sz w:val="24"/>
                <w:szCs w:val="24"/>
              </w:rPr>
              <w:footnoteReference w:id="22"/>
            </w:r>
            <w:r>
              <w:rPr>
                <w:rFonts w:ascii="Times New Roman" w:eastAsia="Calibri" w:hAnsi="Times New Roman" w:cs="Times New Roman"/>
                <w:sz w:val="24"/>
                <w:szCs w:val="24"/>
              </w:rPr>
              <w:t>:</w:t>
            </w:r>
          </w:p>
        </w:tc>
      </w:tr>
      <w:tr w:rsidR="00306ACF" w14:paraId="398B8807" w14:textId="77777777">
        <w:trPr>
          <w:trHeight w:val="989"/>
        </w:trPr>
        <w:tc>
          <w:tcPr>
            <w:tcW w:w="754" w:type="dxa"/>
            <w:vMerge/>
          </w:tcPr>
          <w:p w14:paraId="5083843C" w14:textId="77777777" w:rsidR="00306ACF" w:rsidRDefault="00306ACF">
            <w:pPr>
              <w:jc w:val="center"/>
              <w:rPr>
                <w:rFonts w:ascii="Times New Roman" w:hAnsi="Times New Roman" w:cs="Times New Roman"/>
                <w:sz w:val="24"/>
                <w:szCs w:val="24"/>
              </w:rPr>
            </w:pPr>
          </w:p>
        </w:tc>
        <w:tc>
          <w:tcPr>
            <w:tcW w:w="695" w:type="dxa"/>
            <w:vAlign w:val="center"/>
          </w:tcPr>
          <w:p w14:paraId="6074C4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7AA6CA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BA1E5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CE01ACD"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отсутствие документов и сведений, представленных заявителями для создания, смены, прекращения действия сертификатов;</w:t>
            </w:r>
          </w:p>
        </w:tc>
        <w:tc>
          <w:tcPr>
            <w:tcW w:w="796" w:type="dxa"/>
            <w:vAlign w:val="center"/>
          </w:tcPr>
          <w:p w14:paraId="7C70EF07"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8EE7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5286E3"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50D97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572EB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4B3D9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B6CA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1CECE8C" w14:textId="77777777">
        <w:trPr>
          <w:trHeight w:val="704"/>
        </w:trPr>
        <w:tc>
          <w:tcPr>
            <w:tcW w:w="754" w:type="dxa"/>
            <w:vMerge/>
          </w:tcPr>
          <w:p w14:paraId="38EE3B34" w14:textId="77777777" w:rsidR="00306ACF" w:rsidRDefault="00306ACF">
            <w:pPr>
              <w:jc w:val="center"/>
              <w:rPr>
                <w:rFonts w:ascii="Times New Roman" w:hAnsi="Times New Roman" w:cs="Times New Roman"/>
                <w:sz w:val="24"/>
                <w:szCs w:val="24"/>
              </w:rPr>
            </w:pPr>
          </w:p>
        </w:tc>
        <w:tc>
          <w:tcPr>
            <w:tcW w:w="695" w:type="dxa"/>
            <w:vAlign w:val="center"/>
          </w:tcPr>
          <w:p w14:paraId="26620F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1AF506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4F81C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D588A7D"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неознакомление владельцев сертификатов с содержанием сертификатов под роспись;</w:t>
            </w:r>
          </w:p>
        </w:tc>
        <w:tc>
          <w:tcPr>
            <w:tcW w:w="796" w:type="dxa"/>
            <w:vAlign w:val="center"/>
          </w:tcPr>
          <w:p w14:paraId="48C5DBF7"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9464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E53C6B"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4BBD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A235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6D962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AA71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2445A0A" w14:textId="77777777">
        <w:trPr>
          <w:trHeight w:val="983"/>
        </w:trPr>
        <w:tc>
          <w:tcPr>
            <w:tcW w:w="754" w:type="dxa"/>
            <w:vMerge/>
          </w:tcPr>
          <w:p w14:paraId="55D6AA3F" w14:textId="77777777" w:rsidR="00306ACF" w:rsidRDefault="00306ACF">
            <w:pPr>
              <w:jc w:val="center"/>
              <w:rPr>
                <w:rFonts w:ascii="Times New Roman" w:hAnsi="Times New Roman" w:cs="Times New Roman"/>
                <w:sz w:val="24"/>
                <w:szCs w:val="24"/>
              </w:rPr>
            </w:pPr>
          </w:p>
        </w:tc>
        <w:tc>
          <w:tcPr>
            <w:tcW w:w="695" w:type="dxa"/>
            <w:vAlign w:val="center"/>
          </w:tcPr>
          <w:p w14:paraId="274E27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7C4D3F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A7987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35EA3C5"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несоответствие АРМ, используемого для создания ключей электронных подписей, установленным требованиям;</w:t>
            </w:r>
          </w:p>
        </w:tc>
        <w:tc>
          <w:tcPr>
            <w:tcW w:w="796" w:type="dxa"/>
            <w:vAlign w:val="center"/>
          </w:tcPr>
          <w:p w14:paraId="40BD9F06"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8A76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BF3FDF4"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A6272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E0B1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FF781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2BF4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38DB61D" w14:textId="77777777">
        <w:trPr>
          <w:trHeight w:val="1267"/>
        </w:trPr>
        <w:tc>
          <w:tcPr>
            <w:tcW w:w="754" w:type="dxa"/>
            <w:vMerge/>
          </w:tcPr>
          <w:p w14:paraId="533F01BB" w14:textId="77777777" w:rsidR="00306ACF" w:rsidRDefault="00306ACF">
            <w:pPr>
              <w:jc w:val="center"/>
              <w:rPr>
                <w:rFonts w:ascii="Times New Roman" w:hAnsi="Times New Roman" w:cs="Times New Roman"/>
                <w:sz w:val="24"/>
                <w:szCs w:val="24"/>
              </w:rPr>
            </w:pPr>
          </w:p>
        </w:tc>
        <w:tc>
          <w:tcPr>
            <w:tcW w:w="695" w:type="dxa"/>
            <w:vAlign w:val="center"/>
          </w:tcPr>
          <w:p w14:paraId="333243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2A521E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B5942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A5CFD8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невыполнение сотрудниками МУ ФК требований по обеспечению конфиденциальности ключей электронных подписей;</w:t>
            </w:r>
          </w:p>
        </w:tc>
        <w:tc>
          <w:tcPr>
            <w:tcW w:w="796" w:type="dxa"/>
            <w:vAlign w:val="center"/>
          </w:tcPr>
          <w:p w14:paraId="7C76762F"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7A0E2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30A568"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3F4641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5525AD9"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73F7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F8F2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31ED638" w14:textId="77777777">
        <w:trPr>
          <w:trHeight w:val="109"/>
        </w:trPr>
        <w:tc>
          <w:tcPr>
            <w:tcW w:w="754" w:type="dxa"/>
            <w:vMerge/>
          </w:tcPr>
          <w:p w14:paraId="5E903BD8" w14:textId="77777777" w:rsidR="00306ACF" w:rsidRDefault="00306ACF">
            <w:pPr>
              <w:jc w:val="center"/>
              <w:rPr>
                <w:rFonts w:ascii="Times New Roman" w:hAnsi="Times New Roman" w:cs="Times New Roman"/>
                <w:sz w:val="24"/>
                <w:szCs w:val="24"/>
              </w:rPr>
            </w:pPr>
          </w:p>
        </w:tc>
        <w:tc>
          <w:tcPr>
            <w:tcW w:w="695" w:type="dxa"/>
            <w:vAlign w:val="center"/>
          </w:tcPr>
          <w:p w14:paraId="5E54A7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70BD32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53BF5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8560A1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непрекращение действия сертификатов уволенных сотрудников МУ ФК;</w:t>
            </w:r>
          </w:p>
        </w:tc>
        <w:tc>
          <w:tcPr>
            <w:tcW w:w="796" w:type="dxa"/>
            <w:vAlign w:val="center"/>
          </w:tcPr>
          <w:p w14:paraId="67CF0141"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700B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65F0C1"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35D20A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5FA3F1A"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C539E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F0162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F769CF6" w14:textId="77777777">
        <w:trPr>
          <w:trHeight w:val="109"/>
        </w:trPr>
        <w:tc>
          <w:tcPr>
            <w:tcW w:w="754" w:type="dxa"/>
            <w:vMerge/>
          </w:tcPr>
          <w:p w14:paraId="310D05B3" w14:textId="77777777" w:rsidR="00306ACF" w:rsidRDefault="00306ACF">
            <w:pPr>
              <w:jc w:val="center"/>
              <w:rPr>
                <w:rFonts w:ascii="Times New Roman" w:hAnsi="Times New Roman" w:cs="Times New Roman"/>
                <w:sz w:val="24"/>
                <w:szCs w:val="24"/>
              </w:rPr>
            </w:pPr>
          </w:p>
        </w:tc>
        <w:tc>
          <w:tcPr>
            <w:tcW w:w="695" w:type="dxa"/>
            <w:vAlign w:val="center"/>
          </w:tcPr>
          <w:p w14:paraId="5BA078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3634C8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20BAA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348FF1E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неактуальность информации, размещаемой в подразделе «Удостоверяющий центр» на официальном сайте МУ ФК (памятки, инструкции, лицензии и сертификаты).</w:t>
            </w:r>
          </w:p>
        </w:tc>
        <w:tc>
          <w:tcPr>
            <w:tcW w:w="796" w:type="dxa"/>
            <w:vAlign w:val="center"/>
          </w:tcPr>
          <w:p w14:paraId="114121A3"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B42C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1A277F"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F6A06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80D001"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B87E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E8EA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63145C1" w14:textId="77777777">
        <w:trPr>
          <w:trHeight w:val="109"/>
        </w:trPr>
        <w:tc>
          <w:tcPr>
            <w:tcW w:w="754" w:type="dxa"/>
            <w:vMerge w:val="restart"/>
          </w:tcPr>
          <w:p w14:paraId="44704D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23649EEA" w14:textId="77777777" w:rsidR="00306ACF" w:rsidRDefault="0003441A">
            <w:pPr>
              <w:shd w:val="clear" w:color="auto" w:fill="FFFFFF"/>
              <w:tabs>
                <w:tab w:val="left" w:pos="0"/>
                <w:tab w:val="left" w:pos="1440"/>
              </w:tabs>
              <w:rPr>
                <w:rFonts w:ascii="Times New Roman" w:hAnsi="Times New Roman" w:cs="Times New Roman"/>
                <w:sz w:val="24"/>
                <w:szCs w:val="24"/>
              </w:rPr>
            </w:pPr>
            <w:r>
              <w:rPr>
                <w:rFonts w:ascii="Times New Roman" w:hAnsi="Times New Roman" w:cs="Times New Roman"/>
                <w:sz w:val="24"/>
                <w:szCs w:val="24"/>
              </w:rPr>
              <w:t>Осуществление организации пропускного режима</w:t>
            </w:r>
            <w:r>
              <w:rPr>
                <w:rStyle w:val="af3"/>
                <w:rFonts w:ascii="Times New Roman" w:hAnsi="Times New Roman" w:cs="Times New Roman"/>
                <w:sz w:val="24"/>
                <w:szCs w:val="24"/>
              </w:rPr>
              <w:footnoteReference w:id="23"/>
            </w:r>
            <w:r>
              <w:rPr>
                <w:rFonts w:ascii="Times New Roman" w:hAnsi="Times New Roman" w:cs="Times New Roman"/>
                <w:sz w:val="24"/>
                <w:szCs w:val="24"/>
              </w:rPr>
              <w:t>:</w:t>
            </w:r>
          </w:p>
        </w:tc>
      </w:tr>
      <w:tr w:rsidR="00306ACF" w14:paraId="5808C3BC" w14:textId="77777777">
        <w:trPr>
          <w:trHeight w:val="109"/>
        </w:trPr>
        <w:tc>
          <w:tcPr>
            <w:tcW w:w="754" w:type="dxa"/>
            <w:vMerge/>
          </w:tcPr>
          <w:p w14:paraId="0B4DF9A6" w14:textId="77777777" w:rsidR="00306ACF" w:rsidRDefault="00306ACF">
            <w:pPr>
              <w:jc w:val="center"/>
              <w:rPr>
                <w:rFonts w:ascii="Times New Roman" w:hAnsi="Times New Roman" w:cs="Times New Roman"/>
                <w:sz w:val="24"/>
                <w:szCs w:val="24"/>
              </w:rPr>
            </w:pPr>
          </w:p>
        </w:tc>
        <w:tc>
          <w:tcPr>
            <w:tcW w:w="695" w:type="dxa"/>
            <w:vAlign w:val="center"/>
          </w:tcPr>
          <w:p w14:paraId="496F04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4309F9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0C21C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1C27BB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отсутствие соответствующей утвержденной инструкции;</w:t>
            </w:r>
          </w:p>
        </w:tc>
        <w:tc>
          <w:tcPr>
            <w:tcW w:w="796" w:type="dxa"/>
            <w:vAlign w:val="center"/>
          </w:tcPr>
          <w:p w14:paraId="7D1226B9"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648D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8EAEBF"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4D2D0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6927C99"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C2F0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9995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685FBC9" w14:textId="77777777">
        <w:trPr>
          <w:trHeight w:val="109"/>
        </w:trPr>
        <w:tc>
          <w:tcPr>
            <w:tcW w:w="754" w:type="dxa"/>
            <w:vMerge/>
          </w:tcPr>
          <w:p w14:paraId="6349EFA4" w14:textId="77777777" w:rsidR="00306ACF" w:rsidRDefault="00306ACF">
            <w:pPr>
              <w:jc w:val="center"/>
              <w:rPr>
                <w:rFonts w:ascii="Times New Roman" w:hAnsi="Times New Roman" w:cs="Times New Roman"/>
                <w:sz w:val="24"/>
                <w:szCs w:val="24"/>
              </w:rPr>
            </w:pPr>
          </w:p>
        </w:tc>
        <w:tc>
          <w:tcPr>
            <w:tcW w:w="695" w:type="dxa"/>
            <w:vAlign w:val="center"/>
          </w:tcPr>
          <w:p w14:paraId="267B59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65232F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11DC47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AAAB96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необеспеченность техническими средствами охраны.</w:t>
            </w:r>
          </w:p>
        </w:tc>
        <w:tc>
          <w:tcPr>
            <w:tcW w:w="796" w:type="dxa"/>
            <w:vAlign w:val="center"/>
          </w:tcPr>
          <w:p w14:paraId="1297F04D"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EA76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2DCF648"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1E117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4F60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2A17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4DC67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E15E540" w14:textId="77777777">
        <w:trPr>
          <w:trHeight w:val="708"/>
        </w:trPr>
        <w:tc>
          <w:tcPr>
            <w:tcW w:w="754" w:type="dxa"/>
            <w:vMerge w:val="restart"/>
          </w:tcPr>
          <w:p w14:paraId="2D1914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3629D67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VI «Обеспечение режима секретности и безопасности информации» Классификатора рисков:</w:t>
            </w:r>
          </w:p>
        </w:tc>
      </w:tr>
      <w:tr w:rsidR="00306ACF" w14:paraId="35525530" w14:textId="77777777">
        <w:trPr>
          <w:trHeight w:val="256"/>
        </w:trPr>
        <w:tc>
          <w:tcPr>
            <w:tcW w:w="754" w:type="dxa"/>
            <w:vMerge/>
          </w:tcPr>
          <w:p w14:paraId="2908CDC6" w14:textId="77777777" w:rsidR="00306ACF" w:rsidRDefault="00306ACF">
            <w:pPr>
              <w:jc w:val="center"/>
              <w:rPr>
                <w:rFonts w:ascii="Times New Roman" w:hAnsi="Times New Roman" w:cs="Times New Roman"/>
                <w:sz w:val="24"/>
                <w:szCs w:val="24"/>
              </w:rPr>
            </w:pPr>
          </w:p>
        </w:tc>
        <w:tc>
          <w:tcPr>
            <w:tcW w:w="695" w:type="dxa"/>
            <w:vAlign w:val="center"/>
          </w:tcPr>
          <w:p w14:paraId="51CAF2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696" w:type="dxa"/>
            <w:gridSpan w:val="2"/>
            <w:vAlign w:val="center"/>
          </w:tcPr>
          <w:p w14:paraId="71D0B1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E46D8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EDAFD1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по направлению деятельности VI «Обеспечение режима секретности и безопасности информации» Классификатора рисков.</w:t>
            </w:r>
          </w:p>
        </w:tc>
        <w:tc>
          <w:tcPr>
            <w:tcW w:w="796" w:type="dxa"/>
            <w:vAlign w:val="center"/>
          </w:tcPr>
          <w:p w14:paraId="222BD570"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6A7F6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999ADC"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3D6F2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81FB1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2D9A99A"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4C68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B75BC53" w14:textId="77777777">
        <w:trPr>
          <w:trHeight w:val="420"/>
        </w:trPr>
        <w:tc>
          <w:tcPr>
            <w:tcW w:w="14197" w:type="dxa"/>
            <w:gridSpan w:val="13"/>
            <w:vAlign w:val="center"/>
          </w:tcPr>
          <w:p w14:paraId="329AE5FC"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МУ ФК:</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VII</w:t>
            </w:r>
            <w:r>
              <w:rPr>
                <w:rFonts w:ascii="Times New Roman" w:eastAsia="Times New Roman" w:hAnsi="Times New Roman" w:cs="Times New Roman"/>
                <w:b/>
                <w:sz w:val="24"/>
                <w:szCs w:val="24"/>
                <w:lang w:eastAsia="ru-RU"/>
              </w:rPr>
              <w:t>. Организация мобилизационной подготовки, гражданской обороны, антитеррористической защищенности и обеспечения устойчивости функционирования Федерального казначейства</w:t>
            </w:r>
          </w:p>
        </w:tc>
      </w:tr>
      <w:tr w:rsidR="00306ACF" w14:paraId="6D7BFA9C" w14:textId="77777777">
        <w:trPr>
          <w:trHeight w:val="430"/>
        </w:trPr>
        <w:tc>
          <w:tcPr>
            <w:tcW w:w="754" w:type="dxa"/>
          </w:tcPr>
          <w:p w14:paraId="6EC6BC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946000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Внутренние (операционные) казначейские риски по организации мобилизационной подготовки, гражданской обороны, антитеррористической защищенности и обеспечения устойчивости деятельности Федерального казначейства, идентификация которых осуществляется в соответствии с установленным Федеральным казначейством порядком.</w:t>
            </w:r>
          </w:p>
        </w:tc>
      </w:tr>
      <w:tr w:rsidR="00306ACF" w14:paraId="6094784C" w14:textId="77777777">
        <w:trPr>
          <w:trHeight w:val="576"/>
        </w:trPr>
        <w:tc>
          <w:tcPr>
            <w:tcW w:w="14197" w:type="dxa"/>
            <w:gridSpan w:val="13"/>
            <w:vAlign w:val="center"/>
          </w:tcPr>
          <w:p w14:paraId="484A2C5B" w14:textId="77777777" w:rsidR="00306ACF" w:rsidRDefault="0003441A">
            <w:pPr>
              <w:jc w:val="both"/>
              <w:rPr>
                <w:rFonts w:ascii="Times New Roman" w:eastAsia="Times New Roman" w:hAnsi="Times New Roman" w:cs="Times New Roman"/>
                <w:sz w:val="24"/>
                <w:szCs w:val="24"/>
                <w:lang w:eastAsia="ru-RU"/>
              </w:rPr>
            </w:pPr>
            <w:r>
              <w:rPr>
                <w:rFonts w:ascii="Times New Roman" w:eastAsia="Calibri" w:hAnsi="Times New Roman" w:cs="Times New Roman"/>
                <w:b/>
                <w:sz w:val="24"/>
                <w:szCs w:val="24"/>
                <w:u w:val="single"/>
              </w:rPr>
              <w:lastRenderedPageBreak/>
              <w:t>Направление деятельности МУ ФК</w:t>
            </w:r>
            <w:r>
              <w:rPr>
                <w:rFonts w:ascii="Times New Roman" w:eastAsia="Calibri" w:hAnsi="Times New Roman" w:cs="Times New Roman"/>
                <w:b/>
                <w:sz w:val="24"/>
                <w:szCs w:val="24"/>
              </w:rPr>
              <w:t>: </w:t>
            </w:r>
            <w:r>
              <w:rPr>
                <w:rFonts w:ascii="Times New Roman" w:eastAsia="Calibri" w:hAnsi="Times New Roman" w:cs="Times New Roman"/>
                <w:b/>
                <w:sz w:val="24"/>
                <w:szCs w:val="24"/>
                <w:lang w:val="en-US"/>
              </w:rPr>
              <w:t>VIII</w:t>
            </w:r>
            <w:r>
              <w:rPr>
                <w:rFonts w:ascii="Times New Roman" w:eastAsia="Calibri" w:hAnsi="Times New Roman" w:cs="Times New Roman"/>
                <w:b/>
                <w:sz w:val="24"/>
                <w:szCs w:val="24"/>
              </w:rPr>
              <w:t xml:space="preserve">. Внутренние (операционные) казначейские риски, используемые МУ ФК </w:t>
            </w:r>
            <w:r>
              <w:rPr>
                <w:rFonts w:ascii="Times New Roman" w:eastAsia="Calibri" w:hAnsi="Times New Roman" w:cs="Times New Roman"/>
                <w:b/>
                <w:sz w:val="24"/>
                <w:szCs w:val="24"/>
              </w:rPr>
              <w:br/>
              <w:t>при</w:t>
            </w:r>
            <w:r>
              <w:rPr>
                <w:rFonts w:ascii="Times New Roman" w:hAnsi="Times New Roman" w:cs="Times New Roman"/>
                <w:b/>
                <w:sz w:val="24"/>
                <w:szCs w:val="24"/>
              </w:rPr>
              <w:t xml:space="preserve"> осуществлении управления внутренними (операционными) казначейскими рисками</w:t>
            </w:r>
            <w:r>
              <w:rPr>
                <w:rFonts w:ascii="Times New Roman" w:hAnsi="Times New Roman" w:cs="Times New Roman"/>
                <w:b/>
                <w:bCs/>
                <w:spacing w:val="-8"/>
                <w:sz w:val="24"/>
                <w:szCs w:val="24"/>
              </w:rPr>
              <w:t xml:space="preserve"> </w:t>
            </w:r>
            <w:r>
              <w:rPr>
                <w:rFonts w:ascii="Times New Roman" w:eastAsia="Calibri" w:hAnsi="Times New Roman" w:cs="Times New Roman"/>
                <w:b/>
                <w:sz w:val="24"/>
                <w:szCs w:val="24"/>
              </w:rPr>
              <w:t>по всем направлениям деятельности</w:t>
            </w:r>
          </w:p>
        </w:tc>
      </w:tr>
      <w:tr w:rsidR="00306ACF" w14:paraId="0AB6C679" w14:textId="77777777">
        <w:trPr>
          <w:trHeight w:val="96"/>
        </w:trPr>
        <w:tc>
          <w:tcPr>
            <w:tcW w:w="754" w:type="dxa"/>
            <w:vMerge w:val="restart"/>
          </w:tcPr>
          <w:p w14:paraId="3AD7E2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070FF85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Формирование положения о соответствующем структурном подразделении МУ ФК:</w:t>
            </w:r>
          </w:p>
        </w:tc>
      </w:tr>
      <w:tr w:rsidR="00306ACF" w14:paraId="563D01A4" w14:textId="77777777">
        <w:trPr>
          <w:trHeight w:val="96"/>
        </w:trPr>
        <w:tc>
          <w:tcPr>
            <w:tcW w:w="754" w:type="dxa"/>
            <w:vMerge/>
          </w:tcPr>
          <w:p w14:paraId="20E8D186" w14:textId="77777777" w:rsidR="00306ACF" w:rsidRDefault="00306ACF">
            <w:pPr>
              <w:jc w:val="center"/>
              <w:rPr>
                <w:rFonts w:ascii="Times New Roman" w:hAnsi="Times New Roman" w:cs="Times New Roman"/>
                <w:sz w:val="24"/>
                <w:szCs w:val="24"/>
              </w:rPr>
            </w:pPr>
          </w:p>
        </w:tc>
        <w:tc>
          <w:tcPr>
            <w:tcW w:w="695" w:type="dxa"/>
            <w:vAlign w:val="center"/>
          </w:tcPr>
          <w:p w14:paraId="1EBAB2A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7B65B5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7EFAA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07BAEB1"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несоответствие функций, предусмотренных положением о соответствующем структурном подразделении МУ ФК, функциям, установленным соответствующим правовым актом Федерального казначейства;</w:t>
            </w:r>
          </w:p>
        </w:tc>
        <w:tc>
          <w:tcPr>
            <w:tcW w:w="796" w:type="dxa"/>
            <w:vAlign w:val="center"/>
          </w:tcPr>
          <w:p w14:paraId="73E989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406B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F5A74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C25F7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7853D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877D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EEEE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00647D3" w14:textId="77777777">
        <w:trPr>
          <w:trHeight w:val="965"/>
        </w:trPr>
        <w:tc>
          <w:tcPr>
            <w:tcW w:w="754" w:type="dxa"/>
            <w:vMerge/>
          </w:tcPr>
          <w:p w14:paraId="7D74E610" w14:textId="77777777" w:rsidR="00306ACF" w:rsidRDefault="00306ACF">
            <w:pPr>
              <w:jc w:val="center"/>
              <w:rPr>
                <w:rFonts w:ascii="Times New Roman" w:hAnsi="Times New Roman" w:cs="Times New Roman"/>
                <w:sz w:val="24"/>
                <w:szCs w:val="24"/>
              </w:rPr>
            </w:pPr>
          </w:p>
        </w:tc>
        <w:tc>
          <w:tcPr>
            <w:tcW w:w="695" w:type="dxa"/>
            <w:vAlign w:val="center"/>
          </w:tcPr>
          <w:p w14:paraId="08AAECD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204C1B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2CC42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11B761B"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отсутствие актуального утвержденного положения о соответствующем структурном подразделении МУ ФК;</w:t>
            </w:r>
          </w:p>
        </w:tc>
        <w:tc>
          <w:tcPr>
            <w:tcW w:w="796" w:type="dxa"/>
            <w:vAlign w:val="center"/>
          </w:tcPr>
          <w:p w14:paraId="658EAE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D28D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17A50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C7755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90F1B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961E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1364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BD25D62" w14:textId="77777777">
        <w:trPr>
          <w:trHeight w:val="130"/>
        </w:trPr>
        <w:tc>
          <w:tcPr>
            <w:tcW w:w="754" w:type="dxa"/>
            <w:vMerge/>
          </w:tcPr>
          <w:p w14:paraId="4BFE3D1F" w14:textId="77777777" w:rsidR="00306ACF" w:rsidRDefault="00306ACF">
            <w:pPr>
              <w:jc w:val="center"/>
              <w:rPr>
                <w:rFonts w:ascii="Times New Roman" w:hAnsi="Times New Roman" w:cs="Times New Roman"/>
                <w:sz w:val="24"/>
                <w:szCs w:val="24"/>
              </w:rPr>
            </w:pPr>
          </w:p>
        </w:tc>
        <w:tc>
          <w:tcPr>
            <w:tcW w:w="695" w:type="dxa"/>
            <w:vAlign w:val="center"/>
          </w:tcPr>
          <w:p w14:paraId="737BB56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6BEC68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7625B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369984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раздела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rPr>
              <w:t xml:space="preserve"> «Внутренние (операционные) казначейские риски, используемые МУ ФК при</w:t>
            </w:r>
            <w:r>
              <w:rPr>
                <w:rFonts w:ascii="Times New Roman" w:hAnsi="Times New Roman" w:cs="Times New Roman"/>
                <w:sz w:val="24"/>
                <w:szCs w:val="24"/>
              </w:rPr>
              <w:t xml:space="preserve"> осуществлении управления внутренними (операционными) казначейскими рисками</w:t>
            </w:r>
            <w:r>
              <w:rPr>
                <w:rFonts w:ascii="Times New Roman" w:hAnsi="Times New Roman" w:cs="Times New Roman"/>
                <w:bCs/>
                <w:spacing w:val="-8"/>
                <w:sz w:val="24"/>
                <w:szCs w:val="24"/>
              </w:rPr>
              <w:t xml:space="preserve"> </w:t>
            </w:r>
            <w:r>
              <w:rPr>
                <w:rFonts w:ascii="Times New Roman" w:eastAsia="Calibri" w:hAnsi="Times New Roman" w:cs="Times New Roman"/>
                <w:sz w:val="24"/>
                <w:szCs w:val="24"/>
              </w:rPr>
              <w:t xml:space="preserve">по всем направлениям деятельности» </w:t>
            </w:r>
            <w:r>
              <w:rPr>
                <w:rFonts w:ascii="Times New Roman" w:eastAsia="Calibri" w:hAnsi="Times New Roman" w:cs="Times New Roman"/>
                <w:sz w:val="24"/>
                <w:szCs w:val="24"/>
              </w:rPr>
              <w:br/>
              <w:t xml:space="preserve">(далее – раздел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rPr>
              <w:t>)</w:t>
            </w:r>
            <w:r>
              <w:rPr>
                <w:rFonts w:ascii="Times New Roman" w:hAnsi="Times New Roman" w:cs="Times New Roman"/>
                <w:bCs/>
                <w:sz w:val="24"/>
                <w:szCs w:val="24"/>
              </w:rPr>
              <w:t xml:space="preserve"> Классификатора рисков</w:t>
            </w:r>
            <w:r>
              <w:rPr>
                <w:rFonts w:ascii="Times New Roman" w:hAnsi="Times New Roman" w:cs="Times New Roman"/>
                <w:sz w:val="24"/>
                <w:szCs w:val="24"/>
              </w:rPr>
              <w:t>.</w:t>
            </w:r>
          </w:p>
        </w:tc>
        <w:tc>
          <w:tcPr>
            <w:tcW w:w="796" w:type="dxa"/>
            <w:vAlign w:val="center"/>
          </w:tcPr>
          <w:p w14:paraId="4503A1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569C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B77E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A7C11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4AD77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D5C6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1F7B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5CD09A2" w14:textId="77777777">
        <w:trPr>
          <w:trHeight w:val="468"/>
        </w:trPr>
        <w:tc>
          <w:tcPr>
            <w:tcW w:w="754" w:type="dxa"/>
            <w:vMerge w:val="restart"/>
          </w:tcPr>
          <w:p w14:paraId="205537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004658E5"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Формирование должностных регламентов сотрудников соответствующего структурного подразделения МУ ФК:</w:t>
            </w:r>
          </w:p>
        </w:tc>
      </w:tr>
      <w:tr w:rsidR="00306ACF" w14:paraId="7702CD3C" w14:textId="77777777">
        <w:trPr>
          <w:trHeight w:val="85"/>
        </w:trPr>
        <w:tc>
          <w:tcPr>
            <w:tcW w:w="754" w:type="dxa"/>
            <w:vMerge/>
          </w:tcPr>
          <w:p w14:paraId="45F7476C" w14:textId="77777777" w:rsidR="00306ACF" w:rsidRDefault="00306ACF">
            <w:pPr>
              <w:jc w:val="center"/>
              <w:rPr>
                <w:rFonts w:ascii="Times New Roman" w:hAnsi="Times New Roman" w:cs="Times New Roman"/>
                <w:sz w:val="24"/>
                <w:szCs w:val="24"/>
              </w:rPr>
            </w:pPr>
          </w:p>
        </w:tc>
        <w:tc>
          <w:tcPr>
            <w:tcW w:w="695" w:type="dxa"/>
            <w:vAlign w:val="center"/>
          </w:tcPr>
          <w:p w14:paraId="3A7BCB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3A3EDD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8B859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340D10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несоответствие должностных обязанностей сотрудников соответствующего структурного подразделения МУ ФК, содержащихся в их должностных регламентах</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функциям, предусмотренным положением о структурном подразделении МУ ФК;</w:t>
            </w:r>
          </w:p>
        </w:tc>
        <w:tc>
          <w:tcPr>
            <w:tcW w:w="796" w:type="dxa"/>
            <w:vAlign w:val="center"/>
          </w:tcPr>
          <w:p w14:paraId="18A106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483B6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BF61C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BABEF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E131D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5D4A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C0496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AB768B4" w14:textId="77777777">
        <w:trPr>
          <w:trHeight w:val="1252"/>
        </w:trPr>
        <w:tc>
          <w:tcPr>
            <w:tcW w:w="754" w:type="dxa"/>
            <w:vMerge/>
          </w:tcPr>
          <w:p w14:paraId="4188652B" w14:textId="77777777" w:rsidR="00306ACF" w:rsidRDefault="00306ACF">
            <w:pPr>
              <w:jc w:val="center"/>
              <w:rPr>
                <w:rFonts w:ascii="Times New Roman" w:hAnsi="Times New Roman" w:cs="Times New Roman"/>
                <w:sz w:val="24"/>
                <w:szCs w:val="24"/>
              </w:rPr>
            </w:pPr>
          </w:p>
        </w:tc>
        <w:tc>
          <w:tcPr>
            <w:tcW w:w="695" w:type="dxa"/>
            <w:vAlign w:val="center"/>
          </w:tcPr>
          <w:p w14:paraId="289DEB8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4D6169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D2368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2628C1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отсутствие актуальных утвержденных должностных регламентов сотрудников соответствующего структурного подразделения МУ ФК;</w:t>
            </w:r>
          </w:p>
        </w:tc>
        <w:tc>
          <w:tcPr>
            <w:tcW w:w="796" w:type="dxa"/>
            <w:vAlign w:val="center"/>
          </w:tcPr>
          <w:p w14:paraId="59A4C3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0F245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95CEC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CF7A4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36D3C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B026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0CF45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18D6F12" w14:textId="77777777">
        <w:trPr>
          <w:trHeight w:val="104"/>
        </w:trPr>
        <w:tc>
          <w:tcPr>
            <w:tcW w:w="754" w:type="dxa"/>
            <w:vMerge/>
          </w:tcPr>
          <w:p w14:paraId="7938972E" w14:textId="77777777" w:rsidR="00306ACF" w:rsidRDefault="00306ACF">
            <w:pPr>
              <w:jc w:val="center"/>
              <w:rPr>
                <w:rFonts w:ascii="Times New Roman" w:hAnsi="Times New Roman" w:cs="Times New Roman"/>
                <w:sz w:val="24"/>
                <w:szCs w:val="24"/>
              </w:rPr>
            </w:pPr>
          </w:p>
        </w:tc>
        <w:tc>
          <w:tcPr>
            <w:tcW w:w="695" w:type="dxa"/>
            <w:vAlign w:val="center"/>
          </w:tcPr>
          <w:p w14:paraId="0B0CBF1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030BA7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11670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4F258F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2 раздела </w:t>
            </w:r>
            <w:r>
              <w:rPr>
                <w:rFonts w:ascii="Times New Roman" w:hAnsi="Times New Roman" w:cs="Times New Roman"/>
                <w:sz w:val="24"/>
                <w:szCs w:val="24"/>
                <w:lang w:val="en-US"/>
              </w:rPr>
              <w:t>VIII</w:t>
            </w:r>
            <w:r>
              <w:rPr>
                <w:rFonts w:ascii="Times New Roman" w:eastAsia="Calibri" w:hAnsi="Times New Roman" w:cs="Times New Roman"/>
                <w:sz w:val="24"/>
                <w:szCs w:val="24"/>
              </w:rPr>
              <w:t xml:space="preserve"> </w:t>
            </w:r>
            <w:r>
              <w:rPr>
                <w:rFonts w:ascii="Times New Roman" w:hAnsi="Times New Roman" w:cs="Times New Roman"/>
                <w:bCs/>
                <w:sz w:val="24"/>
                <w:szCs w:val="24"/>
              </w:rPr>
              <w:t>Классификатора рисков</w:t>
            </w:r>
            <w:r>
              <w:rPr>
                <w:rFonts w:ascii="Times New Roman" w:hAnsi="Times New Roman" w:cs="Times New Roman"/>
                <w:sz w:val="24"/>
                <w:szCs w:val="24"/>
              </w:rPr>
              <w:t>.</w:t>
            </w:r>
          </w:p>
        </w:tc>
        <w:tc>
          <w:tcPr>
            <w:tcW w:w="796" w:type="dxa"/>
            <w:vAlign w:val="center"/>
          </w:tcPr>
          <w:p w14:paraId="604AF8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3310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1EA0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B0CE1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83B4D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096C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A6BC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8DD637D" w14:textId="77777777">
        <w:trPr>
          <w:trHeight w:val="96"/>
        </w:trPr>
        <w:tc>
          <w:tcPr>
            <w:tcW w:w="754" w:type="dxa"/>
            <w:vMerge w:val="restart"/>
          </w:tcPr>
          <w:p w14:paraId="59EB01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w:t>
            </w:r>
          </w:p>
        </w:tc>
        <w:tc>
          <w:tcPr>
            <w:tcW w:w="13443" w:type="dxa"/>
            <w:gridSpan w:val="12"/>
            <w:vAlign w:val="center"/>
          </w:tcPr>
          <w:p w14:paraId="279BA388" w14:textId="77777777" w:rsidR="00306ACF" w:rsidRDefault="0003441A">
            <w:pPr>
              <w:jc w:val="both"/>
              <w:rPr>
                <w:rFonts w:ascii="Times New Roman" w:hAnsi="Times New Roman" w:cs="Times New Roman"/>
                <w:sz w:val="24"/>
                <w:szCs w:val="24"/>
              </w:rPr>
            </w:pPr>
            <w:r>
              <w:rPr>
                <w:rFonts w:ascii="Times New Roman" w:hAnsi="Times New Roman" w:cs="Times New Roman"/>
                <w:bCs/>
                <w:sz w:val="24"/>
                <w:szCs w:val="24"/>
              </w:rPr>
              <w:t>Управление внутренними (операционными) казначейскими рисками</w:t>
            </w:r>
            <w:r>
              <w:rPr>
                <w:rFonts w:ascii="Times New Roman" w:hAnsi="Times New Roman" w:cs="Times New Roman"/>
                <w:sz w:val="24"/>
                <w:szCs w:val="24"/>
              </w:rPr>
              <w:t>, осуществление внутреннего контроля в соответствующем структурном подразделении МУ ФК:</w:t>
            </w:r>
          </w:p>
        </w:tc>
      </w:tr>
      <w:tr w:rsidR="00306ACF" w14:paraId="5BDE185D" w14:textId="77777777">
        <w:trPr>
          <w:trHeight w:val="603"/>
        </w:trPr>
        <w:tc>
          <w:tcPr>
            <w:tcW w:w="754" w:type="dxa"/>
            <w:vMerge/>
          </w:tcPr>
          <w:p w14:paraId="003E660A" w14:textId="77777777" w:rsidR="00306ACF" w:rsidRDefault="00306ACF">
            <w:pPr>
              <w:jc w:val="center"/>
              <w:rPr>
                <w:rFonts w:ascii="Times New Roman" w:hAnsi="Times New Roman" w:cs="Times New Roman"/>
                <w:sz w:val="24"/>
                <w:szCs w:val="24"/>
              </w:rPr>
            </w:pPr>
          </w:p>
        </w:tc>
        <w:tc>
          <w:tcPr>
            <w:tcW w:w="695" w:type="dxa"/>
            <w:vAlign w:val="center"/>
          </w:tcPr>
          <w:p w14:paraId="74DD46E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67F4F6E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74" w:type="dxa"/>
            <w:vAlign w:val="center"/>
          </w:tcPr>
          <w:p w14:paraId="3BB03FE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274" w:type="dxa"/>
            <w:vAlign w:val="center"/>
          </w:tcPr>
          <w:p w14:paraId="739047C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отсутствие в соответствующем структурном подразделении МУ ФК утвержденного Реестра внутренних рисков;</w:t>
            </w:r>
          </w:p>
        </w:tc>
        <w:tc>
          <w:tcPr>
            <w:tcW w:w="796" w:type="dxa"/>
            <w:vAlign w:val="center"/>
          </w:tcPr>
          <w:p w14:paraId="011F56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5462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642D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84412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677DF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CB0A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64FA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3B18105" w14:textId="77777777">
        <w:trPr>
          <w:trHeight w:val="1027"/>
        </w:trPr>
        <w:tc>
          <w:tcPr>
            <w:tcW w:w="754" w:type="dxa"/>
            <w:vMerge/>
          </w:tcPr>
          <w:p w14:paraId="72599255" w14:textId="77777777" w:rsidR="00306ACF" w:rsidRDefault="00306ACF">
            <w:pPr>
              <w:jc w:val="center"/>
              <w:rPr>
                <w:rFonts w:ascii="Times New Roman" w:hAnsi="Times New Roman" w:cs="Times New Roman"/>
                <w:sz w:val="24"/>
                <w:szCs w:val="24"/>
              </w:rPr>
            </w:pPr>
          </w:p>
        </w:tc>
        <w:tc>
          <w:tcPr>
            <w:tcW w:w="695" w:type="dxa"/>
            <w:vAlign w:val="center"/>
          </w:tcPr>
          <w:p w14:paraId="714FAB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1884B1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58E80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6F3675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формирования и (или) актуализации Реестра внутренних рисков соответствующего структурного подразделения МУ ФК;</w:t>
            </w:r>
          </w:p>
        </w:tc>
        <w:tc>
          <w:tcPr>
            <w:tcW w:w="796" w:type="dxa"/>
            <w:vAlign w:val="center"/>
          </w:tcPr>
          <w:p w14:paraId="32D1785C"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9033A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BF6EBA8"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ABB7A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5452A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98B70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69B7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F8CE646" w14:textId="77777777">
        <w:trPr>
          <w:trHeight w:val="1276"/>
        </w:trPr>
        <w:tc>
          <w:tcPr>
            <w:tcW w:w="754" w:type="dxa"/>
            <w:vMerge/>
          </w:tcPr>
          <w:p w14:paraId="1BAF564A" w14:textId="77777777" w:rsidR="00306ACF" w:rsidRDefault="00306ACF">
            <w:pPr>
              <w:jc w:val="center"/>
              <w:rPr>
                <w:rFonts w:ascii="Times New Roman" w:hAnsi="Times New Roman" w:cs="Times New Roman"/>
                <w:sz w:val="24"/>
                <w:szCs w:val="24"/>
              </w:rPr>
            </w:pPr>
          </w:p>
        </w:tc>
        <w:tc>
          <w:tcPr>
            <w:tcW w:w="695" w:type="dxa"/>
            <w:vAlign w:val="center"/>
          </w:tcPr>
          <w:p w14:paraId="308E149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55B80E0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74" w:type="dxa"/>
            <w:vAlign w:val="center"/>
          </w:tcPr>
          <w:p w14:paraId="10FE75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CE6567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формирования и представления Отчета о результатах управления внутренними рисками соответствующего структурного подразделения МУ ФК;</w:t>
            </w:r>
          </w:p>
        </w:tc>
        <w:tc>
          <w:tcPr>
            <w:tcW w:w="796" w:type="dxa"/>
            <w:vAlign w:val="center"/>
          </w:tcPr>
          <w:p w14:paraId="7B8F46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A1DB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67EF2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F293B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BD461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A28B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FC68F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4679955" w14:textId="77777777">
        <w:trPr>
          <w:trHeight w:val="1848"/>
        </w:trPr>
        <w:tc>
          <w:tcPr>
            <w:tcW w:w="754" w:type="dxa"/>
            <w:vMerge/>
          </w:tcPr>
          <w:p w14:paraId="2B6AB71D" w14:textId="77777777" w:rsidR="00306ACF" w:rsidRDefault="00306ACF">
            <w:pPr>
              <w:jc w:val="center"/>
              <w:rPr>
                <w:rFonts w:ascii="Times New Roman" w:hAnsi="Times New Roman" w:cs="Times New Roman"/>
                <w:sz w:val="24"/>
                <w:szCs w:val="24"/>
              </w:rPr>
            </w:pPr>
          </w:p>
        </w:tc>
        <w:tc>
          <w:tcPr>
            <w:tcW w:w="695" w:type="dxa"/>
            <w:vAlign w:val="center"/>
          </w:tcPr>
          <w:p w14:paraId="37FFA96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6612B46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74" w:type="dxa"/>
            <w:vAlign w:val="center"/>
          </w:tcPr>
          <w:p w14:paraId="769FA1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4F203B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в соответствующем структурном подразделении МУ ФК перечня операций, действий (в том числе по формированию документов), необходимых для выполнения функций и осуществления полномочий в установленной сфере деятельности;</w:t>
            </w:r>
          </w:p>
        </w:tc>
        <w:tc>
          <w:tcPr>
            <w:tcW w:w="796" w:type="dxa"/>
            <w:vAlign w:val="center"/>
          </w:tcPr>
          <w:p w14:paraId="3385E3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278FC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8398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17789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E511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BEBEA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86DA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36A8C49" w14:textId="77777777">
        <w:trPr>
          <w:trHeight w:val="554"/>
        </w:trPr>
        <w:tc>
          <w:tcPr>
            <w:tcW w:w="754" w:type="dxa"/>
            <w:vMerge/>
          </w:tcPr>
          <w:p w14:paraId="45723AB4" w14:textId="77777777" w:rsidR="00306ACF" w:rsidRDefault="00306ACF">
            <w:pPr>
              <w:jc w:val="center"/>
              <w:rPr>
                <w:rFonts w:ascii="Times New Roman" w:hAnsi="Times New Roman" w:cs="Times New Roman"/>
                <w:sz w:val="24"/>
                <w:szCs w:val="24"/>
              </w:rPr>
            </w:pPr>
          </w:p>
        </w:tc>
        <w:tc>
          <w:tcPr>
            <w:tcW w:w="695" w:type="dxa"/>
            <w:vAlign w:val="center"/>
          </w:tcPr>
          <w:p w14:paraId="4A42E9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040D52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E1CE8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61599E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формирования и (или) актуализации перечня операций действий (в том числе по формированию документов), необходимых для выполнения функций и осуществления полномочий в установленной сфере деятельности;</w:t>
            </w:r>
          </w:p>
        </w:tc>
        <w:tc>
          <w:tcPr>
            <w:tcW w:w="796" w:type="dxa"/>
            <w:vAlign w:val="center"/>
          </w:tcPr>
          <w:p w14:paraId="05BEAB02"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B32F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B1F6446"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E56B7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D272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776A0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077D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8FA977F" w14:textId="77777777">
        <w:trPr>
          <w:trHeight w:val="294"/>
        </w:trPr>
        <w:tc>
          <w:tcPr>
            <w:tcW w:w="754" w:type="dxa"/>
            <w:vMerge/>
          </w:tcPr>
          <w:p w14:paraId="1994925B" w14:textId="77777777" w:rsidR="00306ACF" w:rsidRDefault="00306ACF">
            <w:pPr>
              <w:jc w:val="center"/>
              <w:rPr>
                <w:rFonts w:ascii="Times New Roman" w:hAnsi="Times New Roman" w:cs="Times New Roman"/>
                <w:sz w:val="24"/>
                <w:szCs w:val="24"/>
              </w:rPr>
            </w:pPr>
          </w:p>
        </w:tc>
        <w:tc>
          <w:tcPr>
            <w:tcW w:w="695" w:type="dxa"/>
            <w:vAlign w:val="center"/>
          </w:tcPr>
          <w:p w14:paraId="73BF6B9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1190A64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74" w:type="dxa"/>
            <w:vAlign w:val="center"/>
          </w:tcPr>
          <w:p w14:paraId="7548B5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164440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в соответствующем структурном подразделении МУ ФК утвержденной Карты внутреннего контроля на очередной год;</w:t>
            </w:r>
          </w:p>
        </w:tc>
        <w:tc>
          <w:tcPr>
            <w:tcW w:w="796" w:type="dxa"/>
            <w:vAlign w:val="center"/>
          </w:tcPr>
          <w:p w14:paraId="7E9294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847FE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ED6A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B1D2A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F6CE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6B24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703D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6547E4F" w14:textId="77777777">
        <w:trPr>
          <w:trHeight w:val="85"/>
        </w:trPr>
        <w:tc>
          <w:tcPr>
            <w:tcW w:w="754" w:type="dxa"/>
            <w:vMerge/>
          </w:tcPr>
          <w:p w14:paraId="5092BCD3" w14:textId="77777777" w:rsidR="00306ACF" w:rsidRDefault="00306ACF">
            <w:pPr>
              <w:jc w:val="center"/>
              <w:rPr>
                <w:rFonts w:ascii="Times New Roman" w:hAnsi="Times New Roman" w:cs="Times New Roman"/>
                <w:sz w:val="24"/>
                <w:szCs w:val="24"/>
              </w:rPr>
            </w:pPr>
          </w:p>
        </w:tc>
        <w:tc>
          <w:tcPr>
            <w:tcW w:w="695" w:type="dxa"/>
            <w:vAlign w:val="center"/>
          </w:tcPr>
          <w:p w14:paraId="2862D4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7288AB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0239C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71277E3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формирования и (или) актуализации Карты внутреннего контроля на очередной год соответствующего структурного подразделения МУ ФК;</w:t>
            </w:r>
          </w:p>
        </w:tc>
        <w:tc>
          <w:tcPr>
            <w:tcW w:w="796" w:type="dxa"/>
            <w:vAlign w:val="center"/>
          </w:tcPr>
          <w:p w14:paraId="1321BA62"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FF7FE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EC01A5"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407DB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C881E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D0870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7D736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10AFA08" w14:textId="77777777">
        <w:trPr>
          <w:trHeight w:val="1186"/>
        </w:trPr>
        <w:tc>
          <w:tcPr>
            <w:tcW w:w="754" w:type="dxa"/>
            <w:vMerge/>
          </w:tcPr>
          <w:p w14:paraId="527E9AA7" w14:textId="77777777" w:rsidR="00306ACF" w:rsidRDefault="00306ACF">
            <w:pPr>
              <w:jc w:val="center"/>
              <w:rPr>
                <w:rFonts w:ascii="Times New Roman" w:hAnsi="Times New Roman" w:cs="Times New Roman"/>
                <w:sz w:val="24"/>
                <w:szCs w:val="24"/>
              </w:rPr>
            </w:pPr>
          </w:p>
        </w:tc>
        <w:tc>
          <w:tcPr>
            <w:tcW w:w="695" w:type="dxa"/>
            <w:vAlign w:val="center"/>
          </w:tcPr>
          <w:p w14:paraId="5DFFDF7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3C2CE08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74" w:type="dxa"/>
            <w:vAlign w:val="center"/>
          </w:tcPr>
          <w:p w14:paraId="20AE5E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5C5A1B3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ведения соответствующим структурным подразделением МУ ФК Ж</w:t>
            </w:r>
            <w:r>
              <w:rPr>
                <w:rFonts w:ascii="Times New Roman" w:eastAsia="Times New Roman" w:hAnsi="Times New Roman" w:cs="Times New Roman"/>
                <w:sz w:val="24"/>
                <w:szCs w:val="24"/>
                <w:lang w:eastAsia="ru-RU"/>
              </w:rPr>
              <w:t>урнала учета выявленных нарушений за текущий год</w:t>
            </w:r>
            <w:r>
              <w:rPr>
                <w:rFonts w:ascii="Times New Roman" w:hAnsi="Times New Roman" w:cs="Times New Roman"/>
                <w:sz w:val="24"/>
                <w:szCs w:val="24"/>
              </w:rPr>
              <w:t>;</w:t>
            </w:r>
          </w:p>
        </w:tc>
        <w:tc>
          <w:tcPr>
            <w:tcW w:w="796" w:type="dxa"/>
            <w:vAlign w:val="center"/>
          </w:tcPr>
          <w:p w14:paraId="07D303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4086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76811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E7A6B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98523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A47C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8452E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D1AA74F" w14:textId="77777777">
        <w:trPr>
          <w:trHeight w:val="85"/>
        </w:trPr>
        <w:tc>
          <w:tcPr>
            <w:tcW w:w="754" w:type="dxa"/>
            <w:vMerge/>
          </w:tcPr>
          <w:p w14:paraId="1D26B6A9" w14:textId="77777777" w:rsidR="00306ACF" w:rsidRDefault="00306ACF">
            <w:pPr>
              <w:jc w:val="center"/>
              <w:rPr>
                <w:rFonts w:ascii="Times New Roman" w:hAnsi="Times New Roman" w:cs="Times New Roman"/>
                <w:sz w:val="24"/>
                <w:szCs w:val="24"/>
              </w:rPr>
            </w:pPr>
          </w:p>
        </w:tc>
        <w:tc>
          <w:tcPr>
            <w:tcW w:w="695" w:type="dxa"/>
            <w:vAlign w:val="center"/>
          </w:tcPr>
          <w:p w14:paraId="713A3C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622633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E9F6D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7526D95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формирования </w:t>
            </w:r>
            <w:r>
              <w:rPr>
                <w:rFonts w:ascii="Times New Roman" w:hAnsi="Times New Roman" w:cs="Times New Roman"/>
                <w:sz w:val="24"/>
                <w:szCs w:val="24"/>
              </w:rPr>
              <w:br/>
              <w:t>и направления на рассмотрение результатов внутреннего контроля;</w:t>
            </w:r>
          </w:p>
        </w:tc>
        <w:tc>
          <w:tcPr>
            <w:tcW w:w="796" w:type="dxa"/>
            <w:vAlign w:val="center"/>
          </w:tcPr>
          <w:p w14:paraId="6E6DE8F3"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8EB1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23F6BFC"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61E67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77A77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45B9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DF939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D96738C" w14:textId="77777777">
        <w:trPr>
          <w:trHeight w:val="85"/>
        </w:trPr>
        <w:tc>
          <w:tcPr>
            <w:tcW w:w="754" w:type="dxa"/>
            <w:vMerge/>
          </w:tcPr>
          <w:p w14:paraId="12916B93" w14:textId="77777777" w:rsidR="00306ACF" w:rsidRDefault="00306ACF">
            <w:pPr>
              <w:jc w:val="center"/>
              <w:rPr>
                <w:rFonts w:ascii="Times New Roman" w:hAnsi="Times New Roman" w:cs="Times New Roman"/>
                <w:sz w:val="24"/>
                <w:szCs w:val="24"/>
              </w:rPr>
            </w:pPr>
          </w:p>
        </w:tc>
        <w:tc>
          <w:tcPr>
            <w:tcW w:w="695" w:type="dxa"/>
            <w:vAlign w:val="center"/>
          </w:tcPr>
          <w:p w14:paraId="6FD8B3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675CD2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F10E0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758B793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представления информации о результатах внутреннего контроля в контрольно-аудиторское подразделение МУ ФК;</w:t>
            </w:r>
          </w:p>
        </w:tc>
        <w:tc>
          <w:tcPr>
            <w:tcW w:w="796" w:type="dxa"/>
            <w:vAlign w:val="center"/>
          </w:tcPr>
          <w:p w14:paraId="02B563C9"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3C1C9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C675E4B"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49943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B1C0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C2661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680B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17FABA4" w14:textId="77777777">
        <w:trPr>
          <w:trHeight w:val="85"/>
        </w:trPr>
        <w:tc>
          <w:tcPr>
            <w:tcW w:w="754" w:type="dxa"/>
            <w:vMerge/>
          </w:tcPr>
          <w:p w14:paraId="3FDBBCAB" w14:textId="77777777" w:rsidR="00306ACF" w:rsidRDefault="00306ACF">
            <w:pPr>
              <w:jc w:val="center"/>
              <w:rPr>
                <w:rFonts w:ascii="Times New Roman" w:hAnsi="Times New Roman" w:cs="Times New Roman"/>
                <w:sz w:val="24"/>
                <w:szCs w:val="24"/>
              </w:rPr>
            </w:pPr>
          </w:p>
        </w:tc>
        <w:tc>
          <w:tcPr>
            <w:tcW w:w="695" w:type="dxa"/>
            <w:vAlign w:val="center"/>
          </w:tcPr>
          <w:p w14:paraId="6BE1BA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4DCAD3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91461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tcPr>
          <w:p w14:paraId="1DE7AB2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формирования (актуализации) документов внутреннего </w:t>
            </w:r>
            <w:r>
              <w:rPr>
                <w:rFonts w:ascii="Times New Roman" w:hAnsi="Times New Roman" w:cs="Times New Roman"/>
                <w:sz w:val="24"/>
                <w:szCs w:val="24"/>
              </w:rPr>
              <w:lastRenderedPageBreak/>
              <w:t>контроля и представления информации в контрольно-аудиторское подразделение МУ ФК</w:t>
            </w:r>
          </w:p>
        </w:tc>
        <w:tc>
          <w:tcPr>
            <w:tcW w:w="796" w:type="dxa"/>
            <w:vAlign w:val="center"/>
          </w:tcPr>
          <w:p w14:paraId="5B9D37DA"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397493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54A8EE"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2E182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4C29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4D1B7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6CB5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ED9652F" w14:textId="77777777">
        <w:trPr>
          <w:trHeight w:val="85"/>
        </w:trPr>
        <w:tc>
          <w:tcPr>
            <w:tcW w:w="754" w:type="dxa"/>
            <w:vMerge/>
          </w:tcPr>
          <w:p w14:paraId="19E86C20" w14:textId="77777777" w:rsidR="00306ACF" w:rsidRDefault="00306ACF">
            <w:pPr>
              <w:jc w:val="center"/>
              <w:rPr>
                <w:rFonts w:ascii="Times New Roman" w:hAnsi="Times New Roman" w:cs="Times New Roman"/>
                <w:sz w:val="24"/>
                <w:szCs w:val="24"/>
              </w:rPr>
            </w:pPr>
          </w:p>
        </w:tc>
        <w:tc>
          <w:tcPr>
            <w:tcW w:w="695" w:type="dxa"/>
            <w:vAlign w:val="center"/>
          </w:tcPr>
          <w:p w14:paraId="0488CE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0F5E90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9DAC6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18FBE53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3 раздела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rPr>
              <w:t xml:space="preserve"> </w:t>
            </w:r>
            <w:r>
              <w:rPr>
                <w:rFonts w:ascii="Times New Roman" w:hAnsi="Times New Roman" w:cs="Times New Roman"/>
                <w:bCs/>
                <w:sz w:val="24"/>
                <w:szCs w:val="24"/>
              </w:rPr>
              <w:t>Классификатора рисков</w:t>
            </w:r>
            <w:r>
              <w:rPr>
                <w:rFonts w:ascii="Times New Roman" w:hAnsi="Times New Roman" w:cs="Times New Roman"/>
                <w:sz w:val="24"/>
                <w:szCs w:val="24"/>
              </w:rPr>
              <w:t>.</w:t>
            </w:r>
          </w:p>
        </w:tc>
        <w:tc>
          <w:tcPr>
            <w:tcW w:w="796" w:type="dxa"/>
            <w:vAlign w:val="center"/>
          </w:tcPr>
          <w:p w14:paraId="1295FA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B6DF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A27E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CDC88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6BF0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E442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DB73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1DFAFE7" w14:textId="77777777">
        <w:trPr>
          <w:trHeight w:val="109"/>
        </w:trPr>
        <w:tc>
          <w:tcPr>
            <w:tcW w:w="754" w:type="dxa"/>
            <w:vMerge w:val="restart"/>
          </w:tcPr>
          <w:p w14:paraId="650B7D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04C8AE9F"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работы с электронной подписью:</w:t>
            </w:r>
          </w:p>
        </w:tc>
      </w:tr>
      <w:tr w:rsidR="00306ACF" w14:paraId="3409176B" w14:textId="77777777">
        <w:trPr>
          <w:trHeight w:val="963"/>
        </w:trPr>
        <w:tc>
          <w:tcPr>
            <w:tcW w:w="754" w:type="dxa"/>
            <w:vMerge/>
          </w:tcPr>
          <w:p w14:paraId="1D6BF5DB" w14:textId="77777777" w:rsidR="00306ACF" w:rsidRDefault="00306ACF">
            <w:pPr>
              <w:jc w:val="center"/>
              <w:rPr>
                <w:rFonts w:ascii="Times New Roman" w:hAnsi="Times New Roman" w:cs="Times New Roman"/>
                <w:sz w:val="24"/>
                <w:szCs w:val="24"/>
              </w:rPr>
            </w:pPr>
          </w:p>
        </w:tc>
        <w:tc>
          <w:tcPr>
            <w:tcW w:w="695" w:type="dxa"/>
            <w:vAlign w:val="center"/>
          </w:tcPr>
          <w:p w14:paraId="51C38A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559AD1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F6B98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DD26D2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электронной подписи должностных лиц, подписавших платежный документ, данным карточки образцов подписей;</w:t>
            </w:r>
          </w:p>
        </w:tc>
        <w:tc>
          <w:tcPr>
            <w:tcW w:w="796" w:type="dxa"/>
            <w:vAlign w:val="center"/>
          </w:tcPr>
          <w:p w14:paraId="1CB177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4A4A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0977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644C6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8CEC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463D9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A347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D77091B" w14:textId="77777777">
        <w:trPr>
          <w:trHeight w:val="699"/>
        </w:trPr>
        <w:tc>
          <w:tcPr>
            <w:tcW w:w="754" w:type="dxa"/>
            <w:vMerge/>
          </w:tcPr>
          <w:p w14:paraId="5BD442CE" w14:textId="77777777" w:rsidR="00306ACF" w:rsidRDefault="00306ACF">
            <w:pPr>
              <w:jc w:val="center"/>
              <w:rPr>
                <w:rFonts w:ascii="Times New Roman" w:hAnsi="Times New Roman" w:cs="Times New Roman"/>
                <w:sz w:val="24"/>
                <w:szCs w:val="24"/>
              </w:rPr>
            </w:pPr>
          </w:p>
        </w:tc>
        <w:tc>
          <w:tcPr>
            <w:tcW w:w="695" w:type="dxa"/>
            <w:vAlign w:val="center"/>
          </w:tcPr>
          <w:p w14:paraId="7913B7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04867F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36CFEE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1EAFF3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подписание платежных документов электронной подписью должностных лиц, неуполномоченных на подписание данных документов;</w:t>
            </w:r>
          </w:p>
        </w:tc>
        <w:tc>
          <w:tcPr>
            <w:tcW w:w="796" w:type="dxa"/>
            <w:vAlign w:val="center"/>
          </w:tcPr>
          <w:p w14:paraId="0F4EEE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20E49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2F2D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1F071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02D97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007AD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1A477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3DCF5C1" w14:textId="77777777">
        <w:trPr>
          <w:trHeight w:val="85"/>
        </w:trPr>
        <w:tc>
          <w:tcPr>
            <w:tcW w:w="754" w:type="dxa"/>
            <w:vMerge/>
          </w:tcPr>
          <w:p w14:paraId="6AA5283F" w14:textId="77777777" w:rsidR="00306ACF" w:rsidRDefault="00306ACF">
            <w:pPr>
              <w:jc w:val="center"/>
              <w:rPr>
                <w:rFonts w:ascii="Times New Roman" w:hAnsi="Times New Roman" w:cs="Times New Roman"/>
                <w:sz w:val="24"/>
                <w:szCs w:val="24"/>
              </w:rPr>
            </w:pPr>
          </w:p>
        </w:tc>
        <w:tc>
          <w:tcPr>
            <w:tcW w:w="695" w:type="dxa"/>
            <w:vAlign w:val="center"/>
          </w:tcPr>
          <w:p w14:paraId="5D05F8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490C5A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A00BA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8F9FE6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4 раздела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rPr>
              <w:t xml:space="preserve"> </w:t>
            </w:r>
            <w:r>
              <w:rPr>
                <w:rFonts w:ascii="Times New Roman" w:hAnsi="Times New Roman" w:cs="Times New Roman"/>
                <w:bCs/>
                <w:sz w:val="24"/>
                <w:szCs w:val="24"/>
              </w:rPr>
              <w:t>Классификатора рисков</w:t>
            </w:r>
            <w:r>
              <w:rPr>
                <w:rFonts w:ascii="Times New Roman" w:hAnsi="Times New Roman" w:cs="Times New Roman"/>
                <w:sz w:val="24"/>
                <w:szCs w:val="24"/>
              </w:rPr>
              <w:t>.</w:t>
            </w:r>
          </w:p>
        </w:tc>
        <w:tc>
          <w:tcPr>
            <w:tcW w:w="796" w:type="dxa"/>
            <w:vAlign w:val="center"/>
          </w:tcPr>
          <w:p w14:paraId="79A1FB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43ED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F6B3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151FD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6CD3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011E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0EA34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BD7DE6B" w14:textId="77777777">
        <w:trPr>
          <w:trHeight w:val="310"/>
        </w:trPr>
        <w:tc>
          <w:tcPr>
            <w:tcW w:w="754" w:type="dxa"/>
            <w:vMerge w:val="restart"/>
          </w:tcPr>
          <w:p w14:paraId="4ECCA4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1BD7AB6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Использование технологических (технических) регламентов Федерального казначейства в части осуществления функций </w:t>
            </w:r>
            <w:r>
              <w:rPr>
                <w:rFonts w:ascii="Times New Roman" w:hAnsi="Times New Roman" w:cs="Times New Roman"/>
                <w:sz w:val="24"/>
                <w:szCs w:val="24"/>
              </w:rPr>
              <w:br/>
              <w:t>по соответствующему направлению деятельности МУ ФК</w:t>
            </w:r>
            <w:r>
              <w:rPr>
                <w:rFonts w:ascii="Times New Roman" w:eastAsia="Calibri" w:hAnsi="Times New Roman" w:cs="Times New Roman"/>
                <w:sz w:val="24"/>
                <w:szCs w:val="24"/>
              </w:rPr>
              <w:t>:</w:t>
            </w:r>
          </w:p>
        </w:tc>
      </w:tr>
      <w:tr w:rsidR="00306ACF" w14:paraId="48866735" w14:textId="77777777">
        <w:trPr>
          <w:trHeight w:val="1144"/>
        </w:trPr>
        <w:tc>
          <w:tcPr>
            <w:tcW w:w="754" w:type="dxa"/>
            <w:vMerge/>
          </w:tcPr>
          <w:p w14:paraId="637C91B3" w14:textId="77777777" w:rsidR="00306ACF" w:rsidRDefault="00306ACF">
            <w:pPr>
              <w:jc w:val="center"/>
              <w:rPr>
                <w:rFonts w:ascii="Times New Roman" w:hAnsi="Times New Roman" w:cs="Times New Roman"/>
                <w:sz w:val="24"/>
                <w:szCs w:val="24"/>
              </w:rPr>
            </w:pPr>
          </w:p>
        </w:tc>
        <w:tc>
          <w:tcPr>
            <w:tcW w:w="695" w:type="dxa"/>
            <w:vAlign w:val="center"/>
          </w:tcPr>
          <w:p w14:paraId="3CEE70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2255E4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431AF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1261991"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w:t>
            </w:r>
            <w:r>
              <w:rPr>
                <w:rFonts w:ascii="Times New Roman" w:hAnsi="Times New Roman" w:cs="Times New Roman"/>
                <w:sz w:val="24"/>
                <w:szCs w:val="24"/>
              </w:rPr>
              <w:t>есоблюдение</w:t>
            </w:r>
            <w:r>
              <w:rPr>
                <w:rFonts w:ascii="Times New Roman" w:eastAsia="Calibri" w:hAnsi="Times New Roman" w:cs="Times New Roman"/>
                <w:sz w:val="24"/>
                <w:szCs w:val="24"/>
              </w:rPr>
              <w:t xml:space="preserve"> требований технологических регламентов Федерального казначейства в части осуществления функций по </w:t>
            </w:r>
            <w:r>
              <w:rPr>
                <w:rFonts w:ascii="Times New Roman" w:hAnsi="Times New Roman" w:cs="Times New Roman"/>
                <w:sz w:val="24"/>
                <w:szCs w:val="24"/>
              </w:rPr>
              <w:t>соответствующему</w:t>
            </w:r>
            <w:r>
              <w:rPr>
                <w:rFonts w:ascii="Times New Roman" w:eastAsia="Calibri" w:hAnsi="Times New Roman" w:cs="Times New Roman"/>
                <w:sz w:val="24"/>
                <w:szCs w:val="24"/>
              </w:rPr>
              <w:t xml:space="preserve"> направлению деятельности</w:t>
            </w:r>
            <w:r>
              <w:rPr>
                <w:rFonts w:ascii="Times New Roman" w:hAnsi="Times New Roman" w:cs="Times New Roman"/>
                <w:sz w:val="24"/>
                <w:szCs w:val="24"/>
              </w:rPr>
              <w:t xml:space="preserve"> МУ ФК;</w:t>
            </w:r>
          </w:p>
        </w:tc>
        <w:tc>
          <w:tcPr>
            <w:tcW w:w="796" w:type="dxa"/>
            <w:vAlign w:val="center"/>
          </w:tcPr>
          <w:p w14:paraId="7DAF8A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63" w:type="dxa"/>
            <w:vAlign w:val="center"/>
          </w:tcPr>
          <w:p w14:paraId="525854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Х</w:t>
            </w:r>
          </w:p>
        </w:tc>
        <w:tc>
          <w:tcPr>
            <w:tcW w:w="785" w:type="dxa"/>
            <w:vAlign w:val="center"/>
          </w:tcPr>
          <w:p w14:paraId="21B09D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41" w:type="dxa"/>
            <w:vAlign w:val="center"/>
          </w:tcPr>
          <w:p w14:paraId="0F8AE6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63" w:type="dxa"/>
            <w:vAlign w:val="center"/>
          </w:tcPr>
          <w:p w14:paraId="5EB968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Х</w:t>
            </w:r>
          </w:p>
        </w:tc>
        <w:tc>
          <w:tcPr>
            <w:tcW w:w="785" w:type="dxa"/>
            <w:vAlign w:val="center"/>
          </w:tcPr>
          <w:p w14:paraId="09EA28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1571" w:type="dxa"/>
            <w:vAlign w:val="center"/>
          </w:tcPr>
          <w:p w14:paraId="771DAD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314F2B8" w14:textId="77777777">
        <w:trPr>
          <w:trHeight w:val="130"/>
        </w:trPr>
        <w:tc>
          <w:tcPr>
            <w:tcW w:w="754" w:type="dxa"/>
            <w:vMerge/>
          </w:tcPr>
          <w:p w14:paraId="67322EE6" w14:textId="77777777" w:rsidR="00306ACF" w:rsidRDefault="00306ACF">
            <w:pPr>
              <w:jc w:val="center"/>
              <w:rPr>
                <w:rFonts w:ascii="Times New Roman" w:hAnsi="Times New Roman" w:cs="Times New Roman"/>
                <w:sz w:val="24"/>
                <w:szCs w:val="24"/>
              </w:rPr>
            </w:pPr>
          </w:p>
        </w:tc>
        <w:tc>
          <w:tcPr>
            <w:tcW w:w="695" w:type="dxa"/>
            <w:vAlign w:val="center"/>
          </w:tcPr>
          <w:p w14:paraId="0B3E14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67B108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D94F6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6C55CD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осуществления регистрации и отслеживания инцидентов в системе управления эксплуатацией и в учетной системе службы сопровождения по вопросам технологических процессов Федерального казначейства, реализованных в прикладных информационных системах (далее – ИС);</w:t>
            </w:r>
          </w:p>
        </w:tc>
        <w:tc>
          <w:tcPr>
            <w:tcW w:w="796" w:type="dxa"/>
            <w:vAlign w:val="center"/>
          </w:tcPr>
          <w:p w14:paraId="7C8892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1E5DC1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85" w:type="dxa"/>
            <w:vAlign w:val="center"/>
          </w:tcPr>
          <w:p w14:paraId="0DDF2C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41" w:type="dxa"/>
            <w:vAlign w:val="center"/>
          </w:tcPr>
          <w:p w14:paraId="45C7BC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63" w:type="dxa"/>
            <w:vAlign w:val="center"/>
          </w:tcPr>
          <w:p w14:paraId="1AA2BA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Х</w:t>
            </w:r>
          </w:p>
        </w:tc>
        <w:tc>
          <w:tcPr>
            <w:tcW w:w="785" w:type="dxa"/>
            <w:vAlign w:val="center"/>
          </w:tcPr>
          <w:p w14:paraId="6FDF32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1571" w:type="dxa"/>
            <w:vAlign w:val="center"/>
          </w:tcPr>
          <w:p w14:paraId="609945B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средний</w:t>
            </w:r>
          </w:p>
        </w:tc>
      </w:tr>
      <w:tr w:rsidR="00306ACF" w14:paraId="4BEE7678" w14:textId="77777777">
        <w:trPr>
          <w:trHeight w:val="1808"/>
        </w:trPr>
        <w:tc>
          <w:tcPr>
            <w:tcW w:w="754" w:type="dxa"/>
            <w:vMerge/>
          </w:tcPr>
          <w:p w14:paraId="05B06A3E" w14:textId="77777777" w:rsidR="00306ACF" w:rsidRDefault="00306ACF">
            <w:pPr>
              <w:jc w:val="center"/>
              <w:rPr>
                <w:rFonts w:ascii="Times New Roman" w:hAnsi="Times New Roman" w:cs="Times New Roman"/>
                <w:sz w:val="24"/>
                <w:szCs w:val="24"/>
              </w:rPr>
            </w:pPr>
          </w:p>
        </w:tc>
        <w:tc>
          <w:tcPr>
            <w:tcW w:w="695" w:type="dxa"/>
            <w:vAlign w:val="center"/>
          </w:tcPr>
          <w:p w14:paraId="5BE887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02A2C4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96269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F870FE2" w14:textId="77777777" w:rsidR="00306ACF" w:rsidRDefault="0003441A">
            <w:pPr>
              <w:jc w:val="both"/>
              <w:rPr>
                <w:rFonts w:ascii="Times New Roman" w:hAnsi="Times New Roman" w:cs="Times New Roman"/>
                <w:b/>
                <w:sz w:val="24"/>
                <w:szCs w:val="24"/>
              </w:rPr>
            </w:pPr>
            <w:r>
              <w:rPr>
                <w:rStyle w:val="25"/>
                <w:rFonts w:cs="Times New Roman"/>
                <w:b w:val="0"/>
                <w:bCs/>
                <w:szCs w:val="24"/>
              </w:rPr>
              <w:t>несоблюдение порядка осуществления взаимодействия с центральным аппаратом Федерального казначейства в части реализации технологических процессов (доработок), необходимых для исполнения технологических регламентов;</w:t>
            </w:r>
          </w:p>
        </w:tc>
        <w:tc>
          <w:tcPr>
            <w:tcW w:w="796" w:type="dxa"/>
            <w:vAlign w:val="center"/>
          </w:tcPr>
          <w:p w14:paraId="4B7906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63" w:type="dxa"/>
            <w:vAlign w:val="center"/>
          </w:tcPr>
          <w:p w14:paraId="7CFF0F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Х</w:t>
            </w:r>
          </w:p>
        </w:tc>
        <w:tc>
          <w:tcPr>
            <w:tcW w:w="785" w:type="dxa"/>
            <w:vAlign w:val="center"/>
          </w:tcPr>
          <w:p w14:paraId="601394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41" w:type="dxa"/>
            <w:vAlign w:val="center"/>
          </w:tcPr>
          <w:p w14:paraId="6A2667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63" w:type="dxa"/>
            <w:vAlign w:val="center"/>
          </w:tcPr>
          <w:p w14:paraId="5E6F4E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Х</w:t>
            </w:r>
          </w:p>
        </w:tc>
        <w:tc>
          <w:tcPr>
            <w:tcW w:w="785" w:type="dxa"/>
            <w:vAlign w:val="center"/>
          </w:tcPr>
          <w:p w14:paraId="6F22F0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1571" w:type="dxa"/>
            <w:vAlign w:val="center"/>
          </w:tcPr>
          <w:p w14:paraId="2A70FE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59006CE" w14:textId="77777777">
        <w:trPr>
          <w:trHeight w:val="85"/>
        </w:trPr>
        <w:tc>
          <w:tcPr>
            <w:tcW w:w="754" w:type="dxa"/>
            <w:vMerge/>
          </w:tcPr>
          <w:p w14:paraId="1643C20C" w14:textId="77777777" w:rsidR="00306ACF" w:rsidRDefault="00306ACF">
            <w:pPr>
              <w:jc w:val="center"/>
              <w:rPr>
                <w:rFonts w:ascii="Times New Roman" w:hAnsi="Times New Roman" w:cs="Times New Roman"/>
                <w:sz w:val="24"/>
                <w:szCs w:val="24"/>
              </w:rPr>
            </w:pPr>
          </w:p>
        </w:tc>
        <w:tc>
          <w:tcPr>
            <w:tcW w:w="695" w:type="dxa"/>
            <w:vAlign w:val="center"/>
          </w:tcPr>
          <w:p w14:paraId="407801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56E90A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54C8C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4AF824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раздела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rPr>
              <w:t xml:space="preserve"> </w:t>
            </w:r>
            <w:r>
              <w:rPr>
                <w:rFonts w:ascii="Times New Roman" w:hAnsi="Times New Roman" w:cs="Times New Roman"/>
                <w:bCs/>
                <w:sz w:val="24"/>
                <w:szCs w:val="24"/>
              </w:rPr>
              <w:t>Классификатора рисков</w:t>
            </w:r>
            <w:r>
              <w:rPr>
                <w:rFonts w:ascii="Times New Roman" w:hAnsi="Times New Roman" w:cs="Times New Roman"/>
                <w:sz w:val="24"/>
                <w:szCs w:val="24"/>
              </w:rPr>
              <w:t>.</w:t>
            </w:r>
          </w:p>
        </w:tc>
        <w:tc>
          <w:tcPr>
            <w:tcW w:w="796" w:type="dxa"/>
            <w:vAlign w:val="center"/>
          </w:tcPr>
          <w:p w14:paraId="7C258D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Х</w:t>
            </w:r>
          </w:p>
        </w:tc>
        <w:tc>
          <w:tcPr>
            <w:tcW w:w="763" w:type="dxa"/>
            <w:vAlign w:val="center"/>
          </w:tcPr>
          <w:p w14:paraId="47B31C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85" w:type="dxa"/>
            <w:vAlign w:val="center"/>
          </w:tcPr>
          <w:p w14:paraId="3D4DDE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41" w:type="dxa"/>
            <w:vAlign w:val="center"/>
          </w:tcPr>
          <w:p w14:paraId="6F5E4F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Х</w:t>
            </w:r>
          </w:p>
        </w:tc>
        <w:tc>
          <w:tcPr>
            <w:tcW w:w="763" w:type="dxa"/>
            <w:vAlign w:val="center"/>
          </w:tcPr>
          <w:p w14:paraId="10289A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785" w:type="dxa"/>
            <w:vAlign w:val="center"/>
          </w:tcPr>
          <w:p w14:paraId="00BF0C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w:t>
            </w:r>
          </w:p>
        </w:tc>
        <w:tc>
          <w:tcPr>
            <w:tcW w:w="1571" w:type="dxa"/>
            <w:vAlign w:val="center"/>
          </w:tcPr>
          <w:p w14:paraId="3C54A0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D5C8903" w14:textId="77777777">
        <w:trPr>
          <w:trHeight w:val="270"/>
        </w:trPr>
        <w:tc>
          <w:tcPr>
            <w:tcW w:w="754" w:type="dxa"/>
            <w:vMerge w:val="restart"/>
          </w:tcPr>
          <w:p w14:paraId="5161D2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30D8EF2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законодательства Российской Федерации в части выполнения норм и требований по защите сведений, составляющих государственную тайну, сведений ограниченного доступа и информации ограниченного распространения, </w:t>
            </w:r>
            <w:r>
              <w:rPr>
                <w:rFonts w:ascii="Times New Roman" w:hAnsi="Times New Roman" w:cs="Times New Roman"/>
                <w:sz w:val="24"/>
                <w:szCs w:val="24"/>
              </w:rPr>
              <w:br/>
              <w:t>а также персональных данных:</w:t>
            </w:r>
          </w:p>
        </w:tc>
      </w:tr>
      <w:tr w:rsidR="00306ACF" w14:paraId="2E63BE30" w14:textId="77777777">
        <w:trPr>
          <w:trHeight w:val="835"/>
        </w:trPr>
        <w:tc>
          <w:tcPr>
            <w:tcW w:w="754" w:type="dxa"/>
            <w:vMerge/>
          </w:tcPr>
          <w:p w14:paraId="3200EEA4" w14:textId="77777777" w:rsidR="00306ACF" w:rsidRDefault="00306ACF">
            <w:pPr>
              <w:jc w:val="center"/>
              <w:rPr>
                <w:rFonts w:ascii="Times New Roman" w:hAnsi="Times New Roman" w:cs="Times New Roman"/>
                <w:sz w:val="24"/>
                <w:szCs w:val="24"/>
              </w:rPr>
            </w:pPr>
          </w:p>
        </w:tc>
        <w:tc>
          <w:tcPr>
            <w:tcW w:w="695" w:type="dxa"/>
            <w:vAlign w:val="center"/>
          </w:tcPr>
          <w:p w14:paraId="68CFC6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696" w:type="dxa"/>
            <w:gridSpan w:val="2"/>
            <w:vAlign w:val="center"/>
          </w:tcPr>
          <w:p w14:paraId="05ED84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3F6F5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43E753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законодательства Российской Федерации в части выполнения норм и требований по защите сведений, составляющих государственную тайну, сведений ограниченного доступа, информации ограниченного распространения, а также персональных данных;</w:t>
            </w:r>
          </w:p>
        </w:tc>
        <w:tc>
          <w:tcPr>
            <w:tcW w:w="796" w:type="dxa"/>
            <w:vAlign w:val="center"/>
          </w:tcPr>
          <w:p w14:paraId="5B233D6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63" w:type="dxa"/>
            <w:vAlign w:val="center"/>
          </w:tcPr>
          <w:p w14:paraId="71F79FB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85" w:type="dxa"/>
            <w:vAlign w:val="center"/>
          </w:tcPr>
          <w:p w14:paraId="43B7F12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41" w:type="dxa"/>
            <w:vAlign w:val="center"/>
          </w:tcPr>
          <w:p w14:paraId="02AB106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77A111D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85" w:type="dxa"/>
            <w:vAlign w:val="center"/>
          </w:tcPr>
          <w:p w14:paraId="7936377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1571" w:type="dxa"/>
            <w:vAlign w:val="center"/>
          </w:tcPr>
          <w:p w14:paraId="2FFA3F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C497871" w14:textId="77777777">
        <w:trPr>
          <w:trHeight w:val="85"/>
        </w:trPr>
        <w:tc>
          <w:tcPr>
            <w:tcW w:w="754" w:type="dxa"/>
            <w:vMerge/>
          </w:tcPr>
          <w:p w14:paraId="43840E5B" w14:textId="77777777" w:rsidR="00306ACF" w:rsidRDefault="00306ACF">
            <w:pPr>
              <w:jc w:val="center"/>
              <w:rPr>
                <w:rFonts w:ascii="Times New Roman" w:hAnsi="Times New Roman" w:cs="Times New Roman"/>
                <w:sz w:val="24"/>
                <w:szCs w:val="24"/>
              </w:rPr>
            </w:pPr>
          </w:p>
        </w:tc>
        <w:tc>
          <w:tcPr>
            <w:tcW w:w="695" w:type="dxa"/>
            <w:vAlign w:val="center"/>
          </w:tcPr>
          <w:p w14:paraId="3C27878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8</w:t>
            </w:r>
          </w:p>
        </w:tc>
        <w:tc>
          <w:tcPr>
            <w:tcW w:w="696" w:type="dxa"/>
            <w:gridSpan w:val="2"/>
            <w:vAlign w:val="center"/>
          </w:tcPr>
          <w:p w14:paraId="538666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625D2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3F92B4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6 раздела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rPr>
              <w:t xml:space="preserve"> </w:t>
            </w:r>
            <w:r>
              <w:rPr>
                <w:rFonts w:ascii="Times New Roman" w:hAnsi="Times New Roman" w:cs="Times New Roman"/>
                <w:bCs/>
                <w:sz w:val="24"/>
                <w:szCs w:val="24"/>
              </w:rPr>
              <w:t>Классификатора рисков</w:t>
            </w:r>
          </w:p>
        </w:tc>
        <w:tc>
          <w:tcPr>
            <w:tcW w:w="796" w:type="dxa"/>
            <w:vAlign w:val="center"/>
          </w:tcPr>
          <w:p w14:paraId="18FDE66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763" w:type="dxa"/>
            <w:vAlign w:val="center"/>
          </w:tcPr>
          <w:p w14:paraId="5F7C222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85" w:type="dxa"/>
            <w:vAlign w:val="center"/>
          </w:tcPr>
          <w:p w14:paraId="3837293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41" w:type="dxa"/>
            <w:vAlign w:val="center"/>
          </w:tcPr>
          <w:p w14:paraId="373587F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1BADC5C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85" w:type="dxa"/>
            <w:vAlign w:val="center"/>
          </w:tcPr>
          <w:p w14:paraId="748A36B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1571" w:type="dxa"/>
            <w:vAlign w:val="center"/>
          </w:tcPr>
          <w:p w14:paraId="756204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495D0EE" w14:textId="77777777">
        <w:trPr>
          <w:trHeight w:val="85"/>
        </w:trPr>
        <w:tc>
          <w:tcPr>
            <w:tcW w:w="754" w:type="dxa"/>
            <w:vMerge w:val="restart"/>
          </w:tcPr>
          <w:p w14:paraId="399E70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0E53815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w:t>
            </w:r>
            <w:r>
              <w:rPr>
                <w:rFonts w:ascii="Times New Roman" w:eastAsia="Times New Roman" w:hAnsi="Times New Roman" w:cs="Times New Roman"/>
                <w:bCs/>
                <w:sz w:val="24"/>
                <w:szCs w:val="24"/>
                <w:lang w:eastAsia="ru-RU"/>
              </w:rPr>
              <w:t xml:space="preserve"> раздела</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VIII</w:t>
            </w:r>
            <w:r>
              <w:rPr>
                <w:rFonts w:ascii="Times New Roman" w:hAnsi="Times New Roman" w:cs="Times New Roman"/>
                <w:bCs/>
                <w:sz w:val="24"/>
                <w:szCs w:val="24"/>
              </w:rPr>
              <w:t xml:space="preserve"> Классификатора рисков</w:t>
            </w:r>
            <w:r>
              <w:rPr>
                <w:rFonts w:ascii="Times New Roman" w:eastAsia="Times New Roman" w:hAnsi="Times New Roman" w:cs="Times New Roman"/>
                <w:bCs/>
                <w:sz w:val="24"/>
                <w:szCs w:val="24"/>
                <w:lang w:eastAsia="ru-RU"/>
              </w:rPr>
              <w:t>:</w:t>
            </w:r>
          </w:p>
        </w:tc>
      </w:tr>
      <w:tr w:rsidR="00306ACF" w14:paraId="0CAF1FC3" w14:textId="77777777">
        <w:trPr>
          <w:trHeight w:val="468"/>
        </w:trPr>
        <w:tc>
          <w:tcPr>
            <w:tcW w:w="754" w:type="dxa"/>
            <w:vMerge/>
          </w:tcPr>
          <w:p w14:paraId="727D0AA2" w14:textId="77777777" w:rsidR="00306ACF" w:rsidRDefault="00306ACF">
            <w:pPr>
              <w:jc w:val="center"/>
              <w:rPr>
                <w:rFonts w:ascii="Times New Roman" w:hAnsi="Times New Roman" w:cs="Times New Roman"/>
                <w:sz w:val="24"/>
                <w:szCs w:val="24"/>
              </w:rPr>
            </w:pPr>
          </w:p>
        </w:tc>
        <w:tc>
          <w:tcPr>
            <w:tcW w:w="695" w:type="dxa"/>
            <w:vAlign w:val="center"/>
          </w:tcPr>
          <w:p w14:paraId="420DD05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8</w:t>
            </w:r>
          </w:p>
        </w:tc>
        <w:tc>
          <w:tcPr>
            <w:tcW w:w="696" w:type="dxa"/>
            <w:gridSpan w:val="2"/>
            <w:vAlign w:val="center"/>
          </w:tcPr>
          <w:p w14:paraId="26FDFA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8803E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AF6BFD9"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раздела </w:t>
            </w:r>
            <w:r>
              <w:rPr>
                <w:rFonts w:ascii="Times New Roman" w:eastAsia="Calibri" w:hAnsi="Times New Roman" w:cs="Times New Roman"/>
                <w:sz w:val="24"/>
                <w:szCs w:val="24"/>
                <w:lang w:val="en-US"/>
              </w:rPr>
              <w:t>VIII</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r>
              <w:rPr>
                <w:rFonts w:ascii="Times New Roman" w:eastAsia="Calibri" w:hAnsi="Times New Roman" w:cs="Times New Roman"/>
                <w:sz w:val="24"/>
                <w:szCs w:val="24"/>
              </w:rPr>
              <w:t>.</w:t>
            </w:r>
          </w:p>
        </w:tc>
        <w:tc>
          <w:tcPr>
            <w:tcW w:w="796" w:type="dxa"/>
            <w:vAlign w:val="center"/>
          </w:tcPr>
          <w:p w14:paraId="172AE5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63B877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C004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F722F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A88C1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71DB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A063F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4DD4FA8" w14:textId="77777777">
        <w:trPr>
          <w:trHeight w:val="96"/>
        </w:trPr>
        <w:tc>
          <w:tcPr>
            <w:tcW w:w="14197" w:type="dxa"/>
            <w:gridSpan w:val="13"/>
          </w:tcPr>
          <w:p w14:paraId="35623D7A"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bCs/>
                <w:sz w:val="24"/>
                <w:szCs w:val="24"/>
                <w:u w:val="single"/>
              </w:rPr>
              <w:lastRenderedPageBreak/>
              <w:t>Направление деятельности Межрегионального операционного управления Федерального казначейства (далее – МОУ ФК):</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lang w:val="en-US"/>
              </w:rPr>
              <w:t>IX</w:t>
            </w:r>
            <w:r>
              <w:rPr>
                <w:rFonts w:ascii="Times New Roman" w:eastAsia="Times New Roman" w:hAnsi="Times New Roman" w:cs="Times New Roman"/>
                <w:b/>
                <w:bCs/>
                <w:sz w:val="24"/>
                <w:szCs w:val="24"/>
              </w:rPr>
              <w:t>.1. Организация и осуществление учета поступлений в бюджетную систему Российской Федерации и их распределения между бюджетами бюджетной системы Российской Федерации</w:t>
            </w:r>
          </w:p>
        </w:tc>
      </w:tr>
      <w:tr w:rsidR="00306ACF" w14:paraId="45E58791" w14:textId="77777777">
        <w:trPr>
          <w:trHeight w:val="272"/>
        </w:trPr>
        <w:tc>
          <w:tcPr>
            <w:tcW w:w="754" w:type="dxa"/>
            <w:vMerge w:val="restart"/>
          </w:tcPr>
          <w:p w14:paraId="0945AD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129A68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Проведение операций на казначейских счетах для осуществления и отражения операций по учету и распределению поступлений № 03100 МОУ ФК (далее – счета № 03100):</w:t>
            </w:r>
          </w:p>
        </w:tc>
      </w:tr>
      <w:tr w:rsidR="00306ACF" w14:paraId="49BB6F71" w14:textId="77777777">
        <w:trPr>
          <w:trHeight w:val="85"/>
        </w:trPr>
        <w:tc>
          <w:tcPr>
            <w:tcW w:w="754" w:type="dxa"/>
            <w:vMerge/>
          </w:tcPr>
          <w:p w14:paraId="118EA450" w14:textId="77777777" w:rsidR="00306ACF" w:rsidRDefault="00306ACF">
            <w:pPr>
              <w:jc w:val="center"/>
              <w:rPr>
                <w:rFonts w:ascii="Times New Roman" w:hAnsi="Times New Roman" w:cs="Times New Roman"/>
                <w:sz w:val="24"/>
                <w:szCs w:val="24"/>
              </w:rPr>
            </w:pPr>
          </w:p>
        </w:tc>
        <w:tc>
          <w:tcPr>
            <w:tcW w:w="695" w:type="dxa"/>
            <w:vAlign w:val="center"/>
          </w:tcPr>
          <w:p w14:paraId="284254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3AAB8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77586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2A87D15"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отсутствие документов, подтверждающих обоснованность проведения операций МОУ ФК на счетах № 03100 с учетом внутриказначейских операций;</w:t>
            </w:r>
          </w:p>
        </w:tc>
        <w:tc>
          <w:tcPr>
            <w:tcW w:w="796" w:type="dxa"/>
            <w:vAlign w:val="center"/>
          </w:tcPr>
          <w:p w14:paraId="64D34C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91FE6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C83A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771E9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17B6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0C624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C692B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AAE3FA1" w14:textId="77777777">
        <w:trPr>
          <w:trHeight w:val="98"/>
        </w:trPr>
        <w:tc>
          <w:tcPr>
            <w:tcW w:w="754" w:type="dxa"/>
            <w:vMerge/>
          </w:tcPr>
          <w:p w14:paraId="36AF257B" w14:textId="77777777" w:rsidR="00306ACF" w:rsidRDefault="00306ACF">
            <w:pPr>
              <w:jc w:val="center"/>
              <w:rPr>
                <w:rFonts w:ascii="Times New Roman" w:hAnsi="Times New Roman" w:cs="Times New Roman"/>
                <w:sz w:val="24"/>
                <w:szCs w:val="24"/>
              </w:rPr>
            </w:pPr>
          </w:p>
        </w:tc>
        <w:tc>
          <w:tcPr>
            <w:tcW w:w="695" w:type="dxa"/>
            <w:vAlign w:val="center"/>
          </w:tcPr>
          <w:p w14:paraId="783DBAF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9.1</w:t>
            </w:r>
          </w:p>
        </w:tc>
        <w:tc>
          <w:tcPr>
            <w:tcW w:w="696" w:type="dxa"/>
            <w:gridSpan w:val="2"/>
            <w:vAlign w:val="center"/>
          </w:tcPr>
          <w:p w14:paraId="7339B8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87701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8715F0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hAnsi="Times New Roman" w:cs="Times New Roman"/>
                <w:sz w:val="24"/>
                <w:szCs w:val="24"/>
                <w:lang w:val="en-US"/>
              </w:rPr>
              <w:t>IX</w:t>
            </w:r>
            <w:r>
              <w:rPr>
                <w:rFonts w:ascii="Times New Roman" w:hAnsi="Times New Roman" w:cs="Times New Roman"/>
                <w:sz w:val="24"/>
                <w:szCs w:val="24"/>
              </w:rPr>
              <w:t>.1 «Организация и осуществление учета поступлений в бюджетную систему Российской Федерации и их распределения между бюджетами бюджетной системы Российской Федерации»</w:t>
            </w:r>
            <w:r>
              <w:rPr>
                <w:rFonts w:ascii="Times New Roman" w:eastAsia="Times New Roman" w:hAnsi="Times New Roman" w:cs="Times New Roman"/>
                <w:bCs/>
                <w:sz w:val="24"/>
                <w:szCs w:val="24"/>
              </w:rPr>
              <w:t xml:space="preserve"> </w:t>
            </w:r>
            <w:r>
              <w:rPr>
                <w:rFonts w:ascii="Times New Roman" w:eastAsia="Times New Roman" w:hAnsi="Times New Roman" w:cs="Times New Roman"/>
                <w:bCs/>
                <w:sz w:val="24"/>
                <w:szCs w:val="24"/>
              </w:rPr>
              <w:br/>
              <w:t xml:space="preserve">(далее – направление деятельности </w:t>
            </w:r>
            <w:r>
              <w:rPr>
                <w:rFonts w:ascii="Times New Roman" w:hAnsi="Times New Roman" w:cs="Times New Roman"/>
                <w:sz w:val="24"/>
                <w:szCs w:val="24"/>
                <w:lang w:val="en-US"/>
              </w:rPr>
              <w:t>IX</w:t>
            </w:r>
            <w:r>
              <w:rPr>
                <w:rFonts w:ascii="Times New Roman" w:hAnsi="Times New Roman" w:cs="Times New Roman"/>
                <w:sz w:val="24"/>
                <w:szCs w:val="24"/>
              </w:rPr>
              <w:t>.1</w:t>
            </w:r>
            <w:r>
              <w:rPr>
                <w:rFonts w:ascii="Times New Roman" w:eastAsia="Times New Roman" w:hAnsi="Times New Roman" w:cs="Times New Roman"/>
                <w:bCs/>
                <w:sz w:val="24"/>
                <w:szCs w:val="24"/>
              </w:rPr>
              <w:t>)</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Классификатора рисков</w:t>
            </w:r>
            <w:r>
              <w:rPr>
                <w:rFonts w:ascii="Times New Roman" w:hAnsi="Times New Roman" w:cs="Times New Roman"/>
                <w:sz w:val="24"/>
                <w:szCs w:val="24"/>
              </w:rPr>
              <w:t>.</w:t>
            </w:r>
          </w:p>
        </w:tc>
        <w:tc>
          <w:tcPr>
            <w:tcW w:w="796" w:type="dxa"/>
            <w:vAlign w:val="center"/>
          </w:tcPr>
          <w:p w14:paraId="1056F4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2FCCF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AC70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D71AF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6152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ACE8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7363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99016D9" w14:textId="77777777">
        <w:trPr>
          <w:trHeight w:val="444"/>
        </w:trPr>
        <w:tc>
          <w:tcPr>
            <w:tcW w:w="754" w:type="dxa"/>
            <w:vMerge w:val="restart"/>
          </w:tcPr>
          <w:p w14:paraId="79CBD3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1B6FC2C7"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Ведение аналитического учета:</w:t>
            </w:r>
          </w:p>
        </w:tc>
      </w:tr>
      <w:tr w:rsidR="00306ACF" w14:paraId="639259B5" w14:textId="77777777">
        <w:trPr>
          <w:trHeight w:val="591"/>
        </w:trPr>
        <w:tc>
          <w:tcPr>
            <w:tcW w:w="754" w:type="dxa"/>
            <w:vMerge/>
          </w:tcPr>
          <w:p w14:paraId="17C95269" w14:textId="77777777" w:rsidR="00306ACF" w:rsidRDefault="00306ACF">
            <w:pPr>
              <w:jc w:val="center"/>
              <w:rPr>
                <w:rFonts w:ascii="Times New Roman" w:hAnsi="Times New Roman" w:cs="Times New Roman"/>
                <w:sz w:val="24"/>
                <w:szCs w:val="24"/>
              </w:rPr>
            </w:pPr>
          </w:p>
        </w:tc>
        <w:tc>
          <w:tcPr>
            <w:tcW w:w="695" w:type="dxa"/>
            <w:vAlign w:val="center"/>
          </w:tcPr>
          <w:p w14:paraId="216B35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8FEA0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B6F7F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F6EE99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регистров аналитического учета установленным формам;</w:t>
            </w:r>
          </w:p>
        </w:tc>
        <w:tc>
          <w:tcPr>
            <w:tcW w:w="796" w:type="dxa"/>
            <w:vAlign w:val="center"/>
          </w:tcPr>
          <w:p w14:paraId="2D0342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09FF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7AA51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F432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23D27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1D59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FCC8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4ED7239" w14:textId="77777777">
        <w:trPr>
          <w:trHeight w:val="825"/>
        </w:trPr>
        <w:tc>
          <w:tcPr>
            <w:tcW w:w="754" w:type="dxa"/>
            <w:vMerge/>
          </w:tcPr>
          <w:p w14:paraId="00885232" w14:textId="77777777" w:rsidR="00306ACF" w:rsidRDefault="00306ACF">
            <w:pPr>
              <w:jc w:val="center"/>
              <w:rPr>
                <w:rFonts w:ascii="Times New Roman" w:hAnsi="Times New Roman" w:cs="Times New Roman"/>
                <w:sz w:val="24"/>
                <w:szCs w:val="24"/>
              </w:rPr>
            </w:pPr>
          </w:p>
        </w:tc>
        <w:tc>
          <w:tcPr>
            <w:tcW w:w="695" w:type="dxa"/>
            <w:vAlign w:val="center"/>
          </w:tcPr>
          <w:p w14:paraId="08C5E8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B7C54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BD499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61D3EA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w:t>
            </w:r>
            <w:r>
              <w:rPr>
                <w:rFonts w:ascii="Times New Roman" w:eastAsia="Times New Roman" w:hAnsi="Times New Roman" w:cs="Times New Roman"/>
                <w:sz w:val="24"/>
                <w:szCs w:val="24"/>
                <w:lang w:eastAsia="ru-RU"/>
              </w:rPr>
              <w:t>кодов бюджетной классификации Российской Федерации, отраженных в регистрах аналитического учета по поступлениям, кодам бюджетной классификации,</w:t>
            </w:r>
            <w:r>
              <w:rPr>
                <w:rFonts w:ascii="Times New Roman" w:eastAsia="Calibri" w:hAnsi="Times New Roman" w:cs="Times New Roman"/>
                <w:sz w:val="24"/>
                <w:szCs w:val="24"/>
                <w:lang w:eastAsia="ru-RU"/>
              </w:rPr>
              <w:t xml:space="preserve"> закрепленным в Реестрах администрируемых доходов (код формы по КФД </w:t>
            </w:r>
            <w:r>
              <w:rPr>
                <w:rFonts w:ascii="Times New Roman" w:eastAsia="Calibri" w:hAnsi="Times New Roman" w:cs="Times New Roman"/>
                <w:sz w:val="24"/>
                <w:szCs w:val="24"/>
                <w:lang w:eastAsia="ru-RU"/>
              </w:rPr>
              <w:lastRenderedPageBreak/>
              <w:t xml:space="preserve">0531975) и установленных приказом </w:t>
            </w:r>
            <w:r>
              <w:rPr>
                <w:rFonts w:ascii="Times New Roman" w:hAnsi="Times New Roman" w:cs="Times New Roman"/>
                <w:sz w:val="24"/>
                <w:szCs w:val="24"/>
              </w:rPr>
              <w:t xml:space="preserve">Минфина России </w:t>
            </w:r>
            <w:r>
              <w:rPr>
                <w:rFonts w:ascii="Times New Roman" w:eastAsia="Calibri" w:hAnsi="Times New Roman" w:cs="Times New Roman"/>
                <w:sz w:val="24"/>
                <w:szCs w:val="24"/>
                <w:lang w:eastAsia="ru-RU"/>
              </w:rPr>
              <w:t>о порядке формирования и применения кодов бюджетной классификации Российской Федерации, а также приказом Минфина России</w:t>
            </w:r>
            <w:r>
              <w:rPr>
                <w:rFonts w:ascii="Times New Roman" w:hAnsi="Times New Roman" w:cs="Times New Roman"/>
                <w:sz w:val="24"/>
                <w:szCs w:val="24"/>
              </w:rPr>
              <w:t xml:space="preserve"> об утверждении кодов (перечней кодов)</w:t>
            </w:r>
            <w:r>
              <w:rPr>
                <w:rFonts w:ascii="Times New Roman" w:eastAsia="Calibri" w:hAnsi="Times New Roman" w:cs="Times New Roman"/>
                <w:sz w:val="24"/>
                <w:szCs w:val="24"/>
                <w:lang w:eastAsia="ru-RU"/>
              </w:rPr>
              <w:t xml:space="preserve"> бюджетной классификации Российской Федерации на соответствующий финансовый год</w:t>
            </w:r>
            <w:r>
              <w:rPr>
                <w:rFonts w:ascii="Times New Roman" w:hAnsi="Times New Roman" w:cs="Times New Roman"/>
                <w:sz w:val="24"/>
                <w:szCs w:val="24"/>
              </w:rPr>
              <w:t>;</w:t>
            </w:r>
          </w:p>
        </w:tc>
        <w:tc>
          <w:tcPr>
            <w:tcW w:w="796" w:type="dxa"/>
            <w:vAlign w:val="center"/>
          </w:tcPr>
          <w:p w14:paraId="2AF961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C1DC3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E44C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D4ECE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56EF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91FD0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9360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DA39F69" w14:textId="77777777">
        <w:trPr>
          <w:trHeight w:val="130"/>
        </w:trPr>
        <w:tc>
          <w:tcPr>
            <w:tcW w:w="754" w:type="dxa"/>
            <w:vMerge/>
          </w:tcPr>
          <w:p w14:paraId="6443C7BA" w14:textId="77777777" w:rsidR="00306ACF" w:rsidRDefault="00306ACF">
            <w:pPr>
              <w:jc w:val="center"/>
              <w:rPr>
                <w:rFonts w:ascii="Times New Roman" w:hAnsi="Times New Roman" w:cs="Times New Roman"/>
                <w:sz w:val="24"/>
                <w:szCs w:val="24"/>
              </w:rPr>
            </w:pPr>
          </w:p>
        </w:tc>
        <w:tc>
          <w:tcPr>
            <w:tcW w:w="695" w:type="dxa"/>
            <w:vAlign w:val="center"/>
          </w:tcPr>
          <w:p w14:paraId="17520E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1FB70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62121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01DB46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данных, отраженных в регистрах аналитического учета, данным выписки по счету № 03100 с учетом внутриказначейских операций;</w:t>
            </w:r>
          </w:p>
        </w:tc>
        <w:tc>
          <w:tcPr>
            <w:tcW w:w="796" w:type="dxa"/>
            <w:vAlign w:val="center"/>
          </w:tcPr>
          <w:p w14:paraId="2E9F34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C9FA5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AADA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C9C1A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BBF9F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6142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48A9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88D5A74" w14:textId="77777777">
        <w:trPr>
          <w:trHeight w:val="322"/>
        </w:trPr>
        <w:tc>
          <w:tcPr>
            <w:tcW w:w="754" w:type="dxa"/>
            <w:vMerge/>
          </w:tcPr>
          <w:p w14:paraId="29272F07" w14:textId="77777777" w:rsidR="00306ACF" w:rsidRDefault="00306ACF">
            <w:pPr>
              <w:jc w:val="center"/>
              <w:rPr>
                <w:rFonts w:ascii="Times New Roman" w:hAnsi="Times New Roman" w:cs="Times New Roman"/>
                <w:sz w:val="24"/>
                <w:szCs w:val="24"/>
              </w:rPr>
            </w:pPr>
          </w:p>
        </w:tc>
        <w:tc>
          <w:tcPr>
            <w:tcW w:w="695" w:type="dxa"/>
            <w:vAlign w:val="center"/>
          </w:tcPr>
          <w:p w14:paraId="5F43D5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867D3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23B66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BEA39C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формирования и хранения регистров аналитического учета в электронной базе данных ИС МОУ ФК;</w:t>
            </w:r>
          </w:p>
        </w:tc>
        <w:tc>
          <w:tcPr>
            <w:tcW w:w="796" w:type="dxa"/>
            <w:vAlign w:val="center"/>
          </w:tcPr>
          <w:p w14:paraId="73B80A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7F22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55F9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B468C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C7867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21E04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ACE9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D086C1B" w14:textId="77777777">
        <w:trPr>
          <w:trHeight w:val="121"/>
        </w:trPr>
        <w:tc>
          <w:tcPr>
            <w:tcW w:w="754" w:type="dxa"/>
            <w:vMerge/>
          </w:tcPr>
          <w:p w14:paraId="71D3EE5A" w14:textId="77777777" w:rsidR="00306ACF" w:rsidRDefault="00306ACF">
            <w:pPr>
              <w:jc w:val="center"/>
              <w:rPr>
                <w:rFonts w:ascii="Times New Roman" w:hAnsi="Times New Roman" w:cs="Times New Roman"/>
                <w:sz w:val="24"/>
                <w:szCs w:val="24"/>
              </w:rPr>
            </w:pPr>
          </w:p>
        </w:tc>
        <w:tc>
          <w:tcPr>
            <w:tcW w:w="695" w:type="dxa"/>
            <w:vAlign w:val="center"/>
          </w:tcPr>
          <w:p w14:paraId="6A6BE7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891C7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B9E6A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764345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w:t>
            </w:r>
            <w:r>
              <w:rPr>
                <w:rFonts w:ascii="Times New Roman" w:eastAsia="Times New Roman" w:hAnsi="Times New Roman" w:cs="Times New Roman"/>
                <w:sz w:val="24"/>
                <w:szCs w:val="24"/>
                <w:lang w:eastAsia="ru-RU"/>
              </w:rPr>
              <w:t xml:space="preserve"> Классификатора рисков</w:t>
            </w:r>
            <w:r>
              <w:rPr>
                <w:rFonts w:ascii="Times New Roman" w:eastAsia="Times New Roman" w:hAnsi="Times New Roman" w:cs="Times New Roman"/>
                <w:bCs/>
                <w:sz w:val="24"/>
                <w:szCs w:val="24"/>
              </w:rPr>
              <w:t>.</w:t>
            </w:r>
          </w:p>
        </w:tc>
        <w:tc>
          <w:tcPr>
            <w:tcW w:w="796" w:type="dxa"/>
            <w:vAlign w:val="center"/>
          </w:tcPr>
          <w:p w14:paraId="4A3939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050CD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F7CB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B4774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F4A3B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DACA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D9BCC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834BCE9" w14:textId="77777777">
        <w:trPr>
          <w:trHeight w:val="515"/>
        </w:trPr>
        <w:tc>
          <w:tcPr>
            <w:tcW w:w="754" w:type="dxa"/>
            <w:vMerge w:val="restart"/>
          </w:tcPr>
          <w:p w14:paraId="07281E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w:t>
            </w:r>
          </w:p>
        </w:tc>
        <w:tc>
          <w:tcPr>
            <w:tcW w:w="13443" w:type="dxa"/>
            <w:gridSpan w:val="12"/>
            <w:vAlign w:val="center"/>
          </w:tcPr>
          <w:p w14:paraId="2924148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распределения и перечисления поступлений в бюджеты бюджетной системы Российской Федерации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в соответствии с бюджетным законодательством Российской Федерации, а также между бюджетами государств – членов ЕАЭС</w:t>
            </w:r>
            <w:r>
              <w:rPr>
                <w:rFonts w:ascii="Times New Roman" w:hAnsi="Times New Roman" w:cs="Times New Roman"/>
                <w:sz w:val="24"/>
                <w:szCs w:val="24"/>
              </w:rPr>
              <w:t>:</w:t>
            </w:r>
          </w:p>
        </w:tc>
      </w:tr>
      <w:tr w:rsidR="00306ACF" w14:paraId="414B2F69" w14:textId="77777777">
        <w:trPr>
          <w:trHeight w:val="96"/>
        </w:trPr>
        <w:tc>
          <w:tcPr>
            <w:tcW w:w="754" w:type="dxa"/>
            <w:vMerge/>
          </w:tcPr>
          <w:p w14:paraId="4A401B20" w14:textId="77777777" w:rsidR="00306ACF" w:rsidRDefault="00306ACF">
            <w:pPr>
              <w:jc w:val="center"/>
              <w:rPr>
                <w:rFonts w:ascii="Times New Roman" w:hAnsi="Times New Roman" w:cs="Times New Roman"/>
                <w:sz w:val="24"/>
                <w:szCs w:val="24"/>
              </w:rPr>
            </w:pPr>
          </w:p>
        </w:tc>
        <w:tc>
          <w:tcPr>
            <w:tcW w:w="695" w:type="dxa"/>
            <w:vAlign w:val="center"/>
          </w:tcPr>
          <w:p w14:paraId="185D64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1DFC6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0D6EA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FFB1E55"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законодательно установленных нормативов распределения таможенных платежей между бюджетами государств – членов ЕАЭС;</w:t>
            </w:r>
          </w:p>
        </w:tc>
        <w:tc>
          <w:tcPr>
            <w:tcW w:w="796" w:type="dxa"/>
            <w:vAlign w:val="center"/>
          </w:tcPr>
          <w:p w14:paraId="7FC764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67FA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F9B6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0E419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9B5D6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FD30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3DCF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86D5F88" w14:textId="77777777">
        <w:trPr>
          <w:trHeight w:val="96"/>
        </w:trPr>
        <w:tc>
          <w:tcPr>
            <w:tcW w:w="754" w:type="dxa"/>
            <w:vMerge/>
          </w:tcPr>
          <w:p w14:paraId="7C66AC6D" w14:textId="77777777" w:rsidR="00306ACF" w:rsidRDefault="00306ACF">
            <w:pPr>
              <w:jc w:val="center"/>
              <w:rPr>
                <w:rFonts w:ascii="Times New Roman" w:hAnsi="Times New Roman" w:cs="Times New Roman"/>
                <w:sz w:val="24"/>
                <w:szCs w:val="24"/>
              </w:rPr>
            </w:pPr>
          </w:p>
        </w:tc>
        <w:tc>
          <w:tcPr>
            <w:tcW w:w="695" w:type="dxa"/>
            <w:vAlign w:val="center"/>
          </w:tcPr>
          <w:p w14:paraId="09F1D7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DDC4D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79DD1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C885B6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распределения поступлений между бюджетами и их перечисления в соответствующие бюджеты;</w:t>
            </w:r>
          </w:p>
        </w:tc>
        <w:tc>
          <w:tcPr>
            <w:tcW w:w="796" w:type="dxa"/>
            <w:vAlign w:val="center"/>
          </w:tcPr>
          <w:p w14:paraId="46277B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CCCF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52E0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D7CF5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ECF5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8CA0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F2B0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DEC7E0B" w14:textId="77777777">
        <w:trPr>
          <w:trHeight w:val="388"/>
        </w:trPr>
        <w:tc>
          <w:tcPr>
            <w:tcW w:w="754" w:type="dxa"/>
            <w:vMerge/>
          </w:tcPr>
          <w:p w14:paraId="56F6B39B" w14:textId="77777777" w:rsidR="00306ACF" w:rsidRDefault="00306ACF">
            <w:pPr>
              <w:jc w:val="center"/>
              <w:rPr>
                <w:rFonts w:ascii="Times New Roman" w:hAnsi="Times New Roman" w:cs="Times New Roman"/>
                <w:sz w:val="24"/>
                <w:szCs w:val="24"/>
              </w:rPr>
            </w:pPr>
          </w:p>
        </w:tc>
        <w:tc>
          <w:tcPr>
            <w:tcW w:w="695" w:type="dxa"/>
            <w:vAlign w:val="center"/>
          </w:tcPr>
          <w:p w14:paraId="51551A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8F6B2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B38AE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87982B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w:t>
            </w:r>
            <w:r>
              <w:rPr>
                <w:rFonts w:ascii="Times New Roman" w:eastAsia="Times New Roman" w:hAnsi="Times New Roman" w:cs="Times New Roman"/>
                <w:sz w:val="24"/>
                <w:szCs w:val="24"/>
                <w:lang w:eastAsia="ru-RU"/>
              </w:rPr>
              <w:t xml:space="preserve"> Классификатора рисков</w:t>
            </w:r>
            <w:r>
              <w:rPr>
                <w:rFonts w:ascii="Times New Roman" w:hAnsi="Times New Roman" w:cs="Times New Roman"/>
                <w:sz w:val="24"/>
                <w:szCs w:val="24"/>
              </w:rPr>
              <w:t>.</w:t>
            </w:r>
          </w:p>
        </w:tc>
        <w:tc>
          <w:tcPr>
            <w:tcW w:w="796" w:type="dxa"/>
            <w:vAlign w:val="center"/>
          </w:tcPr>
          <w:p w14:paraId="38993C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B736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B14E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11D1A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49835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59C0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4674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9531B4E" w14:textId="77777777">
        <w:trPr>
          <w:trHeight w:val="92"/>
        </w:trPr>
        <w:tc>
          <w:tcPr>
            <w:tcW w:w="754" w:type="dxa"/>
            <w:vMerge w:val="restart"/>
          </w:tcPr>
          <w:p w14:paraId="64AC31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w:t>
            </w:r>
          </w:p>
        </w:tc>
        <w:tc>
          <w:tcPr>
            <w:tcW w:w="13443" w:type="dxa"/>
            <w:gridSpan w:val="12"/>
            <w:vAlign w:val="center"/>
          </w:tcPr>
          <w:p w14:paraId="3CFAB73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учета поступлений, перечисленных в иностранной валюте,</w:t>
            </w:r>
            <w:r>
              <w:rPr>
                <w:rFonts w:ascii="Times New Roman" w:eastAsia="Times New Roman" w:hAnsi="Times New Roman" w:cs="Times New Roman"/>
                <w:sz w:val="24"/>
                <w:szCs w:val="24"/>
                <w:lang w:eastAsia="ru-RU"/>
              </w:rPr>
              <w:t xml:space="preserve"> отнесения данных поступлений на невыясненные поступления, их возврат (уточнение)</w:t>
            </w:r>
            <w:r>
              <w:rPr>
                <w:rFonts w:ascii="Times New Roman" w:hAnsi="Times New Roman" w:cs="Times New Roman"/>
                <w:sz w:val="24"/>
                <w:szCs w:val="24"/>
              </w:rPr>
              <w:t>:</w:t>
            </w:r>
          </w:p>
        </w:tc>
      </w:tr>
      <w:tr w:rsidR="00306ACF" w14:paraId="6F7FA635" w14:textId="77777777">
        <w:trPr>
          <w:trHeight w:val="845"/>
        </w:trPr>
        <w:tc>
          <w:tcPr>
            <w:tcW w:w="754" w:type="dxa"/>
            <w:vMerge/>
          </w:tcPr>
          <w:p w14:paraId="044B823D" w14:textId="77777777" w:rsidR="00306ACF" w:rsidRDefault="00306ACF">
            <w:pPr>
              <w:jc w:val="center"/>
              <w:rPr>
                <w:rFonts w:ascii="Times New Roman" w:hAnsi="Times New Roman" w:cs="Times New Roman"/>
                <w:sz w:val="24"/>
                <w:szCs w:val="24"/>
              </w:rPr>
            </w:pPr>
          </w:p>
        </w:tc>
        <w:tc>
          <w:tcPr>
            <w:tcW w:w="695" w:type="dxa"/>
            <w:vAlign w:val="center"/>
          </w:tcPr>
          <w:p w14:paraId="5FD01E3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9.1</w:t>
            </w:r>
          </w:p>
        </w:tc>
        <w:tc>
          <w:tcPr>
            <w:tcW w:w="696" w:type="dxa"/>
            <w:gridSpan w:val="2"/>
            <w:vAlign w:val="center"/>
          </w:tcPr>
          <w:p w14:paraId="4E2456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30A3A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A728DD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порядка </w:t>
            </w:r>
            <w:r>
              <w:rPr>
                <w:rFonts w:ascii="Times New Roman" w:eastAsia="Times New Roman" w:hAnsi="Times New Roman" w:cs="Times New Roman"/>
                <w:sz w:val="24"/>
                <w:szCs w:val="24"/>
                <w:lang w:eastAsia="ru-RU"/>
              </w:rPr>
              <w:t>формирования документов на возврат невыясненных поступлений</w:t>
            </w:r>
            <w:r>
              <w:rPr>
                <w:rFonts w:ascii="Times New Roman" w:hAnsi="Times New Roman" w:cs="Times New Roman"/>
                <w:sz w:val="24"/>
                <w:szCs w:val="24"/>
              </w:rPr>
              <w:t>;</w:t>
            </w:r>
          </w:p>
        </w:tc>
        <w:tc>
          <w:tcPr>
            <w:tcW w:w="796" w:type="dxa"/>
            <w:vAlign w:val="center"/>
          </w:tcPr>
          <w:p w14:paraId="37B89F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D5E5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C64B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A3C67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A6931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AEE9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32A8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CF714C1" w14:textId="77777777">
        <w:trPr>
          <w:trHeight w:val="278"/>
        </w:trPr>
        <w:tc>
          <w:tcPr>
            <w:tcW w:w="754" w:type="dxa"/>
            <w:vMerge/>
          </w:tcPr>
          <w:p w14:paraId="0F1839C4" w14:textId="77777777" w:rsidR="00306ACF" w:rsidRDefault="00306ACF">
            <w:pPr>
              <w:jc w:val="center"/>
              <w:rPr>
                <w:rFonts w:ascii="Times New Roman" w:hAnsi="Times New Roman" w:cs="Times New Roman"/>
                <w:sz w:val="24"/>
                <w:szCs w:val="24"/>
              </w:rPr>
            </w:pPr>
          </w:p>
        </w:tc>
        <w:tc>
          <w:tcPr>
            <w:tcW w:w="695" w:type="dxa"/>
            <w:vAlign w:val="center"/>
          </w:tcPr>
          <w:p w14:paraId="2F6CC71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9.1</w:t>
            </w:r>
          </w:p>
        </w:tc>
        <w:tc>
          <w:tcPr>
            <w:tcW w:w="696" w:type="dxa"/>
            <w:gridSpan w:val="2"/>
            <w:vAlign w:val="center"/>
          </w:tcPr>
          <w:p w14:paraId="7B1E30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0477B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1549073"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установленного порядка учета поступлений в иностранной валюте;</w:t>
            </w:r>
          </w:p>
        </w:tc>
        <w:tc>
          <w:tcPr>
            <w:tcW w:w="796" w:type="dxa"/>
            <w:vAlign w:val="center"/>
          </w:tcPr>
          <w:p w14:paraId="04367A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90CEB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BC37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29EB0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CEC3D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FB80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9040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C1B957F" w14:textId="77777777">
        <w:trPr>
          <w:trHeight w:val="541"/>
        </w:trPr>
        <w:tc>
          <w:tcPr>
            <w:tcW w:w="754" w:type="dxa"/>
            <w:vMerge/>
          </w:tcPr>
          <w:p w14:paraId="2DE439FC" w14:textId="77777777" w:rsidR="00306ACF" w:rsidRDefault="00306ACF">
            <w:pPr>
              <w:jc w:val="center"/>
              <w:rPr>
                <w:rFonts w:ascii="Times New Roman" w:hAnsi="Times New Roman" w:cs="Times New Roman"/>
                <w:sz w:val="24"/>
                <w:szCs w:val="24"/>
              </w:rPr>
            </w:pPr>
          </w:p>
        </w:tc>
        <w:tc>
          <w:tcPr>
            <w:tcW w:w="695" w:type="dxa"/>
            <w:vAlign w:val="center"/>
          </w:tcPr>
          <w:p w14:paraId="2791346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9.1</w:t>
            </w:r>
          </w:p>
        </w:tc>
        <w:tc>
          <w:tcPr>
            <w:tcW w:w="696" w:type="dxa"/>
            <w:gridSpan w:val="2"/>
            <w:vAlign w:val="center"/>
          </w:tcPr>
          <w:p w14:paraId="0894A5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998DF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8BCDE6E"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установленного порядка уточнения принадлежности платежа, перечисленного в иностранной валюте, к определенному субъекту Российской Федерации и (или) администратору доходов бюджета;</w:t>
            </w:r>
          </w:p>
        </w:tc>
        <w:tc>
          <w:tcPr>
            <w:tcW w:w="796" w:type="dxa"/>
            <w:vAlign w:val="center"/>
          </w:tcPr>
          <w:p w14:paraId="50ADE2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9E764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F746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54A4B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370D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10FD8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FEFC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610ABF3" w14:textId="77777777">
        <w:trPr>
          <w:trHeight w:val="162"/>
        </w:trPr>
        <w:tc>
          <w:tcPr>
            <w:tcW w:w="754" w:type="dxa"/>
            <w:vMerge/>
          </w:tcPr>
          <w:p w14:paraId="1942E768" w14:textId="77777777" w:rsidR="00306ACF" w:rsidRDefault="00306ACF">
            <w:pPr>
              <w:jc w:val="center"/>
              <w:rPr>
                <w:rFonts w:ascii="Times New Roman" w:hAnsi="Times New Roman" w:cs="Times New Roman"/>
                <w:sz w:val="24"/>
                <w:szCs w:val="24"/>
              </w:rPr>
            </w:pPr>
          </w:p>
        </w:tc>
        <w:tc>
          <w:tcPr>
            <w:tcW w:w="695" w:type="dxa"/>
            <w:vAlign w:val="center"/>
          </w:tcPr>
          <w:p w14:paraId="36B432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39F23D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1D2A4F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B46BB01"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установленного порядка возврата (уточнения) сумм поступлений, перечисленных в иностранной валюте;</w:t>
            </w:r>
          </w:p>
        </w:tc>
        <w:tc>
          <w:tcPr>
            <w:tcW w:w="796" w:type="dxa"/>
            <w:vAlign w:val="center"/>
          </w:tcPr>
          <w:p w14:paraId="638120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BD739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D7BD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19F11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E81A9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6161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5EB7C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843D80A" w14:textId="77777777">
        <w:trPr>
          <w:trHeight w:val="194"/>
        </w:trPr>
        <w:tc>
          <w:tcPr>
            <w:tcW w:w="754" w:type="dxa"/>
            <w:vMerge/>
          </w:tcPr>
          <w:p w14:paraId="68A16104" w14:textId="77777777" w:rsidR="00306ACF" w:rsidRDefault="00306ACF">
            <w:pPr>
              <w:jc w:val="center"/>
              <w:rPr>
                <w:rFonts w:ascii="Times New Roman" w:hAnsi="Times New Roman" w:cs="Times New Roman"/>
                <w:sz w:val="24"/>
                <w:szCs w:val="24"/>
              </w:rPr>
            </w:pPr>
          </w:p>
        </w:tc>
        <w:tc>
          <w:tcPr>
            <w:tcW w:w="695" w:type="dxa"/>
            <w:vAlign w:val="center"/>
          </w:tcPr>
          <w:p w14:paraId="1213CB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C66F0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3424D5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41FBDD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4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50C36E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46F11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0CA7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47047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2852D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A1CAF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979B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8F48761" w14:textId="77777777">
        <w:trPr>
          <w:trHeight w:val="121"/>
        </w:trPr>
        <w:tc>
          <w:tcPr>
            <w:tcW w:w="754" w:type="dxa"/>
            <w:vMerge w:val="restart"/>
          </w:tcPr>
          <w:p w14:paraId="2DC3AE2F"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3443" w:type="dxa"/>
            <w:gridSpan w:val="12"/>
            <w:vAlign w:val="center"/>
          </w:tcPr>
          <w:p w14:paraId="46FDFD8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Ведение </w:t>
            </w:r>
            <w:r>
              <w:rPr>
                <w:rFonts w:ascii="Times New Roman" w:hAnsi="Times New Roman" w:cs="Times New Roman"/>
                <w:spacing w:val="-3"/>
                <w:sz w:val="24"/>
                <w:szCs w:val="24"/>
              </w:rPr>
              <w:t>лицевых счетов администраторов доходов бюджетов, лицевого счета администратора источников внутреннего финансирования дефицита федерального бюджета, открытого Федеральной таможенной службе (далее – ФТС России)</w:t>
            </w:r>
            <w:r>
              <w:rPr>
                <w:rFonts w:ascii="Times New Roman" w:hAnsi="Times New Roman" w:cs="Times New Roman"/>
                <w:sz w:val="24"/>
                <w:szCs w:val="24"/>
              </w:rPr>
              <w:t>:</w:t>
            </w:r>
          </w:p>
        </w:tc>
      </w:tr>
      <w:tr w:rsidR="00306ACF" w14:paraId="009366A3" w14:textId="77777777">
        <w:trPr>
          <w:trHeight w:val="85"/>
        </w:trPr>
        <w:tc>
          <w:tcPr>
            <w:tcW w:w="754" w:type="dxa"/>
            <w:vMerge/>
          </w:tcPr>
          <w:p w14:paraId="77FA4B75" w14:textId="77777777" w:rsidR="00306ACF" w:rsidRDefault="00306ACF">
            <w:pPr>
              <w:jc w:val="center"/>
              <w:rPr>
                <w:rFonts w:ascii="Times New Roman" w:hAnsi="Times New Roman" w:cs="Times New Roman"/>
                <w:sz w:val="24"/>
                <w:szCs w:val="24"/>
              </w:rPr>
            </w:pPr>
          </w:p>
        </w:tc>
        <w:tc>
          <w:tcPr>
            <w:tcW w:w="695" w:type="dxa"/>
            <w:vAlign w:val="center"/>
          </w:tcPr>
          <w:p w14:paraId="582DC2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E92A517"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5</w:t>
            </w:r>
          </w:p>
        </w:tc>
        <w:tc>
          <w:tcPr>
            <w:tcW w:w="574" w:type="dxa"/>
            <w:vAlign w:val="center"/>
          </w:tcPr>
          <w:p w14:paraId="0AD444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C4D8CB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порядка </w:t>
            </w:r>
            <w:r>
              <w:rPr>
                <w:rFonts w:ascii="Times New Roman" w:eastAsia="Times New Roman" w:hAnsi="Times New Roman" w:cs="Times New Roman"/>
                <w:sz w:val="24"/>
                <w:szCs w:val="24"/>
                <w:lang w:eastAsia="ru-RU"/>
              </w:rPr>
              <w:t>направления отчетности при открытии (закрытии) лицевого счета администратора доходов бюджета, лицевого счета администратора источников внутреннего финансирования дефицита федерального бюджета, открытого ФТС России</w:t>
            </w:r>
            <w:r>
              <w:rPr>
                <w:rFonts w:ascii="Times New Roman" w:hAnsi="Times New Roman" w:cs="Times New Roman"/>
                <w:spacing w:val="-3"/>
                <w:sz w:val="24"/>
                <w:szCs w:val="24"/>
              </w:rPr>
              <w:t>;</w:t>
            </w:r>
          </w:p>
        </w:tc>
        <w:tc>
          <w:tcPr>
            <w:tcW w:w="796" w:type="dxa"/>
            <w:vAlign w:val="center"/>
          </w:tcPr>
          <w:p w14:paraId="161B8E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A3614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C1EE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5F9D7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CBF76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8364C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27D1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2EC5EF5" w14:textId="77777777">
        <w:trPr>
          <w:trHeight w:val="96"/>
        </w:trPr>
        <w:tc>
          <w:tcPr>
            <w:tcW w:w="754" w:type="dxa"/>
            <w:vMerge/>
          </w:tcPr>
          <w:p w14:paraId="31D51B49" w14:textId="77777777" w:rsidR="00306ACF" w:rsidRDefault="00306ACF">
            <w:pPr>
              <w:jc w:val="center"/>
              <w:rPr>
                <w:rFonts w:ascii="Times New Roman" w:hAnsi="Times New Roman" w:cs="Times New Roman"/>
                <w:sz w:val="24"/>
                <w:szCs w:val="24"/>
              </w:rPr>
            </w:pPr>
          </w:p>
        </w:tc>
        <w:tc>
          <w:tcPr>
            <w:tcW w:w="695" w:type="dxa"/>
            <w:vAlign w:val="center"/>
          </w:tcPr>
          <w:p w14:paraId="57848F7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9.1</w:t>
            </w:r>
          </w:p>
        </w:tc>
        <w:tc>
          <w:tcPr>
            <w:tcW w:w="696" w:type="dxa"/>
            <w:gridSpan w:val="2"/>
            <w:vAlign w:val="center"/>
          </w:tcPr>
          <w:p w14:paraId="1380CCAB"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5</w:t>
            </w:r>
          </w:p>
        </w:tc>
        <w:tc>
          <w:tcPr>
            <w:tcW w:w="574" w:type="dxa"/>
            <w:vAlign w:val="center"/>
          </w:tcPr>
          <w:p w14:paraId="4F3884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645CDE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ведения справочника Реестр администрируемых доходов </w:t>
            </w:r>
            <w:r>
              <w:rPr>
                <w:rFonts w:ascii="Times New Roman" w:eastAsia="Times New Roman" w:hAnsi="Times New Roman" w:cs="Times New Roman"/>
                <w:sz w:val="24"/>
                <w:szCs w:val="24"/>
                <w:lang w:eastAsia="ru-RU"/>
              </w:rPr>
              <w:br/>
              <w:t>на основании информации из Реестра администрируемых доходов, представленного главным администратором доходов федерального бюджета, бюджетов государственных внебюджетных фондов;</w:t>
            </w:r>
          </w:p>
        </w:tc>
        <w:tc>
          <w:tcPr>
            <w:tcW w:w="796" w:type="dxa"/>
            <w:vAlign w:val="center"/>
          </w:tcPr>
          <w:p w14:paraId="7EF95C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F55FA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07A60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1CFF2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8C93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02AB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67C20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EE5272D" w14:textId="77777777">
        <w:trPr>
          <w:trHeight w:val="546"/>
        </w:trPr>
        <w:tc>
          <w:tcPr>
            <w:tcW w:w="754" w:type="dxa"/>
            <w:vMerge/>
          </w:tcPr>
          <w:p w14:paraId="11039E6B" w14:textId="77777777" w:rsidR="00306ACF" w:rsidRDefault="00306ACF">
            <w:pPr>
              <w:jc w:val="center"/>
              <w:rPr>
                <w:rFonts w:ascii="Times New Roman" w:hAnsi="Times New Roman" w:cs="Times New Roman"/>
                <w:sz w:val="24"/>
                <w:szCs w:val="24"/>
              </w:rPr>
            </w:pPr>
          </w:p>
        </w:tc>
        <w:tc>
          <w:tcPr>
            <w:tcW w:w="695" w:type="dxa"/>
            <w:vAlign w:val="center"/>
          </w:tcPr>
          <w:p w14:paraId="52E138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539BC1D"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5</w:t>
            </w:r>
          </w:p>
        </w:tc>
        <w:tc>
          <w:tcPr>
            <w:tcW w:w="574" w:type="dxa"/>
            <w:vAlign w:val="center"/>
          </w:tcPr>
          <w:p w14:paraId="32F26B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91B3AC0"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несоблюдение порядка ведения справочника Реестр администрируемых доходов на основании информации из Реестра администрируемых доходов, представленного главным администратором доходов бюджета субъекта Российской Федерации (муниципального образования, территориального фонда обязательного медицинского страхования) в УФК;</w:t>
            </w:r>
          </w:p>
        </w:tc>
        <w:tc>
          <w:tcPr>
            <w:tcW w:w="796" w:type="dxa"/>
            <w:vAlign w:val="center"/>
          </w:tcPr>
          <w:p w14:paraId="44A9A7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B8AB0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B4A0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67260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E079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94F9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31BB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FF6A55A" w14:textId="77777777">
        <w:trPr>
          <w:trHeight w:val="85"/>
        </w:trPr>
        <w:tc>
          <w:tcPr>
            <w:tcW w:w="754" w:type="dxa"/>
            <w:vMerge/>
          </w:tcPr>
          <w:p w14:paraId="781CADC1" w14:textId="77777777" w:rsidR="00306ACF" w:rsidRDefault="00306ACF">
            <w:pPr>
              <w:jc w:val="center"/>
              <w:rPr>
                <w:rFonts w:ascii="Times New Roman" w:hAnsi="Times New Roman" w:cs="Times New Roman"/>
                <w:sz w:val="24"/>
                <w:szCs w:val="24"/>
              </w:rPr>
            </w:pPr>
          </w:p>
        </w:tc>
        <w:tc>
          <w:tcPr>
            <w:tcW w:w="695" w:type="dxa"/>
            <w:vAlign w:val="center"/>
          </w:tcPr>
          <w:p w14:paraId="7F42BF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3EA9F0D5"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5</w:t>
            </w:r>
          </w:p>
        </w:tc>
        <w:tc>
          <w:tcPr>
            <w:tcW w:w="574" w:type="dxa"/>
            <w:vAlign w:val="center"/>
          </w:tcPr>
          <w:p w14:paraId="1888F1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8AA3D3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15FB93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F46BB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A5A7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91F8E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A753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2E90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7336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8002A72" w14:textId="77777777">
        <w:trPr>
          <w:trHeight w:val="631"/>
        </w:trPr>
        <w:tc>
          <w:tcPr>
            <w:tcW w:w="754" w:type="dxa"/>
            <w:vMerge w:val="restart"/>
          </w:tcPr>
          <w:p w14:paraId="043239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r>
              <w:rPr>
                <w:rFonts w:ascii="Times New Roman" w:hAnsi="Times New Roman" w:cs="Times New Roman"/>
                <w:sz w:val="24"/>
                <w:szCs w:val="24"/>
                <w:lang w:val="en-US"/>
              </w:rPr>
              <w:t>.</w:t>
            </w:r>
          </w:p>
        </w:tc>
        <w:tc>
          <w:tcPr>
            <w:tcW w:w="13443" w:type="dxa"/>
            <w:gridSpan w:val="12"/>
            <w:vAlign w:val="center"/>
          </w:tcPr>
          <w:p w14:paraId="15E11C1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учета, уточнения и возврата невыясненных поступлений, зачисляемых в федеральный бюджет </w:t>
            </w:r>
            <w:r>
              <w:rPr>
                <w:rFonts w:ascii="Times New Roman" w:hAnsi="Times New Roman" w:cs="Times New Roman"/>
                <w:sz w:val="24"/>
                <w:szCs w:val="24"/>
              </w:rPr>
              <w:br/>
              <w:t>(далее – невыясненные поступления):</w:t>
            </w:r>
          </w:p>
        </w:tc>
      </w:tr>
      <w:tr w:rsidR="00306ACF" w14:paraId="312AE0FE" w14:textId="77777777">
        <w:trPr>
          <w:trHeight w:val="404"/>
        </w:trPr>
        <w:tc>
          <w:tcPr>
            <w:tcW w:w="754" w:type="dxa"/>
            <w:vMerge/>
          </w:tcPr>
          <w:p w14:paraId="3969542C" w14:textId="77777777" w:rsidR="00306ACF" w:rsidRDefault="00306ACF">
            <w:pPr>
              <w:jc w:val="center"/>
              <w:rPr>
                <w:rFonts w:ascii="Times New Roman" w:hAnsi="Times New Roman" w:cs="Times New Roman"/>
                <w:sz w:val="24"/>
                <w:szCs w:val="24"/>
              </w:rPr>
            </w:pPr>
          </w:p>
        </w:tc>
        <w:tc>
          <w:tcPr>
            <w:tcW w:w="695" w:type="dxa"/>
            <w:vAlign w:val="center"/>
          </w:tcPr>
          <w:p w14:paraId="18CEE0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377D6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377962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6BB05EB"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необоснованное отнесение поступлений к невыясненным поступлениям</w:t>
            </w:r>
            <w:r>
              <w:rPr>
                <w:rFonts w:ascii="Times New Roman" w:eastAsia="Times New Roman" w:hAnsi="Times New Roman" w:cs="Times New Roman"/>
                <w:sz w:val="24"/>
                <w:szCs w:val="24"/>
              </w:rPr>
              <w:t xml:space="preserve">, ненаправление (несвоевременное направление) в адрес администраторов доходов бюджета, </w:t>
            </w:r>
            <w:r>
              <w:rPr>
                <w:rFonts w:ascii="Times New Roman" w:eastAsia="Times New Roman" w:hAnsi="Times New Roman" w:cs="Times New Roman"/>
                <w:sz w:val="24"/>
                <w:szCs w:val="24"/>
                <w:lang w:eastAsia="ru-RU"/>
              </w:rPr>
              <w:t>администратора источников внутреннего финансирования дефицита федерального бюджета (ФТС России)</w:t>
            </w:r>
            <w:r>
              <w:rPr>
                <w:rFonts w:ascii="Times New Roman" w:eastAsia="Times New Roman" w:hAnsi="Times New Roman" w:cs="Times New Roman"/>
                <w:sz w:val="24"/>
                <w:szCs w:val="24"/>
              </w:rPr>
              <w:t xml:space="preserve"> Запроса на выяснение </w:t>
            </w:r>
            <w:r>
              <w:rPr>
                <w:rFonts w:ascii="Times New Roman" w:eastAsia="Times New Roman" w:hAnsi="Times New Roman" w:cs="Times New Roman"/>
                <w:sz w:val="24"/>
                <w:szCs w:val="24"/>
              </w:rPr>
              <w:lastRenderedPageBreak/>
              <w:t>принадлежности платежа (код формы по КФД 0531808)</w:t>
            </w:r>
            <w:r>
              <w:rPr>
                <w:rFonts w:ascii="Times New Roman" w:hAnsi="Times New Roman" w:cs="Times New Roman"/>
                <w:sz w:val="24"/>
                <w:szCs w:val="24"/>
              </w:rPr>
              <w:t>;</w:t>
            </w:r>
          </w:p>
        </w:tc>
        <w:tc>
          <w:tcPr>
            <w:tcW w:w="796" w:type="dxa"/>
            <w:vAlign w:val="center"/>
          </w:tcPr>
          <w:p w14:paraId="0FDEEB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60EB2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E1CD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D8491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BEF4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BB6C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24CA3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7DC9EC0" w14:textId="77777777">
        <w:trPr>
          <w:trHeight w:val="260"/>
        </w:trPr>
        <w:tc>
          <w:tcPr>
            <w:tcW w:w="754" w:type="dxa"/>
            <w:vMerge/>
          </w:tcPr>
          <w:p w14:paraId="55062D6A" w14:textId="77777777" w:rsidR="00306ACF" w:rsidRDefault="00306ACF">
            <w:pPr>
              <w:jc w:val="center"/>
              <w:rPr>
                <w:rFonts w:ascii="Times New Roman" w:hAnsi="Times New Roman" w:cs="Times New Roman"/>
                <w:sz w:val="24"/>
                <w:szCs w:val="24"/>
              </w:rPr>
            </w:pPr>
          </w:p>
        </w:tc>
        <w:tc>
          <w:tcPr>
            <w:tcW w:w="695" w:type="dxa"/>
            <w:vAlign w:val="center"/>
          </w:tcPr>
          <w:p w14:paraId="69091D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DC6BA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BEE58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1C6450D"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необоснованный возврат (перечисление) невыясненных поступлений плательщику (банку, </w:t>
            </w:r>
            <w:r>
              <w:rPr>
                <w:rFonts w:ascii="Times New Roman" w:eastAsia="Times New Roman" w:hAnsi="Times New Roman" w:cs="Times New Roman"/>
                <w:sz w:val="24"/>
                <w:szCs w:val="24"/>
                <w:lang w:eastAsia="ru-RU"/>
              </w:rPr>
              <w:t>организации федеральной почтовой связи, платежному агенту, участнику системы казначейских платежей, подразделению судебных приставов территориального органа Федеральной службы судебных приставов (центральному аппарату Федеральной службы судебных приставов)</w:t>
            </w:r>
            <w:r>
              <w:rPr>
                <w:rFonts w:ascii="Times New Roman" w:hAnsi="Times New Roman" w:cs="Times New Roman"/>
                <w:sz w:val="24"/>
                <w:szCs w:val="24"/>
              </w:rPr>
              <w:t>;</w:t>
            </w:r>
          </w:p>
        </w:tc>
        <w:tc>
          <w:tcPr>
            <w:tcW w:w="796" w:type="dxa"/>
            <w:vAlign w:val="center"/>
          </w:tcPr>
          <w:p w14:paraId="1E53C4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AD59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5F7F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9A10C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259D2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F70E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EF78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B893BD7" w14:textId="77777777">
        <w:trPr>
          <w:trHeight w:val="130"/>
        </w:trPr>
        <w:tc>
          <w:tcPr>
            <w:tcW w:w="754" w:type="dxa"/>
            <w:vMerge/>
          </w:tcPr>
          <w:p w14:paraId="25C30F69" w14:textId="77777777" w:rsidR="00306ACF" w:rsidRDefault="00306ACF">
            <w:pPr>
              <w:jc w:val="center"/>
              <w:rPr>
                <w:rFonts w:ascii="Times New Roman" w:hAnsi="Times New Roman" w:cs="Times New Roman"/>
                <w:sz w:val="24"/>
                <w:szCs w:val="24"/>
              </w:rPr>
            </w:pPr>
          </w:p>
        </w:tc>
        <w:tc>
          <w:tcPr>
            <w:tcW w:w="695" w:type="dxa"/>
            <w:vAlign w:val="center"/>
          </w:tcPr>
          <w:p w14:paraId="4732E9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073813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D4D56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AFE039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несвоевременный возврат (перечисление) невыясненных поступлений плательщику (банку,</w:t>
            </w:r>
            <w:r>
              <w:rPr>
                <w:rFonts w:ascii="Times New Roman" w:eastAsia="Times New Roman" w:hAnsi="Times New Roman" w:cs="Times New Roman"/>
                <w:sz w:val="24"/>
                <w:szCs w:val="24"/>
                <w:lang w:eastAsia="ru-RU"/>
              </w:rPr>
              <w:t xml:space="preserve"> организации федеральной почтовой связи, платежному агенту,</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участнику системы казначейских платежей, подразделению судебных приставов территориального органа Федеральной службы судебных приставов (центральному аппарату Федеральной службы судебных приставов</w:t>
            </w:r>
            <w:r>
              <w:rPr>
                <w:rFonts w:ascii="Times New Roman" w:hAnsi="Times New Roman" w:cs="Times New Roman"/>
                <w:sz w:val="24"/>
                <w:szCs w:val="24"/>
              </w:rPr>
              <w:t>);</w:t>
            </w:r>
          </w:p>
        </w:tc>
        <w:tc>
          <w:tcPr>
            <w:tcW w:w="796" w:type="dxa"/>
            <w:vAlign w:val="center"/>
          </w:tcPr>
          <w:p w14:paraId="2DDB88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1CD4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1128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03DA7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847ED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73AC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AE80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4DDC0FE" w14:textId="77777777">
        <w:trPr>
          <w:trHeight w:val="546"/>
        </w:trPr>
        <w:tc>
          <w:tcPr>
            <w:tcW w:w="754" w:type="dxa"/>
            <w:vMerge/>
          </w:tcPr>
          <w:p w14:paraId="2AC9660C" w14:textId="77777777" w:rsidR="00306ACF" w:rsidRDefault="00306ACF">
            <w:pPr>
              <w:jc w:val="center"/>
              <w:rPr>
                <w:rFonts w:ascii="Times New Roman" w:hAnsi="Times New Roman" w:cs="Times New Roman"/>
                <w:sz w:val="24"/>
                <w:szCs w:val="24"/>
              </w:rPr>
            </w:pPr>
          </w:p>
        </w:tc>
        <w:tc>
          <w:tcPr>
            <w:tcW w:w="695" w:type="dxa"/>
            <w:vAlign w:val="center"/>
          </w:tcPr>
          <w:p w14:paraId="0B5CA4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7C0CF6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184B57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D69ECE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оформления расчетных документов при возврате (перечислении) невыясненных поступлений плательщику (банку,</w:t>
            </w:r>
            <w:r>
              <w:rPr>
                <w:rFonts w:ascii="Times New Roman" w:eastAsia="Times New Roman" w:hAnsi="Times New Roman" w:cs="Times New Roman"/>
                <w:sz w:val="24"/>
                <w:szCs w:val="24"/>
                <w:lang w:eastAsia="ru-RU"/>
              </w:rPr>
              <w:t xml:space="preserve"> организации федеральной почтовой связи,</w:t>
            </w:r>
            <w:r>
              <w:rPr>
                <w:rFonts w:ascii="Times New Roman" w:hAnsi="Times New Roman" w:cs="Times New Roman"/>
                <w:sz w:val="24"/>
                <w:szCs w:val="24"/>
              </w:rPr>
              <w:t xml:space="preserve"> платежному агенту, </w:t>
            </w:r>
            <w:r>
              <w:rPr>
                <w:rFonts w:ascii="Times New Roman" w:eastAsia="Times New Roman" w:hAnsi="Times New Roman" w:cs="Times New Roman"/>
                <w:sz w:val="24"/>
                <w:szCs w:val="24"/>
                <w:lang w:eastAsia="ru-RU"/>
              </w:rPr>
              <w:t xml:space="preserve">участнику системы казначейских платежей, подразделению судебных приставов территориального органа </w:t>
            </w:r>
            <w:r>
              <w:rPr>
                <w:rFonts w:ascii="Times New Roman" w:eastAsia="Times New Roman" w:hAnsi="Times New Roman" w:cs="Times New Roman"/>
                <w:sz w:val="24"/>
                <w:szCs w:val="24"/>
                <w:lang w:eastAsia="ru-RU"/>
              </w:rPr>
              <w:lastRenderedPageBreak/>
              <w:t>Федеральной службы судебных приставов (центральному аппарату Федеральной службы судебных приставов</w:t>
            </w:r>
            <w:r>
              <w:rPr>
                <w:rFonts w:ascii="Times New Roman" w:hAnsi="Times New Roman" w:cs="Times New Roman"/>
                <w:sz w:val="24"/>
                <w:szCs w:val="24"/>
              </w:rPr>
              <w:t>) (в части реквизитов, необходимых для корректного зачисления и учета платежа);</w:t>
            </w:r>
          </w:p>
        </w:tc>
        <w:tc>
          <w:tcPr>
            <w:tcW w:w="796" w:type="dxa"/>
            <w:vAlign w:val="center"/>
          </w:tcPr>
          <w:p w14:paraId="03B119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C2C32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9340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A0DA2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8227F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71D3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FBA30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CCA9299" w14:textId="77777777">
        <w:trPr>
          <w:trHeight w:val="2029"/>
        </w:trPr>
        <w:tc>
          <w:tcPr>
            <w:tcW w:w="754" w:type="dxa"/>
            <w:vMerge/>
          </w:tcPr>
          <w:p w14:paraId="1A419104" w14:textId="77777777" w:rsidR="00306ACF" w:rsidRDefault="00306ACF">
            <w:pPr>
              <w:jc w:val="center"/>
              <w:rPr>
                <w:rFonts w:ascii="Times New Roman" w:hAnsi="Times New Roman" w:cs="Times New Roman"/>
                <w:sz w:val="24"/>
                <w:szCs w:val="24"/>
              </w:rPr>
            </w:pPr>
          </w:p>
        </w:tc>
        <w:tc>
          <w:tcPr>
            <w:tcW w:w="695" w:type="dxa"/>
            <w:vAlign w:val="center"/>
          </w:tcPr>
          <w:p w14:paraId="6064F7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C78F5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76642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590806C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оформления расчетных документов при возврате (перечислении) невыясненных поступлений плательщику (банку,</w:t>
            </w:r>
            <w:r>
              <w:rPr>
                <w:rFonts w:ascii="Times New Roman" w:eastAsia="Times New Roman" w:hAnsi="Times New Roman" w:cs="Times New Roman"/>
                <w:sz w:val="24"/>
                <w:szCs w:val="24"/>
                <w:lang w:eastAsia="ru-RU"/>
              </w:rPr>
              <w:t xml:space="preserve"> организации федеральной почтовой связи,</w:t>
            </w:r>
            <w:r>
              <w:rPr>
                <w:rFonts w:ascii="Times New Roman" w:hAnsi="Times New Roman" w:cs="Times New Roman"/>
                <w:sz w:val="24"/>
                <w:szCs w:val="24"/>
              </w:rPr>
              <w:t xml:space="preserve"> платежному агенту, </w:t>
            </w:r>
            <w:r>
              <w:rPr>
                <w:rFonts w:ascii="Times New Roman" w:eastAsia="Times New Roman" w:hAnsi="Times New Roman" w:cs="Times New Roman"/>
                <w:sz w:val="24"/>
                <w:szCs w:val="24"/>
                <w:lang w:eastAsia="ru-RU"/>
              </w:rPr>
              <w:t>участнику системы казначейских платежей, подразделению судебных приставов территориального органа Федеральной службы судебных приставов (центральному аппарату Федеральной службы судебных приставов</w:t>
            </w:r>
            <w:r>
              <w:rPr>
                <w:rFonts w:ascii="Times New Roman" w:hAnsi="Times New Roman" w:cs="Times New Roman"/>
                <w:sz w:val="24"/>
                <w:szCs w:val="24"/>
              </w:rPr>
              <w:t xml:space="preserve">) (в части реквизитов, </w:t>
            </w:r>
            <w:r>
              <w:rPr>
                <w:rFonts w:ascii="Times New Roman" w:hAnsi="Times New Roman" w:cs="Times New Roman"/>
                <w:sz w:val="24"/>
                <w:szCs w:val="24"/>
              </w:rPr>
              <w:br/>
              <w:t>не влияющих на зачисление и учет платежа);</w:t>
            </w:r>
          </w:p>
        </w:tc>
        <w:tc>
          <w:tcPr>
            <w:tcW w:w="796" w:type="dxa"/>
            <w:vAlign w:val="center"/>
          </w:tcPr>
          <w:p w14:paraId="23F830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63" w:type="dxa"/>
            <w:vAlign w:val="center"/>
          </w:tcPr>
          <w:p w14:paraId="035DC1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CECB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E6382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A8E09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6121E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02F97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1225967" w14:textId="77777777">
        <w:trPr>
          <w:trHeight w:val="85"/>
        </w:trPr>
        <w:tc>
          <w:tcPr>
            <w:tcW w:w="754" w:type="dxa"/>
            <w:vMerge/>
          </w:tcPr>
          <w:p w14:paraId="2266C655" w14:textId="77777777" w:rsidR="00306ACF" w:rsidRDefault="00306ACF">
            <w:pPr>
              <w:jc w:val="center"/>
              <w:rPr>
                <w:rFonts w:ascii="Times New Roman" w:hAnsi="Times New Roman" w:cs="Times New Roman"/>
                <w:sz w:val="24"/>
                <w:szCs w:val="24"/>
              </w:rPr>
            </w:pPr>
          </w:p>
        </w:tc>
        <w:tc>
          <w:tcPr>
            <w:tcW w:w="695" w:type="dxa"/>
            <w:vAlign w:val="center"/>
          </w:tcPr>
          <w:p w14:paraId="5BD381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C0A7E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19B154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430B3942"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необоснованное исполнение </w:t>
            </w:r>
            <w:r>
              <w:rPr>
                <w:rFonts w:ascii="Times New Roman" w:hAnsi="Times New Roman" w:cs="Times New Roman"/>
                <w:spacing w:val="-3"/>
                <w:sz w:val="24"/>
                <w:szCs w:val="24"/>
              </w:rPr>
              <w:t xml:space="preserve">документов администраторов доходов бюджетов, администратора источников внутреннего финансирования дефицита федерального бюджета (ФТС России) на </w:t>
            </w:r>
            <w:r>
              <w:rPr>
                <w:rFonts w:ascii="Times New Roman" w:hAnsi="Times New Roman" w:cs="Times New Roman"/>
                <w:sz w:val="24"/>
                <w:szCs w:val="24"/>
              </w:rPr>
              <w:t>уточнение невыясненных поступлений;</w:t>
            </w:r>
          </w:p>
        </w:tc>
        <w:tc>
          <w:tcPr>
            <w:tcW w:w="796" w:type="dxa"/>
            <w:vAlign w:val="center"/>
          </w:tcPr>
          <w:p w14:paraId="20A077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72224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EFB6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E3EBF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83C80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093F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CB59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9E230D1" w14:textId="77777777">
        <w:trPr>
          <w:trHeight w:val="96"/>
        </w:trPr>
        <w:tc>
          <w:tcPr>
            <w:tcW w:w="754" w:type="dxa"/>
            <w:vMerge/>
          </w:tcPr>
          <w:p w14:paraId="6DCC7651" w14:textId="77777777" w:rsidR="00306ACF" w:rsidRDefault="00306ACF">
            <w:pPr>
              <w:jc w:val="center"/>
              <w:rPr>
                <w:rFonts w:ascii="Times New Roman" w:hAnsi="Times New Roman" w:cs="Times New Roman"/>
                <w:sz w:val="24"/>
                <w:szCs w:val="24"/>
              </w:rPr>
            </w:pPr>
          </w:p>
        </w:tc>
        <w:tc>
          <w:tcPr>
            <w:tcW w:w="695" w:type="dxa"/>
            <w:vAlign w:val="center"/>
          </w:tcPr>
          <w:p w14:paraId="57E400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0F711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155C6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2B412C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несвоевременное </w:t>
            </w:r>
            <w:r>
              <w:rPr>
                <w:rFonts w:ascii="Times New Roman" w:hAnsi="Times New Roman" w:cs="Times New Roman"/>
                <w:spacing w:val="-3"/>
                <w:sz w:val="24"/>
                <w:szCs w:val="24"/>
              </w:rPr>
              <w:t xml:space="preserve">исполнение операций </w:t>
            </w:r>
            <w:r>
              <w:rPr>
                <w:rFonts w:ascii="Times New Roman" w:hAnsi="Times New Roman" w:cs="Times New Roman"/>
                <w:sz w:val="24"/>
                <w:szCs w:val="24"/>
              </w:rPr>
              <w:t xml:space="preserve">уточнения невыясненных поступлений </w:t>
            </w:r>
            <w:r>
              <w:rPr>
                <w:rFonts w:ascii="Times New Roman" w:hAnsi="Times New Roman" w:cs="Times New Roman"/>
                <w:spacing w:val="-3"/>
                <w:sz w:val="24"/>
                <w:szCs w:val="24"/>
              </w:rPr>
              <w:t>(в том числе при недостаточности средств для проведения операций уточнения на счете № 03100)</w:t>
            </w:r>
            <w:r>
              <w:rPr>
                <w:rFonts w:ascii="Times New Roman" w:hAnsi="Times New Roman" w:cs="Times New Roman"/>
                <w:sz w:val="24"/>
                <w:szCs w:val="24"/>
              </w:rPr>
              <w:t>;</w:t>
            </w:r>
          </w:p>
        </w:tc>
        <w:tc>
          <w:tcPr>
            <w:tcW w:w="796" w:type="dxa"/>
            <w:vAlign w:val="center"/>
          </w:tcPr>
          <w:p w14:paraId="6141F3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A1AED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0A8D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DF393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45FAD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8E26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76B3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5D48F8C" w14:textId="77777777">
        <w:trPr>
          <w:trHeight w:val="121"/>
        </w:trPr>
        <w:tc>
          <w:tcPr>
            <w:tcW w:w="754" w:type="dxa"/>
            <w:vMerge/>
          </w:tcPr>
          <w:p w14:paraId="05779CF8" w14:textId="77777777" w:rsidR="00306ACF" w:rsidRDefault="00306ACF">
            <w:pPr>
              <w:jc w:val="center"/>
              <w:rPr>
                <w:rFonts w:ascii="Times New Roman" w:hAnsi="Times New Roman" w:cs="Times New Roman"/>
                <w:sz w:val="24"/>
                <w:szCs w:val="24"/>
              </w:rPr>
            </w:pPr>
          </w:p>
        </w:tc>
        <w:tc>
          <w:tcPr>
            <w:tcW w:w="695" w:type="dxa"/>
            <w:vAlign w:val="center"/>
          </w:tcPr>
          <w:p w14:paraId="58CD7D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E602C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A8569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5B33CB9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порядка и сроков исполнения Реестра передаваемых (принимаемых) платежей; </w:t>
            </w:r>
          </w:p>
        </w:tc>
        <w:tc>
          <w:tcPr>
            <w:tcW w:w="796" w:type="dxa"/>
            <w:vAlign w:val="center"/>
          </w:tcPr>
          <w:p w14:paraId="6D1747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13080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CC3F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2A657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70F4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6F1A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598F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753BFEB" w14:textId="77777777">
        <w:trPr>
          <w:trHeight w:val="96"/>
        </w:trPr>
        <w:tc>
          <w:tcPr>
            <w:tcW w:w="754" w:type="dxa"/>
            <w:vMerge/>
          </w:tcPr>
          <w:p w14:paraId="2693CE4B" w14:textId="77777777" w:rsidR="00306ACF" w:rsidRDefault="00306ACF">
            <w:pPr>
              <w:jc w:val="center"/>
              <w:rPr>
                <w:rFonts w:ascii="Times New Roman" w:hAnsi="Times New Roman" w:cs="Times New Roman"/>
                <w:sz w:val="24"/>
                <w:szCs w:val="24"/>
              </w:rPr>
            </w:pPr>
          </w:p>
        </w:tc>
        <w:tc>
          <w:tcPr>
            <w:tcW w:w="695" w:type="dxa"/>
            <w:vAlign w:val="center"/>
          </w:tcPr>
          <w:p w14:paraId="0F5DE4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00CE5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9D88B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737D654E"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отражения невыясненных поступлений на прочие неналоговые доходы федерального бюджета </w:t>
            </w:r>
            <w:r>
              <w:rPr>
                <w:rFonts w:ascii="Times New Roman" w:eastAsia="Times New Roman" w:hAnsi="Times New Roman" w:cs="Times New Roman"/>
                <w:sz w:val="24"/>
                <w:szCs w:val="24"/>
                <w:lang w:eastAsia="ru-RU"/>
              </w:rPr>
              <w:br/>
              <w:t xml:space="preserve">по платежам, зачисленным в федеральный бюджет, и по которым по истечении трех лет </w:t>
            </w:r>
            <w:r>
              <w:rPr>
                <w:rFonts w:ascii="Times New Roman" w:eastAsia="Times New Roman" w:hAnsi="Times New Roman" w:cs="Times New Roman"/>
                <w:sz w:val="24"/>
                <w:szCs w:val="24"/>
                <w:lang w:eastAsia="ru-RU"/>
              </w:rPr>
              <w:br/>
              <w:t xml:space="preserve">со дня их зачисления в федеральный бюджет </w:t>
            </w:r>
            <w:r>
              <w:rPr>
                <w:rFonts w:ascii="Times New Roman" w:eastAsia="Times New Roman" w:hAnsi="Times New Roman" w:cs="Times New Roman"/>
                <w:sz w:val="24"/>
                <w:szCs w:val="24"/>
                <w:lang w:eastAsia="ru-RU"/>
              </w:rPr>
              <w:br/>
              <w:t>не осуществлены возврат, уточнение;</w:t>
            </w:r>
          </w:p>
        </w:tc>
        <w:tc>
          <w:tcPr>
            <w:tcW w:w="796" w:type="dxa"/>
            <w:vAlign w:val="center"/>
          </w:tcPr>
          <w:p w14:paraId="2CA449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5A406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98FD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83135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2F109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0243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E0AC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559BFA0" w14:textId="77777777">
        <w:trPr>
          <w:trHeight w:val="96"/>
        </w:trPr>
        <w:tc>
          <w:tcPr>
            <w:tcW w:w="754" w:type="dxa"/>
            <w:vMerge/>
          </w:tcPr>
          <w:p w14:paraId="62F69853" w14:textId="77777777" w:rsidR="00306ACF" w:rsidRDefault="00306ACF">
            <w:pPr>
              <w:jc w:val="center"/>
              <w:rPr>
                <w:rFonts w:ascii="Times New Roman" w:hAnsi="Times New Roman" w:cs="Times New Roman"/>
                <w:sz w:val="24"/>
                <w:szCs w:val="24"/>
              </w:rPr>
            </w:pPr>
          </w:p>
        </w:tc>
        <w:tc>
          <w:tcPr>
            <w:tcW w:w="695" w:type="dxa"/>
            <w:vAlign w:val="center"/>
          </w:tcPr>
          <w:p w14:paraId="293E8F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001E8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43F1C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442CB8D8" w14:textId="77777777" w:rsidR="00306ACF" w:rsidRDefault="0003441A">
            <w:pPr>
              <w:jc w:val="both"/>
              <w:rPr>
                <w:rFonts w:ascii="Times New Roman" w:eastAsia="Times New Roman" w:hAnsi="Times New Roman" w:cs="Times New Roman"/>
                <w:sz w:val="24"/>
                <w:szCs w:val="24"/>
                <w:lang w:eastAsia="ru-RU"/>
              </w:rPr>
            </w:pPr>
            <w:r>
              <w:rPr>
                <w:rFonts w:ascii="Times New Roman" w:eastAsia="Calibri" w:hAnsi="Times New Roman" w:cs="Times New Roman"/>
                <w:sz w:val="24"/>
                <w:szCs w:val="24"/>
              </w:rPr>
              <w:t>неосуществление контроля за проведением операций возврата (перечисления) средств плательщикам, банкам, организациям федеральной почтовой связи, платежным агентам, государственным учреждениям неуполномоченными сотрудниками;</w:t>
            </w:r>
          </w:p>
        </w:tc>
        <w:tc>
          <w:tcPr>
            <w:tcW w:w="796" w:type="dxa"/>
            <w:vAlign w:val="center"/>
          </w:tcPr>
          <w:p w14:paraId="02BC03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D64E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9CB4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7D5D8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1ED50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82E5C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944C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F4F830F" w14:textId="77777777">
        <w:trPr>
          <w:trHeight w:val="96"/>
        </w:trPr>
        <w:tc>
          <w:tcPr>
            <w:tcW w:w="754" w:type="dxa"/>
            <w:vMerge/>
          </w:tcPr>
          <w:p w14:paraId="0F194ECB" w14:textId="77777777" w:rsidR="00306ACF" w:rsidRDefault="00306ACF">
            <w:pPr>
              <w:jc w:val="center"/>
              <w:rPr>
                <w:rFonts w:ascii="Times New Roman" w:hAnsi="Times New Roman" w:cs="Times New Roman"/>
                <w:sz w:val="24"/>
                <w:szCs w:val="24"/>
              </w:rPr>
            </w:pPr>
          </w:p>
        </w:tc>
        <w:tc>
          <w:tcPr>
            <w:tcW w:w="695" w:type="dxa"/>
            <w:vAlign w:val="center"/>
          </w:tcPr>
          <w:p w14:paraId="58F08A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EF878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3D4350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5A7F66E4" w14:textId="77777777" w:rsidR="00306ACF" w:rsidRDefault="0003441A" w:rsidP="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отражение в Ведомости учета невыясненных поступлений (код формы по КФД 0531456 или по КФД </w:t>
            </w:r>
            <w:r>
              <w:rPr>
                <w:rFonts w:ascii="Times New Roman" w:hAnsi="Times New Roman" w:cs="Times New Roman"/>
                <w:sz w:val="24"/>
                <w:szCs w:val="24"/>
              </w:rPr>
              <w:t>0531853</w:t>
            </w:r>
            <w:r>
              <w:rPr>
                <w:rFonts w:ascii="Times New Roman" w:eastAsia="Calibri" w:hAnsi="Times New Roman" w:cs="Times New Roman"/>
                <w:sz w:val="24"/>
                <w:szCs w:val="24"/>
              </w:rPr>
              <w:t>) операций по уточнению, возврату невыясненных поступлений не в полном объеме;</w:t>
            </w:r>
          </w:p>
        </w:tc>
        <w:tc>
          <w:tcPr>
            <w:tcW w:w="796" w:type="dxa"/>
            <w:vAlign w:val="center"/>
          </w:tcPr>
          <w:p w14:paraId="649B2F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0720A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0576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69ADE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E52B8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673A7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F085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6D4C924" w14:textId="77777777">
        <w:trPr>
          <w:trHeight w:val="649"/>
        </w:trPr>
        <w:tc>
          <w:tcPr>
            <w:tcW w:w="754" w:type="dxa"/>
            <w:vMerge/>
          </w:tcPr>
          <w:p w14:paraId="1863B0BE" w14:textId="77777777" w:rsidR="00306ACF" w:rsidRDefault="00306ACF">
            <w:pPr>
              <w:jc w:val="center"/>
              <w:rPr>
                <w:rFonts w:ascii="Times New Roman" w:hAnsi="Times New Roman" w:cs="Times New Roman"/>
                <w:sz w:val="24"/>
                <w:szCs w:val="24"/>
              </w:rPr>
            </w:pPr>
          </w:p>
        </w:tc>
        <w:tc>
          <w:tcPr>
            <w:tcW w:w="695" w:type="dxa"/>
            <w:vAlign w:val="center"/>
          </w:tcPr>
          <w:p w14:paraId="438017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41D14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AA15E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6BAA0D5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6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75CE12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DB9E0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E287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36555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1956D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93A7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86BB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335A9F1" w14:textId="77777777">
        <w:trPr>
          <w:trHeight w:val="479"/>
        </w:trPr>
        <w:tc>
          <w:tcPr>
            <w:tcW w:w="754" w:type="dxa"/>
            <w:vMerge w:val="restart"/>
          </w:tcPr>
          <w:p w14:paraId="2C352C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0EEF08E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уточнения невыясненных поступлений, ошибочно зачисленных на счет другого территориального органа Федерального казначейства (далее – орган Федерального казначейства):</w:t>
            </w:r>
          </w:p>
        </w:tc>
      </w:tr>
      <w:tr w:rsidR="00306ACF" w14:paraId="4959EB64" w14:textId="77777777">
        <w:trPr>
          <w:trHeight w:val="85"/>
        </w:trPr>
        <w:tc>
          <w:tcPr>
            <w:tcW w:w="754" w:type="dxa"/>
            <w:vMerge/>
          </w:tcPr>
          <w:p w14:paraId="3CC5271E" w14:textId="77777777" w:rsidR="00306ACF" w:rsidRDefault="00306ACF">
            <w:pPr>
              <w:jc w:val="center"/>
              <w:rPr>
                <w:rFonts w:ascii="Times New Roman" w:hAnsi="Times New Roman" w:cs="Times New Roman"/>
                <w:sz w:val="24"/>
                <w:szCs w:val="24"/>
              </w:rPr>
            </w:pPr>
          </w:p>
        </w:tc>
        <w:tc>
          <w:tcPr>
            <w:tcW w:w="695" w:type="dxa"/>
            <w:vAlign w:val="center"/>
          </w:tcPr>
          <w:p w14:paraId="727A75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F0BEA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721E1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9DEAD4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порядка формирования и сроков направления Реестра передаваемых </w:t>
            </w:r>
            <w:r>
              <w:rPr>
                <w:rFonts w:ascii="Times New Roman" w:hAnsi="Times New Roman" w:cs="Times New Roman"/>
                <w:sz w:val="24"/>
                <w:szCs w:val="24"/>
              </w:rPr>
              <w:lastRenderedPageBreak/>
              <w:t xml:space="preserve">(принимаемых) платежей </w:t>
            </w:r>
            <w:r>
              <w:rPr>
                <w:rFonts w:ascii="Times New Roman" w:eastAsia="Times New Roman" w:hAnsi="Times New Roman" w:cs="Times New Roman"/>
                <w:sz w:val="24"/>
                <w:szCs w:val="24"/>
                <w:lang w:eastAsia="ru-RU"/>
              </w:rPr>
              <w:t>(далее – Реестр платежей)</w:t>
            </w:r>
            <w:r>
              <w:rPr>
                <w:rFonts w:ascii="Times New Roman" w:hAnsi="Times New Roman" w:cs="Times New Roman"/>
                <w:sz w:val="24"/>
                <w:szCs w:val="24"/>
              </w:rPr>
              <w:t xml:space="preserve"> в УФК, </w:t>
            </w:r>
            <w:r>
              <w:rPr>
                <w:rFonts w:ascii="Times New Roman" w:eastAsia="Times New Roman" w:hAnsi="Times New Roman" w:cs="Times New Roman"/>
                <w:color w:val="000000"/>
                <w:sz w:val="24"/>
                <w:szCs w:val="24"/>
              </w:rPr>
              <w:t>в который администратором поступлений в бюджет направлено распоряжение на уточнение, Уведомление об уточнении вида и принадлежности платежа</w:t>
            </w:r>
            <w:r>
              <w:rPr>
                <w:rFonts w:ascii="Times New Roman" w:hAnsi="Times New Roman" w:cs="Times New Roman"/>
                <w:sz w:val="24"/>
                <w:szCs w:val="24"/>
              </w:rPr>
              <w:t>;</w:t>
            </w:r>
          </w:p>
        </w:tc>
        <w:tc>
          <w:tcPr>
            <w:tcW w:w="796" w:type="dxa"/>
            <w:vAlign w:val="center"/>
          </w:tcPr>
          <w:p w14:paraId="0EAAB3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5AB36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5D6C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F28B7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8100B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A8429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B32DD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E6B0E27" w14:textId="77777777">
        <w:trPr>
          <w:trHeight w:val="558"/>
        </w:trPr>
        <w:tc>
          <w:tcPr>
            <w:tcW w:w="754" w:type="dxa"/>
            <w:vMerge/>
          </w:tcPr>
          <w:p w14:paraId="19A84235" w14:textId="77777777" w:rsidR="00306ACF" w:rsidRDefault="00306ACF">
            <w:pPr>
              <w:jc w:val="center"/>
              <w:rPr>
                <w:rFonts w:ascii="Times New Roman" w:hAnsi="Times New Roman" w:cs="Times New Roman"/>
                <w:sz w:val="24"/>
                <w:szCs w:val="24"/>
              </w:rPr>
            </w:pPr>
          </w:p>
        </w:tc>
        <w:tc>
          <w:tcPr>
            <w:tcW w:w="695" w:type="dxa"/>
            <w:vAlign w:val="center"/>
          </w:tcPr>
          <w:p w14:paraId="6700AD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01803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544F60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43E660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отражения операций приема (передачи) невыясненных поступлений, ошибочно зачисленных на счет другого органа Федерального казначейства в Ведомости учета невыясненных поступлений (код формы по КФД 0531456 или по КФД 0531853);</w:t>
            </w:r>
          </w:p>
        </w:tc>
        <w:tc>
          <w:tcPr>
            <w:tcW w:w="796" w:type="dxa"/>
            <w:vAlign w:val="center"/>
          </w:tcPr>
          <w:p w14:paraId="68DC3B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3E4C4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4C57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DC7AD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04FCD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08769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E8C8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CB5E921" w14:textId="77777777">
        <w:trPr>
          <w:trHeight w:val="109"/>
        </w:trPr>
        <w:tc>
          <w:tcPr>
            <w:tcW w:w="754" w:type="dxa"/>
            <w:vMerge/>
          </w:tcPr>
          <w:p w14:paraId="5C0AB247" w14:textId="77777777" w:rsidR="00306ACF" w:rsidRDefault="00306ACF">
            <w:pPr>
              <w:jc w:val="center"/>
              <w:rPr>
                <w:rFonts w:ascii="Times New Roman" w:hAnsi="Times New Roman" w:cs="Times New Roman"/>
                <w:sz w:val="24"/>
                <w:szCs w:val="24"/>
              </w:rPr>
            </w:pPr>
          </w:p>
        </w:tc>
        <w:tc>
          <w:tcPr>
            <w:tcW w:w="695" w:type="dxa"/>
            <w:vAlign w:val="center"/>
          </w:tcPr>
          <w:p w14:paraId="21662B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7AF1C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43D7D8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AA66D52"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установленных сроков уточнения невыясненных поступлений, ошибочно зачисленных на счет другого органа Федерального казначейства;</w:t>
            </w:r>
          </w:p>
        </w:tc>
        <w:tc>
          <w:tcPr>
            <w:tcW w:w="796" w:type="dxa"/>
            <w:vAlign w:val="center"/>
          </w:tcPr>
          <w:p w14:paraId="6DBCCB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EA83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C94F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70CCC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104D5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811F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B44B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E60059E" w14:textId="77777777">
        <w:trPr>
          <w:trHeight w:val="702"/>
        </w:trPr>
        <w:tc>
          <w:tcPr>
            <w:tcW w:w="754" w:type="dxa"/>
            <w:vMerge/>
          </w:tcPr>
          <w:p w14:paraId="09BD454C" w14:textId="77777777" w:rsidR="00306ACF" w:rsidRDefault="00306ACF">
            <w:pPr>
              <w:jc w:val="center"/>
              <w:rPr>
                <w:rFonts w:ascii="Times New Roman" w:hAnsi="Times New Roman" w:cs="Times New Roman"/>
                <w:sz w:val="24"/>
                <w:szCs w:val="24"/>
              </w:rPr>
            </w:pPr>
          </w:p>
        </w:tc>
        <w:tc>
          <w:tcPr>
            <w:tcW w:w="695" w:type="dxa"/>
            <w:vAlign w:val="center"/>
          </w:tcPr>
          <w:p w14:paraId="3D1831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43C54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99009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5D9EE6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7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349B40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10F2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453A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6D8B1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222EA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9353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EE550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9B0606A" w14:textId="77777777">
        <w:trPr>
          <w:trHeight w:val="454"/>
        </w:trPr>
        <w:tc>
          <w:tcPr>
            <w:tcW w:w="754" w:type="dxa"/>
            <w:vMerge w:val="restart"/>
          </w:tcPr>
          <w:p w14:paraId="44C482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41C3A57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Завершение операций по счетам № 03100, в том числе для завершения отчетного года МОУ ФК:</w:t>
            </w:r>
          </w:p>
        </w:tc>
      </w:tr>
      <w:tr w:rsidR="00306ACF" w14:paraId="1E44E601" w14:textId="77777777">
        <w:trPr>
          <w:trHeight w:val="1022"/>
        </w:trPr>
        <w:tc>
          <w:tcPr>
            <w:tcW w:w="754" w:type="dxa"/>
            <w:vMerge/>
          </w:tcPr>
          <w:p w14:paraId="4E6F783B" w14:textId="77777777" w:rsidR="00306ACF" w:rsidRDefault="00306ACF">
            <w:pPr>
              <w:jc w:val="center"/>
              <w:rPr>
                <w:rFonts w:ascii="Times New Roman" w:hAnsi="Times New Roman" w:cs="Times New Roman"/>
                <w:sz w:val="24"/>
                <w:szCs w:val="24"/>
              </w:rPr>
            </w:pPr>
          </w:p>
        </w:tc>
        <w:tc>
          <w:tcPr>
            <w:tcW w:w="695" w:type="dxa"/>
            <w:vAlign w:val="center"/>
          </w:tcPr>
          <w:p w14:paraId="256452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4B7A4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642CCF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6254281"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завершения операций по счетам № 03100, в том числе для завершения отчетного года МОУ ФК в текущем финансовом году;</w:t>
            </w:r>
          </w:p>
        </w:tc>
        <w:tc>
          <w:tcPr>
            <w:tcW w:w="796" w:type="dxa"/>
            <w:vAlign w:val="center"/>
          </w:tcPr>
          <w:p w14:paraId="7E7516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CECD2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53E2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13265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77D0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900B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11503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433EAA3" w14:textId="77777777">
        <w:trPr>
          <w:trHeight w:val="687"/>
        </w:trPr>
        <w:tc>
          <w:tcPr>
            <w:tcW w:w="754" w:type="dxa"/>
            <w:vMerge/>
          </w:tcPr>
          <w:p w14:paraId="543889B5" w14:textId="77777777" w:rsidR="00306ACF" w:rsidRDefault="00306ACF">
            <w:pPr>
              <w:jc w:val="center"/>
              <w:rPr>
                <w:rFonts w:ascii="Times New Roman" w:hAnsi="Times New Roman" w:cs="Times New Roman"/>
                <w:sz w:val="24"/>
                <w:szCs w:val="24"/>
              </w:rPr>
            </w:pPr>
          </w:p>
        </w:tc>
        <w:tc>
          <w:tcPr>
            <w:tcW w:w="695" w:type="dxa"/>
            <w:vAlign w:val="center"/>
          </w:tcPr>
          <w:p w14:paraId="1807C5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7D3D02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2890E4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9A3BB4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8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7953F7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5513E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D3C2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EE5BE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BB57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25D6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986A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1D4CA7F" w14:textId="77777777">
        <w:trPr>
          <w:trHeight w:val="815"/>
        </w:trPr>
        <w:tc>
          <w:tcPr>
            <w:tcW w:w="754" w:type="dxa"/>
            <w:vMerge w:val="restart"/>
          </w:tcPr>
          <w:p w14:paraId="46BD4C0D"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9.</w:t>
            </w:r>
          </w:p>
        </w:tc>
        <w:tc>
          <w:tcPr>
            <w:tcW w:w="13443" w:type="dxa"/>
            <w:gridSpan w:val="12"/>
            <w:vAlign w:val="center"/>
          </w:tcPr>
          <w:p w14:paraId="671B6A9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Представление администраторам доходов бюджетов, администратору источников внутреннего финансирования дефицита федерального бюджета (ФТС России) информации, установленной нормативными правовыми актами Минфина России </w:t>
            </w:r>
            <w:r>
              <w:rPr>
                <w:rFonts w:ascii="Times New Roman" w:hAnsi="Times New Roman" w:cs="Times New Roman"/>
                <w:sz w:val="24"/>
                <w:szCs w:val="24"/>
              </w:rPr>
              <w:br/>
              <w:t>и Федерального казначейства:</w:t>
            </w:r>
          </w:p>
        </w:tc>
      </w:tr>
      <w:tr w:rsidR="00306ACF" w14:paraId="0C04DA53" w14:textId="77777777">
        <w:trPr>
          <w:trHeight w:val="1131"/>
        </w:trPr>
        <w:tc>
          <w:tcPr>
            <w:tcW w:w="754" w:type="dxa"/>
            <w:vMerge/>
          </w:tcPr>
          <w:p w14:paraId="7B6920FB" w14:textId="77777777" w:rsidR="00306ACF" w:rsidRDefault="00306ACF">
            <w:pPr>
              <w:jc w:val="center"/>
              <w:rPr>
                <w:rFonts w:ascii="Times New Roman" w:hAnsi="Times New Roman" w:cs="Times New Roman"/>
                <w:sz w:val="24"/>
                <w:szCs w:val="24"/>
              </w:rPr>
            </w:pPr>
          </w:p>
        </w:tc>
        <w:tc>
          <w:tcPr>
            <w:tcW w:w="695" w:type="dxa"/>
            <w:vAlign w:val="center"/>
          </w:tcPr>
          <w:p w14:paraId="0B233B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1BD53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373170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EBBEC5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представление администраторам доходов бюджетов, администратору источников внутреннего финансирования дефицита федерального бюджета неполной информации;</w:t>
            </w:r>
          </w:p>
        </w:tc>
        <w:tc>
          <w:tcPr>
            <w:tcW w:w="796" w:type="dxa"/>
            <w:vAlign w:val="center"/>
          </w:tcPr>
          <w:p w14:paraId="0A67BE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FE1A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5AB6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E2101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38A0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7802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FD49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F1C817B" w14:textId="77777777">
        <w:trPr>
          <w:trHeight w:val="1396"/>
        </w:trPr>
        <w:tc>
          <w:tcPr>
            <w:tcW w:w="754" w:type="dxa"/>
            <w:vMerge/>
          </w:tcPr>
          <w:p w14:paraId="31385302" w14:textId="77777777" w:rsidR="00306ACF" w:rsidRDefault="00306ACF">
            <w:pPr>
              <w:jc w:val="center"/>
              <w:rPr>
                <w:rFonts w:ascii="Times New Roman" w:hAnsi="Times New Roman" w:cs="Times New Roman"/>
                <w:sz w:val="24"/>
                <w:szCs w:val="24"/>
              </w:rPr>
            </w:pPr>
          </w:p>
        </w:tc>
        <w:tc>
          <w:tcPr>
            <w:tcW w:w="695" w:type="dxa"/>
            <w:vAlign w:val="center"/>
          </w:tcPr>
          <w:p w14:paraId="58D537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06C62B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7B70B8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E688C3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несоответствие представленной администраторам доходов бюджетов, администратору источников внутреннего финансирования дефицита федерального бюджета информации учетным данным;</w:t>
            </w:r>
          </w:p>
        </w:tc>
        <w:tc>
          <w:tcPr>
            <w:tcW w:w="796" w:type="dxa"/>
            <w:vAlign w:val="center"/>
          </w:tcPr>
          <w:p w14:paraId="7BD851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4B4EF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C573E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A03CB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EA29B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31B2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088E7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79768CC" w14:textId="77777777">
        <w:trPr>
          <w:trHeight w:val="1243"/>
        </w:trPr>
        <w:tc>
          <w:tcPr>
            <w:tcW w:w="754" w:type="dxa"/>
            <w:vMerge/>
          </w:tcPr>
          <w:p w14:paraId="73A00F7E" w14:textId="77777777" w:rsidR="00306ACF" w:rsidRDefault="00306ACF">
            <w:pPr>
              <w:jc w:val="center"/>
              <w:rPr>
                <w:rFonts w:ascii="Times New Roman" w:hAnsi="Times New Roman" w:cs="Times New Roman"/>
                <w:sz w:val="24"/>
                <w:szCs w:val="24"/>
              </w:rPr>
            </w:pPr>
          </w:p>
        </w:tc>
        <w:tc>
          <w:tcPr>
            <w:tcW w:w="695" w:type="dxa"/>
            <w:vAlign w:val="center"/>
          </w:tcPr>
          <w:p w14:paraId="5E7F3D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26255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216C8B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C34849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сроков представления администраторам доходов бюджетов, администратору источников внутреннего финансирования дефицита федерального бюджета информации;</w:t>
            </w:r>
          </w:p>
        </w:tc>
        <w:tc>
          <w:tcPr>
            <w:tcW w:w="796" w:type="dxa"/>
            <w:vAlign w:val="center"/>
          </w:tcPr>
          <w:p w14:paraId="65D043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1BCE4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A704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05185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26D7A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FB21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38EA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6F8B066" w14:textId="77777777">
        <w:trPr>
          <w:trHeight w:val="687"/>
        </w:trPr>
        <w:tc>
          <w:tcPr>
            <w:tcW w:w="754" w:type="dxa"/>
            <w:vMerge/>
          </w:tcPr>
          <w:p w14:paraId="569C1048" w14:textId="77777777" w:rsidR="00306ACF" w:rsidRDefault="00306ACF">
            <w:pPr>
              <w:jc w:val="center"/>
              <w:rPr>
                <w:rFonts w:ascii="Times New Roman" w:hAnsi="Times New Roman" w:cs="Times New Roman"/>
                <w:sz w:val="24"/>
                <w:szCs w:val="24"/>
              </w:rPr>
            </w:pPr>
          </w:p>
        </w:tc>
        <w:tc>
          <w:tcPr>
            <w:tcW w:w="695" w:type="dxa"/>
            <w:vAlign w:val="center"/>
          </w:tcPr>
          <w:p w14:paraId="3C2980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1F33D9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2333F6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B910972"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9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262419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1F341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22E5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1DC30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3CC8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D5A3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EC65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D280D76" w14:textId="77777777">
        <w:trPr>
          <w:trHeight w:val="404"/>
        </w:trPr>
        <w:tc>
          <w:tcPr>
            <w:tcW w:w="754" w:type="dxa"/>
            <w:vMerge w:val="restart"/>
          </w:tcPr>
          <w:p w14:paraId="0D93DADA"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443" w:type="dxa"/>
            <w:gridSpan w:val="12"/>
            <w:vAlign w:val="center"/>
          </w:tcPr>
          <w:p w14:paraId="7C3F8D98"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pacing w:val="-3"/>
                <w:sz w:val="24"/>
                <w:szCs w:val="24"/>
                <w:lang w:eastAsia="ru-RU"/>
              </w:rPr>
              <w:t>Исполнение документов администратора доходов бюджета, администратора источников внутреннего финансирования дефицита федерального бюджета (ФТС России):</w:t>
            </w:r>
          </w:p>
        </w:tc>
      </w:tr>
      <w:tr w:rsidR="00306ACF" w14:paraId="7D434815" w14:textId="77777777">
        <w:trPr>
          <w:trHeight w:val="683"/>
        </w:trPr>
        <w:tc>
          <w:tcPr>
            <w:tcW w:w="754" w:type="dxa"/>
            <w:vMerge/>
          </w:tcPr>
          <w:p w14:paraId="74992A7A" w14:textId="77777777" w:rsidR="00306ACF" w:rsidRDefault="00306ACF">
            <w:pPr>
              <w:jc w:val="center"/>
              <w:rPr>
                <w:rFonts w:ascii="Times New Roman" w:hAnsi="Times New Roman" w:cs="Times New Roman"/>
                <w:sz w:val="24"/>
                <w:szCs w:val="24"/>
              </w:rPr>
            </w:pPr>
          </w:p>
        </w:tc>
        <w:tc>
          <w:tcPr>
            <w:tcW w:w="695" w:type="dxa"/>
            <w:vAlign w:val="center"/>
          </w:tcPr>
          <w:p w14:paraId="32FF76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0D728A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7E46CD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D3DFA1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pacing w:val="-3"/>
                <w:sz w:val="24"/>
                <w:szCs w:val="24"/>
              </w:rPr>
              <w:t xml:space="preserve">необоснованное исполнение </w:t>
            </w:r>
            <w:r>
              <w:rPr>
                <w:rFonts w:ascii="Times New Roman" w:eastAsia="Times New Roman" w:hAnsi="Times New Roman" w:cs="Times New Roman"/>
                <w:spacing w:val="-3"/>
                <w:sz w:val="24"/>
                <w:szCs w:val="24"/>
                <w:lang w:eastAsia="ru-RU"/>
              </w:rPr>
              <w:t>документов администратора доходов бюджета, администратора источников внутреннего финансирования дефицита федерального бюджета</w:t>
            </w:r>
            <w:r>
              <w:rPr>
                <w:rFonts w:ascii="Times New Roman" w:hAnsi="Times New Roman" w:cs="Times New Roman"/>
                <w:spacing w:val="-3"/>
                <w:sz w:val="24"/>
                <w:szCs w:val="24"/>
              </w:rPr>
              <w:t>;</w:t>
            </w:r>
          </w:p>
        </w:tc>
        <w:tc>
          <w:tcPr>
            <w:tcW w:w="796" w:type="dxa"/>
            <w:vAlign w:val="center"/>
          </w:tcPr>
          <w:p w14:paraId="4DAFB0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818B2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974F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5DF44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1416E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2F5F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26D7C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59B9BEA" w14:textId="77777777">
        <w:trPr>
          <w:trHeight w:val="1524"/>
        </w:trPr>
        <w:tc>
          <w:tcPr>
            <w:tcW w:w="754" w:type="dxa"/>
            <w:vMerge/>
          </w:tcPr>
          <w:p w14:paraId="1931425F" w14:textId="77777777" w:rsidR="00306ACF" w:rsidRDefault="00306ACF">
            <w:pPr>
              <w:jc w:val="center"/>
              <w:rPr>
                <w:rFonts w:ascii="Times New Roman" w:hAnsi="Times New Roman" w:cs="Times New Roman"/>
                <w:sz w:val="24"/>
                <w:szCs w:val="24"/>
              </w:rPr>
            </w:pPr>
          </w:p>
        </w:tc>
        <w:tc>
          <w:tcPr>
            <w:tcW w:w="695" w:type="dxa"/>
            <w:vAlign w:val="center"/>
          </w:tcPr>
          <w:p w14:paraId="11CBE9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6DC60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5F720D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57D758B"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pacing w:val="-3"/>
                <w:sz w:val="24"/>
                <w:szCs w:val="24"/>
                <w:lang w:eastAsia="ru-RU"/>
              </w:rPr>
              <w:t>несвоевременность исполнения документов администратора доходов бюджета, администратора источников внутреннего финансирования дефицита федерального бюджета</w:t>
            </w:r>
            <w:r>
              <w:rPr>
                <w:rFonts w:ascii="Times New Roman" w:hAnsi="Times New Roman" w:cs="Times New Roman"/>
                <w:spacing w:val="-3"/>
                <w:sz w:val="24"/>
                <w:szCs w:val="24"/>
              </w:rPr>
              <w:t>;</w:t>
            </w:r>
          </w:p>
        </w:tc>
        <w:tc>
          <w:tcPr>
            <w:tcW w:w="796" w:type="dxa"/>
            <w:vAlign w:val="center"/>
          </w:tcPr>
          <w:p w14:paraId="291321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DEF60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4B71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05F72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8AB64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3CCD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1996A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CAC3F00" w14:textId="77777777">
        <w:trPr>
          <w:trHeight w:val="2388"/>
        </w:trPr>
        <w:tc>
          <w:tcPr>
            <w:tcW w:w="754" w:type="dxa"/>
            <w:vMerge/>
          </w:tcPr>
          <w:p w14:paraId="6DB95784" w14:textId="77777777" w:rsidR="00306ACF" w:rsidRDefault="00306ACF">
            <w:pPr>
              <w:jc w:val="center"/>
              <w:rPr>
                <w:rFonts w:ascii="Times New Roman" w:hAnsi="Times New Roman" w:cs="Times New Roman"/>
                <w:sz w:val="24"/>
                <w:szCs w:val="24"/>
              </w:rPr>
            </w:pPr>
          </w:p>
        </w:tc>
        <w:tc>
          <w:tcPr>
            <w:tcW w:w="695" w:type="dxa"/>
            <w:vAlign w:val="center"/>
          </w:tcPr>
          <w:p w14:paraId="7A5F63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388885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6888F2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8BDD72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w:t>
            </w:r>
            <w:r>
              <w:rPr>
                <w:rFonts w:ascii="Times New Roman" w:eastAsia="Times New Roman" w:hAnsi="Times New Roman" w:cs="Times New Roman"/>
                <w:spacing w:val="-3"/>
                <w:sz w:val="24"/>
                <w:szCs w:val="24"/>
                <w:lang w:eastAsia="ru-RU"/>
              </w:rPr>
              <w:t xml:space="preserve">установленных требований при проверке </w:t>
            </w:r>
            <w:r>
              <w:rPr>
                <w:rFonts w:ascii="Times New Roman" w:eastAsia="Times New Roman" w:hAnsi="Times New Roman" w:cs="Times New Roman"/>
                <w:sz w:val="24"/>
                <w:szCs w:val="24"/>
                <w:lang w:eastAsia="ru-RU"/>
              </w:rPr>
              <w:t>обоснованности возврата администратором доходов бюджета излишне или ошибочно уплаченных сумм по платежам, порядок возврата которых не установлен федеральными законами, а также обоснованности возврата государственной пошлины, не администрируемой налоговыми органами;</w:t>
            </w:r>
          </w:p>
        </w:tc>
        <w:tc>
          <w:tcPr>
            <w:tcW w:w="796" w:type="dxa"/>
            <w:vAlign w:val="center"/>
          </w:tcPr>
          <w:p w14:paraId="55F47E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97E5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52D2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1746B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A5F47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4C0E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DC26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783C2F8" w14:textId="77777777">
        <w:trPr>
          <w:trHeight w:val="1456"/>
        </w:trPr>
        <w:tc>
          <w:tcPr>
            <w:tcW w:w="754" w:type="dxa"/>
            <w:vMerge/>
          </w:tcPr>
          <w:p w14:paraId="16F9B606" w14:textId="77777777" w:rsidR="00306ACF" w:rsidRDefault="00306ACF">
            <w:pPr>
              <w:jc w:val="center"/>
              <w:rPr>
                <w:rFonts w:ascii="Times New Roman" w:hAnsi="Times New Roman" w:cs="Times New Roman"/>
                <w:sz w:val="24"/>
                <w:szCs w:val="24"/>
              </w:rPr>
            </w:pPr>
          </w:p>
        </w:tc>
        <w:tc>
          <w:tcPr>
            <w:tcW w:w="695" w:type="dxa"/>
            <w:vAlign w:val="center"/>
          </w:tcPr>
          <w:p w14:paraId="04C8C1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4B5E8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71AA61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0656CA6"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необоснованность отказа в исполнении документов администраторов доходов бюджета, </w:t>
            </w:r>
            <w:r>
              <w:rPr>
                <w:rFonts w:ascii="Times New Roman" w:eastAsia="Times New Roman" w:hAnsi="Times New Roman" w:cs="Times New Roman"/>
                <w:spacing w:val="-3"/>
                <w:sz w:val="24"/>
                <w:szCs w:val="24"/>
                <w:lang w:eastAsia="ru-RU"/>
              </w:rPr>
              <w:t>администратора источников внутреннего финансирования дефицита федерального бюджета</w:t>
            </w:r>
            <w:r>
              <w:rPr>
                <w:rFonts w:ascii="Times New Roman" w:eastAsia="Times New Roman" w:hAnsi="Times New Roman" w:cs="Times New Roman"/>
                <w:sz w:val="24"/>
                <w:szCs w:val="24"/>
                <w:lang w:eastAsia="ru-RU"/>
              </w:rPr>
              <w:t xml:space="preserve"> и направлении Уведомления (протокола)</w:t>
            </w:r>
            <w:r>
              <w:rPr>
                <w:rFonts w:ascii="Times New Roman" w:hAnsi="Times New Roman" w:cs="Times New Roman"/>
                <w:spacing w:val="-3"/>
                <w:sz w:val="24"/>
                <w:szCs w:val="24"/>
              </w:rPr>
              <w:t>;</w:t>
            </w:r>
          </w:p>
        </w:tc>
        <w:tc>
          <w:tcPr>
            <w:tcW w:w="796" w:type="dxa"/>
            <w:vAlign w:val="center"/>
          </w:tcPr>
          <w:p w14:paraId="3E05E3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F7DB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A08C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F2940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8A99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C2E88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03C61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407B878" w14:textId="77777777">
        <w:trPr>
          <w:trHeight w:val="404"/>
        </w:trPr>
        <w:tc>
          <w:tcPr>
            <w:tcW w:w="754" w:type="dxa"/>
            <w:vMerge/>
          </w:tcPr>
          <w:p w14:paraId="64DB497B" w14:textId="77777777" w:rsidR="00306ACF" w:rsidRDefault="00306ACF">
            <w:pPr>
              <w:jc w:val="center"/>
              <w:rPr>
                <w:rFonts w:ascii="Times New Roman" w:hAnsi="Times New Roman" w:cs="Times New Roman"/>
                <w:sz w:val="24"/>
                <w:szCs w:val="24"/>
              </w:rPr>
            </w:pPr>
          </w:p>
        </w:tc>
        <w:tc>
          <w:tcPr>
            <w:tcW w:w="695" w:type="dxa"/>
            <w:vAlign w:val="center"/>
          </w:tcPr>
          <w:p w14:paraId="4B9EE6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9EB55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442B1B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4C46186"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 xml:space="preserve">несвоевременность направления администратору доходов бюджета, администратору источников внутреннего финансирования дефицита федерального бюджета Уведомления (протокола) </w:t>
            </w:r>
            <w:r>
              <w:rPr>
                <w:rFonts w:ascii="Times New Roman" w:hAnsi="Times New Roman" w:cs="Times New Roman"/>
                <w:sz w:val="24"/>
                <w:szCs w:val="24"/>
              </w:rPr>
              <w:br/>
              <w:t>о непринятых к исполнению документах;</w:t>
            </w:r>
          </w:p>
        </w:tc>
        <w:tc>
          <w:tcPr>
            <w:tcW w:w="796" w:type="dxa"/>
            <w:vAlign w:val="center"/>
          </w:tcPr>
          <w:p w14:paraId="3CDE1C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00218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B716C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96945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929D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1B46E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0279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4B74759" w14:textId="77777777">
        <w:trPr>
          <w:trHeight w:val="109"/>
        </w:trPr>
        <w:tc>
          <w:tcPr>
            <w:tcW w:w="754" w:type="dxa"/>
            <w:vMerge/>
          </w:tcPr>
          <w:p w14:paraId="273C9BE6" w14:textId="77777777" w:rsidR="00306ACF" w:rsidRDefault="00306ACF">
            <w:pPr>
              <w:rPr>
                <w:rFonts w:ascii="Times New Roman" w:hAnsi="Times New Roman" w:cs="Times New Roman"/>
                <w:sz w:val="24"/>
                <w:szCs w:val="24"/>
              </w:rPr>
            </w:pPr>
          </w:p>
        </w:tc>
        <w:tc>
          <w:tcPr>
            <w:tcW w:w="695" w:type="dxa"/>
            <w:vAlign w:val="center"/>
          </w:tcPr>
          <w:p w14:paraId="5B357D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2E12F1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27B50E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67F85679" w14:textId="77777777" w:rsidR="00306ACF" w:rsidRDefault="0003441A">
            <w:pPr>
              <w:pStyle w:val="af5"/>
              <w:tabs>
                <w:tab w:val="left" w:pos="1260"/>
                <w:tab w:val="left" w:pos="1440"/>
                <w:tab w:val="left" w:pos="1620"/>
              </w:tabs>
              <w:spacing w:line="240" w:lineRule="auto"/>
              <w:ind w:firstLine="0"/>
              <w:rPr>
                <w:sz w:val="24"/>
                <w:szCs w:val="24"/>
              </w:rPr>
            </w:pPr>
            <w:r>
              <w:rPr>
                <w:sz w:val="24"/>
                <w:szCs w:val="24"/>
              </w:rPr>
              <w:t xml:space="preserve">иные риски по пункту 10 направления деятельности </w:t>
            </w:r>
            <w:r>
              <w:rPr>
                <w:sz w:val="24"/>
                <w:szCs w:val="24"/>
                <w:lang w:val="en-US"/>
              </w:rPr>
              <w:t>IX</w:t>
            </w:r>
            <w:r>
              <w:rPr>
                <w:sz w:val="24"/>
                <w:szCs w:val="24"/>
              </w:rPr>
              <w:t>.1 Классификатора рисков.</w:t>
            </w:r>
          </w:p>
        </w:tc>
        <w:tc>
          <w:tcPr>
            <w:tcW w:w="796" w:type="dxa"/>
            <w:vAlign w:val="center"/>
          </w:tcPr>
          <w:p w14:paraId="3D1A54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6190B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D6B9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D9DB3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05DC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F5E2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0E4D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0E04CB1" w14:textId="77777777">
        <w:trPr>
          <w:trHeight w:val="109"/>
        </w:trPr>
        <w:tc>
          <w:tcPr>
            <w:tcW w:w="754" w:type="dxa"/>
            <w:vMerge w:val="restart"/>
          </w:tcPr>
          <w:p w14:paraId="363928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13443" w:type="dxa"/>
            <w:gridSpan w:val="12"/>
            <w:vAlign w:val="center"/>
          </w:tcPr>
          <w:p w14:paraId="49C54B2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Представление (направление) органам управления государственными внебюджетными фондами Российской Федерации информации о распределении и перечислении поступлений в соответствующие бюджеты:</w:t>
            </w:r>
          </w:p>
        </w:tc>
      </w:tr>
      <w:tr w:rsidR="00306ACF" w14:paraId="174E48DF" w14:textId="77777777">
        <w:trPr>
          <w:trHeight w:val="572"/>
        </w:trPr>
        <w:tc>
          <w:tcPr>
            <w:tcW w:w="754" w:type="dxa"/>
            <w:vMerge/>
          </w:tcPr>
          <w:p w14:paraId="27EAE703" w14:textId="77777777" w:rsidR="00306ACF" w:rsidRDefault="00306ACF">
            <w:pPr>
              <w:rPr>
                <w:rFonts w:ascii="Times New Roman" w:hAnsi="Times New Roman" w:cs="Times New Roman"/>
                <w:sz w:val="24"/>
                <w:szCs w:val="24"/>
              </w:rPr>
            </w:pPr>
          </w:p>
        </w:tc>
        <w:tc>
          <w:tcPr>
            <w:tcW w:w="695" w:type="dxa"/>
            <w:vAlign w:val="center"/>
          </w:tcPr>
          <w:p w14:paraId="79AD27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02C673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125BEF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BF445E7" w14:textId="77777777" w:rsidR="00306ACF" w:rsidRDefault="0003441A">
            <w:pPr>
              <w:pStyle w:val="af5"/>
              <w:tabs>
                <w:tab w:val="left" w:pos="1260"/>
                <w:tab w:val="left" w:pos="1440"/>
                <w:tab w:val="left" w:pos="1620"/>
              </w:tabs>
              <w:spacing w:line="240" w:lineRule="auto"/>
              <w:ind w:firstLine="0"/>
              <w:rPr>
                <w:sz w:val="24"/>
                <w:szCs w:val="24"/>
              </w:rPr>
            </w:pPr>
            <w:r>
              <w:rPr>
                <w:sz w:val="24"/>
                <w:szCs w:val="24"/>
              </w:rPr>
              <w:t>несвоевременное направление органам управления государственными внебюджетными фондами Российской Федерации информации о распределении и перечислении поступлений в соответствующие бюджеты;</w:t>
            </w:r>
          </w:p>
        </w:tc>
        <w:tc>
          <w:tcPr>
            <w:tcW w:w="796" w:type="dxa"/>
            <w:vAlign w:val="center"/>
          </w:tcPr>
          <w:p w14:paraId="152A9F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3A04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D34F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8AB05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F49A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DCBF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9AF2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F2FDE1E" w14:textId="77777777">
        <w:trPr>
          <w:trHeight w:val="85"/>
        </w:trPr>
        <w:tc>
          <w:tcPr>
            <w:tcW w:w="754" w:type="dxa"/>
            <w:vMerge/>
          </w:tcPr>
          <w:p w14:paraId="314E3EC5" w14:textId="77777777" w:rsidR="00306ACF" w:rsidRDefault="00306ACF">
            <w:pPr>
              <w:rPr>
                <w:rFonts w:ascii="Times New Roman" w:hAnsi="Times New Roman" w:cs="Times New Roman"/>
                <w:sz w:val="24"/>
                <w:szCs w:val="24"/>
              </w:rPr>
            </w:pPr>
          </w:p>
        </w:tc>
        <w:tc>
          <w:tcPr>
            <w:tcW w:w="695" w:type="dxa"/>
            <w:vAlign w:val="center"/>
          </w:tcPr>
          <w:p w14:paraId="21CAE8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004293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1518FF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B017EBD" w14:textId="77777777" w:rsidR="00306ACF" w:rsidRDefault="0003441A">
            <w:pPr>
              <w:pStyle w:val="af5"/>
              <w:tabs>
                <w:tab w:val="left" w:pos="1260"/>
                <w:tab w:val="left" w:pos="1440"/>
                <w:tab w:val="left" w:pos="1620"/>
              </w:tabs>
              <w:spacing w:line="240" w:lineRule="auto"/>
              <w:ind w:firstLine="0"/>
              <w:rPr>
                <w:sz w:val="24"/>
                <w:szCs w:val="24"/>
              </w:rPr>
            </w:pPr>
            <w:r>
              <w:rPr>
                <w:sz w:val="24"/>
                <w:szCs w:val="24"/>
              </w:rPr>
              <w:t>предоставление органам управления государственных внебюджетных фондов Российской Федерации неполной информации о распределении и перечислении поступлений в соответствующие бюджеты;</w:t>
            </w:r>
          </w:p>
        </w:tc>
        <w:tc>
          <w:tcPr>
            <w:tcW w:w="796" w:type="dxa"/>
            <w:vAlign w:val="center"/>
          </w:tcPr>
          <w:p w14:paraId="036825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7C59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8C7E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6CDC9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AD17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76DE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14781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F4643E2" w14:textId="77777777">
        <w:trPr>
          <w:trHeight w:val="109"/>
        </w:trPr>
        <w:tc>
          <w:tcPr>
            <w:tcW w:w="754" w:type="dxa"/>
            <w:vMerge/>
          </w:tcPr>
          <w:p w14:paraId="5A68F66C" w14:textId="77777777" w:rsidR="00306ACF" w:rsidRDefault="00306ACF">
            <w:pPr>
              <w:rPr>
                <w:rFonts w:ascii="Times New Roman" w:hAnsi="Times New Roman" w:cs="Times New Roman"/>
                <w:sz w:val="24"/>
                <w:szCs w:val="24"/>
              </w:rPr>
            </w:pPr>
          </w:p>
        </w:tc>
        <w:tc>
          <w:tcPr>
            <w:tcW w:w="695" w:type="dxa"/>
            <w:vAlign w:val="center"/>
          </w:tcPr>
          <w:p w14:paraId="07C264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78A6A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242804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E523C1D" w14:textId="77777777" w:rsidR="00306ACF" w:rsidRDefault="0003441A">
            <w:pPr>
              <w:pStyle w:val="af5"/>
              <w:tabs>
                <w:tab w:val="left" w:pos="1260"/>
                <w:tab w:val="left" w:pos="1440"/>
                <w:tab w:val="left" w:pos="1620"/>
              </w:tabs>
              <w:spacing w:line="240" w:lineRule="auto"/>
              <w:ind w:firstLine="0"/>
              <w:rPr>
                <w:sz w:val="24"/>
                <w:szCs w:val="24"/>
              </w:rPr>
            </w:pPr>
            <w:r>
              <w:rPr>
                <w:sz w:val="24"/>
                <w:szCs w:val="24"/>
              </w:rPr>
              <w:t xml:space="preserve">иные риски по пункту 11 направления деятельности </w:t>
            </w:r>
            <w:r>
              <w:rPr>
                <w:sz w:val="24"/>
                <w:szCs w:val="24"/>
                <w:lang w:val="en-US"/>
              </w:rPr>
              <w:t>IX</w:t>
            </w:r>
            <w:r>
              <w:rPr>
                <w:sz w:val="24"/>
                <w:szCs w:val="24"/>
              </w:rPr>
              <w:t>.1 Классификатора рисков.</w:t>
            </w:r>
          </w:p>
        </w:tc>
        <w:tc>
          <w:tcPr>
            <w:tcW w:w="796" w:type="dxa"/>
            <w:vAlign w:val="center"/>
          </w:tcPr>
          <w:p w14:paraId="23D8DE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1E0B1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01C4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2E05D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46FE6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EF23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339E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610357A" w14:textId="77777777">
        <w:trPr>
          <w:trHeight w:val="85"/>
        </w:trPr>
        <w:tc>
          <w:tcPr>
            <w:tcW w:w="754" w:type="dxa"/>
            <w:vMerge w:val="restart"/>
          </w:tcPr>
          <w:p w14:paraId="45A724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r>
              <w:rPr>
                <w:rFonts w:ascii="Times New Roman" w:hAnsi="Times New Roman" w:cs="Times New Roman"/>
                <w:sz w:val="24"/>
                <w:szCs w:val="24"/>
                <w:lang w:val="en-US"/>
              </w:rPr>
              <w:t>.</w:t>
            </w:r>
          </w:p>
        </w:tc>
        <w:tc>
          <w:tcPr>
            <w:tcW w:w="13443" w:type="dxa"/>
            <w:gridSpan w:val="12"/>
            <w:vAlign w:val="center"/>
          </w:tcPr>
          <w:p w14:paraId="3830E00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п</w:t>
            </w:r>
            <w:r>
              <w:rPr>
                <w:rFonts w:ascii="Times New Roman" w:eastAsia="Times New Roman" w:hAnsi="Times New Roman" w:cs="Times New Roman"/>
                <w:spacing w:val="-3"/>
                <w:sz w:val="24"/>
                <w:szCs w:val="24"/>
                <w:lang w:eastAsia="ru-RU"/>
              </w:rPr>
              <w:t>ривлечения денежных средств с единого счета федерального бюджета, бюджетов государственных внебюджетных фондов:</w:t>
            </w:r>
          </w:p>
        </w:tc>
      </w:tr>
      <w:tr w:rsidR="00306ACF" w14:paraId="090933D6" w14:textId="77777777">
        <w:trPr>
          <w:trHeight w:val="96"/>
        </w:trPr>
        <w:tc>
          <w:tcPr>
            <w:tcW w:w="754" w:type="dxa"/>
            <w:vMerge/>
          </w:tcPr>
          <w:p w14:paraId="76E07297" w14:textId="77777777" w:rsidR="00306ACF" w:rsidRDefault="00306ACF">
            <w:pPr>
              <w:jc w:val="center"/>
              <w:rPr>
                <w:rFonts w:ascii="Times New Roman" w:hAnsi="Times New Roman" w:cs="Times New Roman"/>
                <w:sz w:val="24"/>
                <w:szCs w:val="24"/>
              </w:rPr>
            </w:pPr>
          </w:p>
        </w:tc>
        <w:tc>
          <w:tcPr>
            <w:tcW w:w="695" w:type="dxa"/>
            <w:vAlign w:val="center"/>
          </w:tcPr>
          <w:p w14:paraId="1B9912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A77E2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443ABD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C781030"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есоблюдение</w:t>
            </w:r>
            <w:r>
              <w:rPr>
                <w:rFonts w:ascii="Times New Roman" w:eastAsia="Times New Roman" w:hAnsi="Times New Roman" w:cs="Times New Roman"/>
                <w:sz w:val="24"/>
                <w:szCs w:val="24"/>
                <w:lang w:eastAsia="ru-RU"/>
              </w:rPr>
              <w:t xml:space="preserve"> порядка при осуществлении п</w:t>
            </w:r>
            <w:r>
              <w:rPr>
                <w:rFonts w:ascii="Times New Roman" w:eastAsia="Times New Roman" w:hAnsi="Times New Roman" w:cs="Times New Roman"/>
                <w:spacing w:val="-3"/>
                <w:sz w:val="24"/>
                <w:szCs w:val="24"/>
                <w:lang w:eastAsia="ru-RU"/>
              </w:rPr>
              <w:t xml:space="preserve">ривлечения денежных средств с единого счета федерального бюджета, бюджетов государственных внебюджетных фондов при исполнении соответствующих документов администраторов доходов бюджетов, администратора источников внутреннего финансирования дефицита федерального бюджета (ФТС России) при проведении операций </w:t>
            </w:r>
            <w:r>
              <w:rPr>
                <w:rFonts w:ascii="Times New Roman" w:eastAsia="Times New Roman" w:hAnsi="Times New Roman" w:cs="Times New Roman"/>
                <w:spacing w:val="-3"/>
                <w:sz w:val="24"/>
                <w:szCs w:val="24"/>
                <w:lang w:eastAsia="ru-RU"/>
              </w:rPr>
              <w:lastRenderedPageBreak/>
              <w:t>возврата (уточнения, зачета) сумм платежа (при недостаточности на счете № 03100 средств для проведения указанных операций);</w:t>
            </w:r>
          </w:p>
        </w:tc>
        <w:tc>
          <w:tcPr>
            <w:tcW w:w="796" w:type="dxa"/>
            <w:vAlign w:val="center"/>
          </w:tcPr>
          <w:p w14:paraId="4511B4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534DA7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0F1C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FD5A3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F0A1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7580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DF92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DF6E99E" w14:textId="77777777">
        <w:trPr>
          <w:trHeight w:val="638"/>
        </w:trPr>
        <w:tc>
          <w:tcPr>
            <w:tcW w:w="754" w:type="dxa"/>
            <w:vMerge/>
          </w:tcPr>
          <w:p w14:paraId="41164A32" w14:textId="77777777" w:rsidR="00306ACF" w:rsidRDefault="00306ACF">
            <w:pPr>
              <w:jc w:val="center"/>
              <w:rPr>
                <w:rFonts w:ascii="Times New Roman" w:hAnsi="Times New Roman" w:cs="Times New Roman"/>
                <w:sz w:val="24"/>
                <w:szCs w:val="24"/>
              </w:rPr>
            </w:pPr>
          </w:p>
        </w:tc>
        <w:tc>
          <w:tcPr>
            <w:tcW w:w="695" w:type="dxa"/>
            <w:vAlign w:val="center"/>
          </w:tcPr>
          <w:p w14:paraId="0F2935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3AF691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204403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C3C597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pacing w:val="-3"/>
                <w:sz w:val="24"/>
                <w:szCs w:val="24"/>
                <w:lang w:eastAsia="ru-RU"/>
              </w:rPr>
              <w:t xml:space="preserve">иные риски по пункту 12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 xml:space="preserve">.1 </w:t>
            </w:r>
            <w:r>
              <w:rPr>
                <w:rFonts w:ascii="Times New Roman" w:eastAsia="Times New Roman" w:hAnsi="Times New Roman" w:cs="Times New Roman"/>
                <w:spacing w:val="-3"/>
                <w:sz w:val="24"/>
                <w:szCs w:val="24"/>
                <w:lang w:eastAsia="ru-RU"/>
              </w:rPr>
              <w:t>Классификатора рисков.</w:t>
            </w:r>
          </w:p>
        </w:tc>
        <w:tc>
          <w:tcPr>
            <w:tcW w:w="796" w:type="dxa"/>
            <w:vAlign w:val="center"/>
          </w:tcPr>
          <w:p w14:paraId="624096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D5B5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A558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15220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C88B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982A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6906E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D584199" w14:textId="77777777">
        <w:trPr>
          <w:trHeight w:val="1654"/>
        </w:trPr>
        <w:tc>
          <w:tcPr>
            <w:tcW w:w="754" w:type="dxa"/>
            <w:vMerge w:val="restart"/>
          </w:tcPr>
          <w:p w14:paraId="246D08B9"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w:t>
            </w:r>
          </w:p>
        </w:tc>
        <w:tc>
          <w:tcPr>
            <w:tcW w:w="13443" w:type="dxa"/>
            <w:gridSpan w:val="12"/>
          </w:tcPr>
          <w:p w14:paraId="05F46F2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работы в соответствии с приказом </w:t>
            </w:r>
            <w:r>
              <w:rPr>
                <w:rFonts w:ascii="Times New Roman" w:eastAsia="Times New Roman" w:hAnsi="Times New Roman" w:cs="Times New Roman"/>
                <w:sz w:val="24"/>
                <w:szCs w:val="24"/>
                <w:lang w:eastAsia="ru-RU"/>
              </w:rPr>
              <w:t xml:space="preserve">Федерального казначейства от 25 декабря 2014 г. № 320 «Об утверждении Порядков исполнения Федеральным казначейством положений Приложения № 5 «Протокол о порядке зачисления </w:t>
            </w:r>
            <w:r>
              <w:rPr>
                <w:rFonts w:ascii="Times New Roman" w:eastAsia="Times New Roman" w:hAnsi="Times New Roman" w:cs="Times New Roman"/>
                <w:sz w:val="24"/>
                <w:szCs w:val="24"/>
                <w:lang w:eastAsia="ru-RU"/>
              </w:rPr>
              <w:br/>
              <w:t xml:space="preserve">и распределения сумм ввозных таможенных пошлин (иных пошлин, налогов и сборов, имеющих эквивалентное действие), </w:t>
            </w:r>
            <w:r>
              <w:rPr>
                <w:rFonts w:ascii="Times New Roman" w:eastAsia="Times New Roman" w:hAnsi="Times New Roman" w:cs="Times New Roman"/>
                <w:sz w:val="24"/>
                <w:szCs w:val="24"/>
                <w:lang w:eastAsia="ru-RU"/>
              </w:rPr>
              <w:br/>
              <w:t>их перечисления в доход бюджетов государств-членов» и Приложения № 8 «Протокол о применении специальных защитных, антидемпинговых и компенсационных мер по отношению к третьим странам» к Договору о Евразийском экономическом союзе от 29 мая 2014 года» (далее – приказ Федерального казначейства № 320):</w:t>
            </w:r>
          </w:p>
        </w:tc>
      </w:tr>
      <w:tr w:rsidR="00306ACF" w14:paraId="4C723EDD" w14:textId="77777777">
        <w:trPr>
          <w:trHeight w:val="109"/>
        </w:trPr>
        <w:tc>
          <w:tcPr>
            <w:tcW w:w="754" w:type="dxa"/>
            <w:vMerge/>
          </w:tcPr>
          <w:p w14:paraId="0DD940AF" w14:textId="77777777" w:rsidR="00306ACF" w:rsidRDefault="00306ACF">
            <w:pPr>
              <w:jc w:val="center"/>
              <w:rPr>
                <w:rFonts w:ascii="Times New Roman" w:hAnsi="Times New Roman" w:cs="Times New Roman"/>
                <w:sz w:val="24"/>
                <w:szCs w:val="24"/>
              </w:rPr>
            </w:pPr>
          </w:p>
        </w:tc>
        <w:tc>
          <w:tcPr>
            <w:tcW w:w="695" w:type="dxa"/>
            <w:vAlign w:val="center"/>
          </w:tcPr>
          <w:p w14:paraId="629332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408D3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21B320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00573DB"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законодательно установленных нормативов распределения пошлин, зачисленных на отдельный казначейский счет МОУ ФК;</w:t>
            </w:r>
          </w:p>
        </w:tc>
        <w:tc>
          <w:tcPr>
            <w:tcW w:w="796" w:type="dxa"/>
            <w:vAlign w:val="center"/>
          </w:tcPr>
          <w:p w14:paraId="1C3A92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178D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9069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73848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548CE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33FE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BA19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A82C3AC" w14:textId="77777777">
        <w:trPr>
          <w:trHeight w:val="85"/>
        </w:trPr>
        <w:tc>
          <w:tcPr>
            <w:tcW w:w="754" w:type="dxa"/>
            <w:vMerge/>
          </w:tcPr>
          <w:p w14:paraId="55E27090" w14:textId="77777777" w:rsidR="00306ACF" w:rsidRDefault="00306ACF">
            <w:pPr>
              <w:jc w:val="center"/>
              <w:rPr>
                <w:rFonts w:ascii="Times New Roman" w:hAnsi="Times New Roman" w:cs="Times New Roman"/>
                <w:sz w:val="24"/>
                <w:szCs w:val="24"/>
              </w:rPr>
            </w:pPr>
          </w:p>
        </w:tc>
        <w:tc>
          <w:tcPr>
            <w:tcW w:w="695" w:type="dxa"/>
            <w:vAlign w:val="center"/>
          </w:tcPr>
          <w:p w14:paraId="6B051A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3DDE55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158DFD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343E10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несвоевременное</w:t>
            </w:r>
            <w:r>
              <w:rPr>
                <w:rFonts w:ascii="Times New Roman" w:eastAsia="Times New Roman" w:hAnsi="Times New Roman" w:cs="Times New Roman"/>
                <w:sz w:val="24"/>
                <w:szCs w:val="24"/>
                <w:lang w:eastAsia="ru-RU"/>
              </w:rPr>
              <w:t xml:space="preserve"> направление в банк расчетных документов на перечисление МОУ ФК от имени Российской Федерации пошлин, зачисленных в соответствии с приказом Федерального казначейства № 320 на соответствующие счета государств-членов ЕАЭС;</w:t>
            </w:r>
          </w:p>
        </w:tc>
        <w:tc>
          <w:tcPr>
            <w:tcW w:w="796" w:type="dxa"/>
            <w:vAlign w:val="center"/>
          </w:tcPr>
          <w:p w14:paraId="5E1CEA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5F7D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5B39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ECB15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00254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77A6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2BF5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132E5D7" w14:textId="77777777">
        <w:trPr>
          <w:trHeight w:val="388"/>
        </w:trPr>
        <w:tc>
          <w:tcPr>
            <w:tcW w:w="754" w:type="dxa"/>
            <w:vMerge/>
          </w:tcPr>
          <w:p w14:paraId="75996869" w14:textId="77777777" w:rsidR="00306ACF" w:rsidRDefault="00306ACF">
            <w:pPr>
              <w:jc w:val="center"/>
              <w:rPr>
                <w:rFonts w:ascii="Times New Roman" w:hAnsi="Times New Roman" w:cs="Times New Roman"/>
                <w:sz w:val="24"/>
                <w:szCs w:val="24"/>
              </w:rPr>
            </w:pPr>
          </w:p>
        </w:tc>
        <w:tc>
          <w:tcPr>
            <w:tcW w:w="695" w:type="dxa"/>
            <w:vAlign w:val="center"/>
          </w:tcPr>
          <w:p w14:paraId="194776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59C33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347EEF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4C01DED"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несвоевременность формирования и направления отчетов в соответствии с приказом Федерального казначейства № 320;</w:t>
            </w:r>
          </w:p>
        </w:tc>
        <w:tc>
          <w:tcPr>
            <w:tcW w:w="796" w:type="dxa"/>
            <w:vAlign w:val="center"/>
          </w:tcPr>
          <w:p w14:paraId="5948AE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46197FB"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3F106B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3F5F6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DEB9A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93BA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64E1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0F06FF3" w14:textId="77777777">
        <w:trPr>
          <w:trHeight w:val="258"/>
        </w:trPr>
        <w:tc>
          <w:tcPr>
            <w:tcW w:w="754" w:type="dxa"/>
            <w:vMerge/>
          </w:tcPr>
          <w:p w14:paraId="78A85F30" w14:textId="77777777" w:rsidR="00306ACF" w:rsidRDefault="00306ACF">
            <w:pPr>
              <w:jc w:val="center"/>
              <w:rPr>
                <w:rFonts w:ascii="Times New Roman" w:hAnsi="Times New Roman" w:cs="Times New Roman"/>
                <w:sz w:val="24"/>
                <w:szCs w:val="24"/>
              </w:rPr>
            </w:pPr>
          </w:p>
        </w:tc>
        <w:tc>
          <w:tcPr>
            <w:tcW w:w="695" w:type="dxa"/>
            <w:vAlign w:val="center"/>
          </w:tcPr>
          <w:p w14:paraId="6E58BE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D9DB7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069E96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D08C825"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13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24F2E8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5DC53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831B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0C47B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CC141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ED1C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F5D14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797B7E7" w14:textId="77777777">
        <w:trPr>
          <w:trHeight w:val="300"/>
        </w:trPr>
        <w:tc>
          <w:tcPr>
            <w:tcW w:w="754" w:type="dxa"/>
            <w:vMerge w:val="restart"/>
          </w:tcPr>
          <w:p w14:paraId="73036A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14.</w:t>
            </w:r>
          </w:p>
        </w:tc>
        <w:tc>
          <w:tcPr>
            <w:tcW w:w="13443" w:type="dxa"/>
            <w:gridSpan w:val="12"/>
            <w:vAlign w:val="center"/>
          </w:tcPr>
          <w:p w14:paraId="652C17BE"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проверки информации, содержащейся в Перечне источников доходов Российской Федерации:</w:t>
            </w:r>
          </w:p>
        </w:tc>
      </w:tr>
      <w:tr w:rsidR="00306ACF" w14:paraId="59F4F280" w14:textId="77777777">
        <w:trPr>
          <w:trHeight w:val="85"/>
        </w:trPr>
        <w:tc>
          <w:tcPr>
            <w:tcW w:w="754" w:type="dxa"/>
            <w:vMerge/>
          </w:tcPr>
          <w:p w14:paraId="4276F7A1" w14:textId="77777777" w:rsidR="00306ACF" w:rsidRDefault="00306ACF">
            <w:pPr>
              <w:jc w:val="center"/>
              <w:rPr>
                <w:rFonts w:ascii="Times New Roman" w:hAnsi="Times New Roman" w:cs="Times New Roman"/>
                <w:sz w:val="24"/>
                <w:szCs w:val="24"/>
              </w:rPr>
            </w:pPr>
          </w:p>
        </w:tc>
        <w:tc>
          <w:tcPr>
            <w:tcW w:w="695" w:type="dxa"/>
            <w:vAlign w:val="center"/>
          </w:tcPr>
          <w:p w14:paraId="6906A5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3F1144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146DE6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7333C1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несвоевременность проверки информации, содержащей в Перечне источников доходов Российской Федерации, на предмет ее соответствия бюджетному законодательству Российской Федерации;</w:t>
            </w:r>
          </w:p>
        </w:tc>
        <w:tc>
          <w:tcPr>
            <w:tcW w:w="796" w:type="dxa"/>
            <w:vAlign w:val="center"/>
          </w:tcPr>
          <w:p w14:paraId="639427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BD273B"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0496DD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AB579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EFAF8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149B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AA15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CB15AF9" w14:textId="77777777">
        <w:trPr>
          <w:trHeight w:val="109"/>
        </w:trPr>
        <w:tc>
          <w:tcPr>
            <w:tcW w:w="754" w:type="dxa"/>
            <w:vMerge/>
          </w:tcPr>
          <w:p w14:paraId="2507ED3F" w14:textId="77777777" w:rsidR="00306ACF" w:rsidRDefault="00306ACF">
            <w:pPr>
              <w:jc w:val="center"/>
              <w:rPr>
                <w:rFonts w:ascii="Times New Roman" w:hAnsi="Times New Roman" w:cs="Times New Roman"/>
                <w:sz w:val="24"/>
                <w:szCs w:val="24"/>
              </w:rPr>
            </w:pPr>
          </w:p>
        </w:tc>
        <w:tc>
          <w:tcPr>
            <w:tcW w:w="695" w:type="dxa"/>
            <w:vAlign w:val="center"/>
          </w:tcPr>
          <w:p w14:paraId="3C254E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7E30ED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3618A1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9F8F3A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14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0EA76DEA"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483058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B5F8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D158AE3"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7E7E00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2F2B8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8DBD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3A9A0E0" w14:textId="77777777">
        <w:trPr>
          <w:trHeight w:val="400"/>
        </w:trPr>
        <w:tc>
          <w:tcPr>
            <w:tcW w:w="754" w:type="dxa"/>
            <w:vMerge w:val="restart"/>
          </w:tcPr>
          <w:p w14:paraId="3AFC025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15</w:t>
            </w:r>
            <w:r>
              <w:rPr>
                <w:rFonts w:ascii="Times New Roman" w:hAnsi="Times New Roman" w:cs="Times New Roman"/>
                <w:sz w:val="24"/>
                <w:szCs w:val="24"/>
                <w:lang w:val="en-US"/>
              </w:rPr>
              <w:t>.</w:t>
            </w:r>
          </w:p>
        </w:tc>
        <w:tc>
          <w:tcPr>
            <w:tcW w:w="13443" w:type="dxa"/>
            <w:gridSpan w:val="12"/>
            <w:vAlign w:val="center"/>
          </w:tcPr>
          <w:p w14:paraId="70F35FA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регистрации участников Государственной информационной системы о государственных и муниципальных платежах (далее – ГИС ГМП) в данной системе:</w:t>
            </w:r>
          </w:p>
        </w:tc>
      </w:tr>
      <w:tr w:rsidR="00306ACF" w14:paraId="1FCF0A98" w14:textId="77777777">
        <w:trPr>
          <w:trHeight w:val="278"/>
        </w:trPr>
        <w:tc>
          <w:tcPr>
            <w:tcW w:w="754" w:type="dxa"/>
            <w:vMerge/>
          </w:tcPr>
          <w:p w14:paraId="5D8D7A21" w14:textId="77777777" w:rsidR="00306ACF" w:rsidRDefault="00306ACF">
            <w:pPr>
              <w:jc w:val="center"/>
              <w:rPr>
                <w:rFonts w:ascii="Times New Roman" w:hAnsi="Times New Roman" w:cs="Times New Roman"/>
                <w:sz w:val="24"/>
                <w:szCs w:val="24"/>
              </w:rPr>
            </w:pPr>
          </w:p>
        </w:tc>
        <w:tc>
          <w:tcPr>
            <w:tcW w:w="695" w:type="dxa"/>
            <w:vAlign w:val="center"/>
          </w:tcPr>
          <w:p w14:paraId="17932C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041126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21117D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7064778"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iCs/>
                <w:sz w:val="24"/>
                <w:szCs w:val="24"/>
              </w:rPr>
              <w:t>необоснованный отказ в регистрации участника ГИС ГМП в данной системе;</w:t>
            </w:r>
          </w:p>
        </w:tc>
        <w:tc>
          <w:tcPr>
            <w:tcW w:w="796" w:type="dxa"/>
            <w:vAlign w:val="center"/>
          </w:tcPr>
          <w:p w14:paraId="06F0A4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8DA2D66"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450C8F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DE8101D"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1ABEDA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C353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E7A2A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0B0C1C1" w14:textId="77777777">
        <w:trPr>
          <w:trHeight w:val="561"/>
        </w:trPr>
        <w:tc>
          <w:tcPr>
            <w:tcW w:w="754" w:type="dxa"/>
            <w:vMerge/>
          </w:tcPr>
          <w:p w14:paraId="64D619EC" w14:textId="77777777" w:rsidR="00306ACF" w:rsidRDefault="00306ACF">
            <w:pPr>
              <w:jc w:val="center"/>
              <w:rPr>
                <w:rFonts w:ascii="Times New Roman" w:hAnsi="Times New Roman" w:cs="Times New Roman"/>
                <w:sz w:val="24"/>
                <w:szCs w:val="24"/>
              </w:rPr>
            </w:pPr>
          </w:p>
        </w:tc>
        <w:tc>
          <w:tcPr>
            <w:tcW w:w="695" w:type="dxa"/>
            <w:vAlign w:val="center"/>
          </w:tcPr>
          <w:p w14:paraId="04AD4F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07C130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197543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2AE395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iCs/>
                <w:sz w:val="24"/>
                <w:szCs w:val="24"/>
              </w:rPr>
              <w:t>н</w:t>
            </w:r>
            <w:r>
              <w:rPr>
                <w:rFonts w:ascii="Times New Roman" w:hAnsi="Times New Roman" w:cs="Times New Roman"/>
                <w:sz w:val="24"/>
                <w:szCs w:val="24"/>
              </w:rPr>
              <w:t>есоблюдение</w:t>
            </w:r>
            <w:r>
              <w:rPr>
                <w:rFonts w:ascii="Times New Roman" w:hAnsi="Times New Roman" w:cs="Times New Roman"/>
                <w:iCs/>
                <w:sz w:val="24"/>
                <w:szCs w:val="24"/>
              </w:rPr>
              <w:t xml:space="preserve"> сроков регистрации участников ГИС ГМП в данной системе;</w:t>
            </w:r>
          </w:p>
        </w:tc>
        <w:tc>
          <w:tcPr>
            <w:tcW w:w="796" w:type="dxa"/>
            <w:vAlign w:val="center"/>
          </w:tcPr>
          <w:p w14:paraId="30DB92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286AFE9"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341777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35DC9EE"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401859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3C92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CD5E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D80A030" w14:textId="77777777">
        <w:trPr>
          <w:trHeight w:val="672"/>
        </w:trPr>
        <w:tc>
          <w:tcPr>
            <w:tcW w:w="754" w:type="dxa"/>
            <w:vMerge/>
          </w:tcPr>
          <w:p w14:paraId="7805E47C" w14:textId="77777777" w:rsidR="00306ACF" w:rsidRDefault="00306ACF">
            <w:pPr>
              <w:jc w:val="center"/>
              <w:rPr>
                <w:rFonts w:ascii="Times New Roman" w:hAnsi="Times New Roman" w:cs="Times New Roman"/>
                <w:sz w:val="24"/>
                <w:szCs w:val="24"/>
              </w:rPr>
            </w:pPr>
          </w:p>
        </w:tc>
        <w:tc>
          <w:tcPr>
            <w:tcW w:w="695" w:type="dxa"/>
            <w:vAlign w:val="center"/>
          </w:tcPr>
          <w:p w14:paraId="151B69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7AFED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132E81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A2DDAD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iCs/>
                <w:sz w:val="24"/>
                <w:szCs w:val="24"/>
              </w:rPr>
              <w:t>н</w:t>
            </w:r>
            <w:r>
              <w:rPr>
                <w:rFonts w:ascii="Times New Roman" w:hAnsi="Times New Roman" w:cs="Times New Roman"/>
                <w:sz w:val="24"/>
                <w:szCs w:val="24"/>
              </w:rPr>
              <w:t>есоблюдение</w:t>
            </w:r>
            <w:r>
              <w:rPr>
                <w:rFonts w:ascii="Times New Roman" w:hAnsi="Times New Roman" w:cs="Times New Roman"/>
                <w:iCs/>
                <w:sz w:val="24"/>
                <w:szCs w:val="24"/>
              </w:rPr>
              <w:t xml:space="preserve"> требований по проверке полноты и соответствия представленных участником ГИС ГМП документов для регистрации в данной системе, по </w:t>
            </w:r>
            <w:r>
              <w:rPr>
                <w:rFonts w:ascii="Times New Roman" w:eastAsia="Times New Roman" w:hAnsi="Times New Roman" w:cs="Times New Roman"/>
                <w:sz w:val="24"/>
                <w:szCs w:val="24"/>
                <w:lang w:eastAsia="ru-RU"/>
              </w:rPr>
              <w:t>внесению изменений в сведения об участниках</w:t>
            </w:r>
            <w:r>
              <w:rPr>
                <w:rFonts w:ascii="Times New Roman" w:eastAsia="Times New Roman" w:hAnsi="Times New Roman" w:cs="Times New Roman"/>
                <w:iCs/>
                <w:sz w:val="24"/>
                <w:szCs w:val="24"/>
                <w:lang w:eastAsia="ru-RU"/>
              </w:rPr>
              <w:t xml:space="preserve"> ГИС ГМП</w:t>
            </w:r>
            <w:r>
              <w:rPr>
                <w:rFonts w:ascii="Times New Roman" w:eastAsia="Times New Roman" w:hAnsi="Times New Roman" w:cs="Times New Roman"/>
                <w:sz w:val="24"/>
                <w:szCs w:val="24"/>
                <w:lang w:eastAsia="ru-RU"/>
              </w:rPr>
              <w:t xml:space="preserve"> и прекращению их доступа к ГИС ГМП</w:t>
            </w:r>
            <w:r>
              <w:rPr>
                <w:rFonts w:ascii="Times New Roman" w:hAnsi="Times New Roman" w:cs="Times New Roman"/>
                <w:iCs/>
                <w:sz w:val="24"/>
                <w:szCs w:val="24"/>
              </w:rPr>
              <w:t>;</w:t>
            </w:r>
          </w:p>
        </w:tc>
        <w:tc>
          <w:tcPr>
            <w:tcW w:w="796" w:type="dxa"/>
            <w:vAlign w:val="center"/>
          </w:tcPr>
          <w:p w14:paraId="4C3230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86B3CA"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16AC10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1F8F045"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262672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09B7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C9F3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EB69CF2" w14:textId="77777777">
        <w:trPr>
          <w:trHeight w:val="85"/>
        </w:trPr>
        <w:tc>
          <w:tcPr>
            <w:tcW w:w="754" w:type="dxa"/>
            <w:vMerge/>
          </w:tcPr>
          <w:p w14:paraId="2A8E268F" w14:textId="77777777" w:rsidR="00306ACF" w:rsidRDefault="00306ACF">
            <w:pPr>
              <w:jc w:val="center"/>
              <w:rPr>
                <w:rFonts w:ascii="Times New Roman" w:hAnsi="Times New Roman" w:cs="Times New Roman"/>
                <w:sz w:val="24"/>
                <w:szCs w:val="24"/>
              </w:rPr>
            </w:pPr>
          </w:p>
        </w:tc>
        <w:tc>
          <w:tcPr>
            <w:tcW w:w="695" w:type="dxa"/>
            <w:vAlign w:val="center"/>
          </w:tcPr>
          <w:p w14:paraId="2A69FC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3F0CE3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6C80CF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49A346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15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4AD9B2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A6A8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9915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CA56D0"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2C714C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8C88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76026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3E35FD7" w14:textId="77777777">
        <w:trPr>
          <w:trHeight w:val="436"/>
        </w:trPr>
        <w:tc>
          <w:tcPr>
            <w:tcW w:w="754" w:type="dxa"/>
            <w:vMerge w:val="restart"/>
          </w:tcPr>
          <w:p w14:paraId="5EAFBB11"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16</w:t>
            </w:r>
            <w:r>
              <w:rPr>
                <w:rFonts w:ascii="Times New Roman" w:eastAsia="Times New Roman" w:hAnsi="Times New Roman" w:cs="Times New Roman"/>
                <w:sz w:val="24"/>
                <w:szCs w:val="24"/>
                <w:lang w:val="en-US" w:eastAsia="ru-RU"/>
              </w:rPr>
              <w:t>.</w:t>
            </w:r>
          </w:p>
        </w:tc>
        <w:tc>
          <w:tcPr>
            <w:tcW w:w="13443" w:type="dxa"/>
            <w:gridSpan w:val="12"/>
            <w:vAlign w:val="center"/>
          </w:tcPr>
          <w:p w14:paraId="16A85C23"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Направление информации в ГИС ГМП:</w:t>
            </w:r>
          </w:p>
        </w:tc>
      </w:tr>
      <w:tr w:rsidR="00306ACF" w14:paraId="62B2CC93" w14:textId="77777777">
        <w:trPr>
          <w:trHeight w:val="96"/>
        </w:trPr>
        <w:tc>
          <w:tcPr>
            <w:tcW w:w="754" w:type="dxa"/>
            <w:vMerge/>
          </w:tcPr>
          <w:p w14:paraId="54E08CA0" w14:textId="77777777" w:rsidR="00306ACF" w:rsidRDefault="00306ACF">
            <w:pPr>
              <w:jc w:val="center"/>
              <w:rPr>
                <w:rFonts w:ascii="Times New Roman" w:hAnsi="Times New Roman" w:cs="Times New Roman"/>
                <w:sz w:val="24"/>
                <w:szCs w:val="24"/>
              </w:rPr>
            </w:pPr>
          </w:p>
        </w:tc>
        <w:tc>
          <w:tcPr>
            <w:tcW w:w="695" w:type="dxa"/>
            <w:vAlign w:val="center"/>
          </w:tcPr>
          <w:p w14:paraId="457FC7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52263F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204C6D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F1DE45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ненаправление в ГИС ГМП информации о приеме к исполнению распоряжений о совершении казначейских платежей</w:t>
            </w:r>
          </w:p>
        </w:tc>
        <w:tc>
          <w:tcPr>
            <w:tcW w:w="796" w:type="dxa"/>
            <w:vAlign w:val="center"/>
          </w:tcPr>
          <w:p w14:paraId="28CC8E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80E2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D8718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741" w:type="dxa"/>
            <w:vAlign w:val="center"/>
          </w:tcPr>
          <w:p w14:paraId="52CEFD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CF16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8E80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E12E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9F02A98" w14:textId="77777777">
        <w:trPr>
          <w:trHeight w:val="96"/>
        </w:trPr>
        <w:tc>
          <w:tcPr>
            <w:tcW w:w="754" w:type="dxa"/>
            <w:vMerge/>
          </w:tcPr>
          <w:p w14:paraId="005F0C88" w14:textId="77777777" w:rsidR="00306ACF" w:rsidRDefault="00306ACF">
            <w:pPr>
              <w:jc w:val="center"/>
              <w:rPr>
                <w:rFonts w:ascii="Times New Roman" w:hAnsi="Times New Roman" w:cs="Times New Roman"/>
                <w:sz w:val="24"/>
                <w:szCs w:val="24"/>
              </w:rPr>
            </w:pPr>
          </w:p>
        </w:tc>
        <w:tc>
          <w:tcPr>
            <w:tcW w:w="695" w:type="dxa"/>
            <w:vAlign w:val="center"/>
          </w:tcPr>
          <w:p w14:paraId="59706A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8BE8A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50CA95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6D886C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несвоевременность направления в ГИС ГМП информации о зачислении денежных средств на счет № 03100;</w:t>
            </w:r>
          </w:p>
        </w:tc>
        <w:tc>
          <w:tcPr>
            <w:tcW w:w="796" w:type="dxa"/>
            <w:vAlign w:val="center"/>
          </w:tcPr>
          <w:p w14:paraId="3BB6AB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D769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080068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2BBA537" w14:textId="77777777" w:rsidR="00306ACF" w:rsidRDefault="0003441A">
            <w:pPr>
              <w:jc w:val="center"/>
              <w:rPr>
                <w:rFonts w:ascii="Times New Roman" w:hAnsi="Times New Roman" w:cs="Times New Roman"/>
                <w:iCs/>
                <w:sz w:val="24"/>
                <w:szCs w:val="24"/>
              </w:rPr>
            </w:pPr>
            <w:r>
              <w:rPr>
                <w:rFonts w:ascii="Times New Roman" w:hAnsi="Times New Roman" w:cs="Times New Roman"/>
                <w:sz w:val="24"/>
                <w:szCs w:val="24"/>
              </w:rPr>
              <w:t>Х</w:t>
            </w:r>
          </w:p>
        </w:tc>
        <w:tc>
          <w:tcPr>
            <w:tcW w:w="763" w:type="dxa"/>
            <w:vAlign w:val="center"/>
          </w:tcPr>
          <w:p w14:paraId="43BDDA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77A1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854D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B389940" w14:textId="77777777">
        <w:trPr>
          <w:trHeight w:val="109"/>
        </w:trPr>
        <w:tc>
          <w:tcPr>
            <w:tcW w:w="754" w:type="dxa"/>
            <w:vMerge/>
          </w:tcPr>
          <w:p w14:paraId="1D9EED7A" w14:textId="77777777" w:rsidR="00306ACF" w:rsidRDefault="00306ACF">
            <w:pPr>
              <w:jc w:val="center"/>
              <w:rPr>
                <w:rFonts w:ascii="Times New Roman" w:hAnsi="Times New Roman" w:cs="Times New Roman"/>
                <w:sz w:val="24"/>
                <w:szCs w:val="24"/>
              </w:rPr>
            </w:pPr>
          </w:p>
        </w:tc>
        <w:tc>
          <w:tcPr>
            <w:tcW w:w="695" w:type="dxa"/>
            <w:vAlign w:val="center"/>
          </w:tcPr>
          <w:p w14:paraId="750916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78A365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2F77EF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71BA75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несвоевременность направления в ГИС ГМП информации о</w:t>
            </w:r>
            <w:r w:rsidR="00F4136D">
              <w:rPr>
                <w:rFonts w:ascii="Times New Roman" w:hAnsi="Times New Roman" w:cs="Times New Roman"/>
                <w:sz w:val="24"/>
                <w:szCs w:val="24"/>
              </w:rPr>
              <w:t xml:space="preserve"> зачете,</w:t>
            </w:r>
            <w:r>
              <w:rPr>
                <w:rFonts w:ascii="Times New Roman" w:hAnsi="Times New Roman" w:cs="Times New Roman"/>
                <w:sz w:val="24"/>
                <w:szCs w:val="24"/>
              </w:rPr>
              <w:t xml:space="preserve"> возврате денежных средств плательщику;</w:t>
            </w:r>
          </w:p>
        </w:tc>
        <w:tc>
          <w:tcPr>
            <w:tcW w:w="796" w:type="dxa"/>
            <w:vAlign w:val="center"/>
          </w:tcPr>
          <w:p w14:paraId="6AEE61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2924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0359A3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741" w:type="dxa"/>
            <w:vAlign w:val="center"/>
          </w:tcPr>
          <w:p w14:paraId="20D7B5FF" w14:textId="77777777" w:rsidR="00306ACF" w:rsidRDefault="0003441A">
            <w:pPr>
              <w:jc w:val="center"/>
              <w:rPr>
                <w:rFonts w:ascii="Times New Roman" w:hAnsi="Times New Roman" w:cs="Times New Roman"/>
                <w:iCs/>
                <w:sz w:val="24"/>
                <w:szCs w:val="24"/>
              </w:rPr>
            </w:pPr>
            <w:r>
              <w:rPr>
                <w:rFonts w:ascii="Times New Roman" w:hAnsi="Times New Roman" w:cs="Times New Roman"/>
                <w:sz w:val="24"/>
                <w:szCs w:val="24"/>
              </w:rPr>
              <w:t>Х</w:t>
            </w:r>
          </w:p>
        </w:tc>
        <w:tc>
          <w:tcPr>
            <w:tcW w:w="763" w:type="dxa"/>
            <w:vAlign w:val="center"/>
          </w:tcPr>
          <w:p w14:paraId="0E6DCD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800D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873C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37BD1A5" w14:textId="77777777">
        <w:trPr>
          <w:trHeight w:val="85"/>
        </w:trPr>
        <w:tc>
          <w:tcPr>
            <w:tcW w:w="754" w:type="dxa"/>
            <w:vMerge/>
          </w:tcPr>
          <w:p w14:paraId="355C0797" w14:textId="77777777" w:rsidR="00306ACF" w:rsidRDefault="00306ACF">
            <w:pPr>
              <w:jc w:val="center"/>
              <w:rPr>
                <w:rFonts w:ascii="Times New Roman" w:hAnsi="Times New Roman" w:cs="Times New Roman"/>
                <w:sz w:val="24"/>
                <w:szCs w:val="24"/>
              </w:rPr>
            </w:pPr>
          </w:p>
        </w:tc>
        <w:tc>
          <w:tcPr>
            <w:tcW w:w="695" w:type="dxa"/>
            <w:vAlign w:val="center"/>
          </w:tcPr>
          <w:p w14:paraId="269BEF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73D95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20A696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1D95BD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несвоевременность направления в ГИС ГМП информации об уточнении вида и принадлежности платежа;</w:t>
            </w:r>
          </w:p>
        </w:tc>
        <w:tc>
          <w:tcPr>
            <w:tcW w:w="796" w:type="dxa"/>
            <w:vAlign w:val="center"/>
          </w:tcPr>
          <w:p w14:paraId="7AA5B6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5453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381748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 </w:t>
            </w:r>
          </w:p>
        </w:tc>
        <w:tc>
          <w:tcPr>
            <w:tcW w:w="741" w:type="dxa"/>
            <w:vAlign w:val="center"/>
          </w:tcPr>
          <w:p w14:paraId="7051D4B7" w14:textId="77777777" w:rsidR="00306ACF" w:rsidRDefault="0003441A">
            <w:pPr>
              <w:jc w:val="center"/>
              <w:rPr>
                <w:rFonts w:ascii="Times New Roman" w:hAnsi="Times New Roman" w:cs="Times New Roman"/>
                <w:iCs/>
                <w:sz w:val="24"/>
                <w:szCs w:val="24"/>
              </w:rPr>
            </w:pPr>
            <w:r>
              <w:rPr>
                <w:rFonts w:ascii="Times New Roman" w:hAnsi="Times New Roman" w:cs="Times New Roman"/>
                <w:sz w:val="24"/>
                <w:szCs w:val="24"/>
              </w:rPr>
              <w:t>Х</w:t>
            </w:r>
          </w:p>
        </w:tc>
        <w:tc>
          <w:tcPr>
            <w:tcW w:w="763" w:type="dxa"/>
            <w:vAlign w:val="center"/>
          </w:tcPr>
          <w:p w14:paraId="0E5A59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20E3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CB0B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58969C1" w14:textId="77777777">
        <w:trPr>
          <w:trHeight w:val="109"/>
        </w:trPr>
        <w:tc>
          <w:tcPr>
            <w:tcW w:w="754" w:type="dxa"/>
            <w:vMerge/>
          </w:tcPr>
          <w:p w14:paraId="00268BB9" w14:textId="77777777" w:rsidR="00306ACF" w:rsidRDefault="00306ACF">
            <w:pPr>
              <w:jc w:val="center"/>
              <w:rPr>
                <w:rFonts w:ascii="Times New Roman" w:hAnsi="Times New Roman" w:cs="Times New Roman"/>
                <w:sz w:val="24"/>
                <w:szCs w:val="24"/>
              </w:rPr>
            </w:pPr>
          </w:p>
        </w:tc>
        <w:tc>
          <w:tcPr>
            <w:tcW w:w="695" w:type="dxa"/>
            <w:vAlign w:val="center"/>
          </w:tcPr>
          <w:p w14:paraId="61CAF7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283B5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51E7CB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476A506"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иные риски по пункту 16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16A5A1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B31D9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689B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21FBEE0"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06EA71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B061C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860C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D9416D1" w14:textId="77777777">
        <w:trPr>
          <w:trHeight w:val="470"/>
        </w:trPr>
        <w:tc>
          <w:tcPr>
            <w:tcW w:w="754" w:type="dxa"/>
            <w:vMerge w:val="restart"/>
          </w:tcPr>
          <w:p w14:paraId="03AABD7A"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17</w:t>
            </w:r>
            <w:r>
              <w:rPr>
                <w:rFonts w:ascii="Times New Roman" w:eastAsia="Times New Roman" w:hAnsi="Times New Roman" w:cs="Times New Roman"/>
                <w:sz w:val="24"/>
                <w:szCs w:val="24"/>
                <w:lang w:val="en-US" w:eastAsia="ru-RU"/>
              </w:rPr>
              <w:t>.</w:t>
            </w:r>
          </w:p>
        </w:tc>
        <w:tc>
          <w:tcPr>
            <w:tcW w:w="13443" w:type="dxa"/>
            <w:gridSpan w:val="12"/>
            <w:vAlign w:val="center"/>
          </w:tcPr>
          <w:p w14:paraId="483392D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Составление установленных форм отчетности и представление ее в Федеральное казначейство:</w:t>
            </w:r>
          </w:p>
        </w:tc>
      </w:tr>
      <w:tr w:rsidR="00306ACF" w14:paraId="05898A73" w14:textId="77777777">
        <w:trPr>
          <w:trHeight w:val="109"/>
        </w:trPr>
        <w:tc>
          <w:tcPr>
            <w:tcW w:w="754" w:type="dxa"/>
            <w:vMerge/>
          </w:tcPr>
          <w:p w14:paraId="353C474A" w14:textId="77777777" w:rsidR="00306ACF" w:rsidRDefault="00306ACF">
            <w:pPr>
              <w:jc w:val="center"/>
              <w:rPr>
                <w:rFonts w:ascii="Times New Roman" w:hAnsi="Times New Roman" w:cs="Times New Roman"/>
                <w:sz w:val="24"/>
                <w:szCs w:val="24"/>
              </w:rPr>
            </w:pPr>
          </w:p>
        </w:tc>
        <w:tc>
          <w:tcPr>
            <w:tcW w:w="695" w:type="dxa"/>
            <w:vAlign w:val="center"/>
          </w:tcPr>
          <w:p w14:paraId="6487A2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284E4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7F4106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C980B4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составления установленных форм отчетности;</w:t>
            </w:r>
          </w:p>
        </w:tc>
        <w:tc>
          <w:tcPr>
            <w:tcW w:w="796" w:type="dxa"/>
            <w:vAlign w:val="center"/>
          </w:tcPr>
          <w:p w14:paraId="6FF660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D21B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87AE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2DAC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F311B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F7AE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E497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2E1DA4C" w14:textId="77777777">
        <w:trPr>
          <w:trHeight w:val="109"/>
        </w:trPr>
        <w:tc>
          <w:tcPr>
            <w:tcW w:w="754" w:type="dxa"/>
            <w:vMerge/>
          </w:tcPr>
          <w:p w14:paraId="0891081E" w14:textId="77777777" w:rsidR="00306ACF" w:rsidRDefault="00306ACF">
            <w:pPr>
              <w:jc w:val="center"/>
              <w:rPr>
                <w:rFonts w:ascii="Times New Roman" w:hAnsi="Times New Roman" w:cs="Times New Roman"/>
                <w:sz w:val="24"/>
                <w:szCs w:val="24"/>
              </w:rPr>
            </w:pPr>
          </w:p>
        </w:tc>
        <w:tc>
          <w:tcPr>
            <w:tcW w:w="695" w:type="dxa"/>
            <w:vAlign w:val="center"/>
          </w:tcPr>
          <w:p w14:paraId="3EF10C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40689F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08B221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4ADE8B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несвоевременное представление установленных форм отчетности в Федеральное казначейство;</w:t>
            </w:r>
          </w:p>
        </w:tc>
        <w:tc>
          <w:tcPr>
            <w:tcW w:w="796" w:type="dxa"/>
            <w:vAlign w:val="center"/>
          </w:tcPr>
          <w:p w14:paraId="0EC6C7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AE3F4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313E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A28F3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003A7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307A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DF34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277AC1C" w14:textId="77777777">
        <w:trPr>
          <w:trHeight w:val="109"/>
        </w:trPr>
        <w:tc>
          <w:tcPr>
            <w:tcW w:w="754" w:type="dxa"/>
            <w:vMerge/>
          </w:tcPr>
          <w:p w14:paraId="4D806CAD" w14:textId="77777777" w:rsidR="00306ACF" w:rsidRDefault="00306ACF">
            <w:pPr>
              <w:jc w:val="center"/>
              <w:rPr>
                <w:rFonts w:ascii="Times New Roman" w:hAnsi="Times New Roman" w:cs="Times New Roman"/>
                <w:sz w:val="24"/>
                <w:szCs w:val="24"/>
              </w:rPr>
            </w:pPr>
          </w:p>
        </w:tc>
        <w:tc>
          <w:tcPr>
            <w:tcW w:w="695" w:type="dxa"/>
            <w:vAlign w:val="center"/>
          </w:tcPr>
          <w:p w14:paraId="52D605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7793A7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7682A9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DA77003"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иные риски по пункту 17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6B80CA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6F3DE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AC8A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A5A948B"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400168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0AF0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AF63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73B51BA" w14:textId="77777777">
        <w:trPr>
          <w:trHeight w:val="120"/>
        </w:trPr>
        <w:tc>
          <w:tcPr>
            <w:tcW w:w="754" w:type="dxa"/>
            <w:vMerge w:val="restart"/>
          </w:tcPr>
          <w:p w14:paraId="041285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w:t>
            </w:r>
            <w:r>
              <w:rPr>
                <w:rFonts w:ascii="Times New Roman" w:hAnsi="Times New Roman" w:cs="Times New Roman"/>
                <w:sz w:val="24"/>
                <w:szCs w:val="24"/>
                <w:lang w:val="en-US"/>
              </w:rPr>
              <w:t>.</w:t>
            </w:r>
          </w:p>
        </w:tc>
        <w:tc>
          <w:tcPr>
            <w:tcW w:w="13443" w:type="dxa"/>
            <w:gridSpan w:val="12"/>
            <w:vAlign w:val="center"/>
          </w:tcPr>
          <w:p w14:paraId="559CB0E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операции, действия (в том числе по формированию документов), осуществляемые МОУ ФК по направлению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r>
      <w:tr w:rsidR="00306ACF" w14:paraId="3848531B" w14:textId="77777777">
        <w:trPr>
          <w:trHeight w:val="104"/>
        </w:trPr>
        <w:tc>
          <w:tcPr>
            <w:tcW w:w="754" w:type="dxa"/>
            <w:vMerge/>
          </w:tcPr>
          <w:p w14:paraId="39BB352C" w14:textId="77777777" w:rsidR="00306ACF" w:rsidRDefault="00306ACF">
            <w:pPr>
              <w:jc w:val="center"/>
              <w:rPr>
                <w:rFonts w:ascii="Times New Roman" w:hAnsi="Times New Roman" w:cs="Times New Roman"/>
                <w:sz w:val="24"/>
                <w:szCs w:val="24"/>
              </w:rPr>
            </w:pPr>
          </w:p>
        </w:tc>
        <w:tc>
          <w:tcPr>
            <w:tcW w:w="695" w:type="dxa"/>
            <w:vAlign w:val="center"/>
          </w:tcPr>
          <w:p w14:paraId="5DF3A2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9.1</w:t>
            </w:r>
          </w:p>
        </w:tc>
        <w:tc>
          <w:tcPr>
            <w:tcW w:w="696" w:type="dxa"/>
            <w:gridSpan w:val="2"/>
            <w:vAlign w:val="center"/>
          </w:tcPr>
          <w:p w14:paraId="66A7B6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w:t>
            </w:r>
          </w:p>
        </w:tc>
        <w:tc>
          <w:tcPr>
            <w:tcW w:w="574" w:type="dxa"/>
            <w:vAlign w:val="center"/>
          </w:tcPr>
          <w:p w14:paraId="4B1BBB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1F8A51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(в том числе по формированию документов) по направлению деятельности </w:t>
            </w:r>
            <w:r>
              <w:rPr>
                <w:rFonts w:ascii="Times New Roman" w:hAnsi="Times New Roman" w:cs="Times New Roman"/>
                <w:sz w:val="24"/>
                <w:szCs w:val="24"/>
                <w:lang w:val="en-US"/>
              </w:rPr>
              <w:t>IX</w:t>
            </w:r>
            <w:r>
              <w:rPr>
                <w:rFonts w:ascii="Times New Roman" w:hAnsi="Times New Roman" w:cs="Times New Roman"/>
                <w:sz w:val="24"/>
                <w:szCs w:val="24"/>
              </w:rPr>
              <w:t>.1 Классификатора рисков.</w:t>
            </w:r>
          </w:p>
        </w:tc>
        <w:tc>
          <w:tcPr>
            <w:tcW w:w="796" w:type="dxa"/>
            <w:vAlign w:val="center"/>
          </w:tcPr>
          <w:p w14:paraId="3AE31C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5D3F6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B4E3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996D2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A26C4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3B63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6575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6AA3EB7" w14:textId="77777777">
        <w:trPr>
          <w:trHeight w:val="567"/>
        </w:trPr>
        <w:tc>
          <w:tcPr>
            <w:tcW w:w="14197" w:type="dxa"/>
            <w:gridSpan w:val="13"/>
            <w:vAlign w:val="center"/>
          </w:tcPr>
          <w:p w14:paraId="49A9157D" w14:textId="77777777" w:rsidR="00306ACF" w:rsidRDefault="0003441A">
            <w:pPr>
              <w:jc w:val="both"/>
              <w:rPr>
                <w:rFonts w:ascii="Times New Roman" w:hAnsi="Times New Roman" w:cs="Times New Roman"/>
                <w:b/>
                <w:sz w:val="24"/>
                <w:szCs w:val="24"/>
              </w:rPr>
            </w:pPr>
            <w:r>
              <w:rPr>
                <w:rFonts w:ascii="Times New Roman" w:hAnsi="Times New Roman" w:cs="Times New Roman"/>
                <w:b/>
                <w:sz w:val="24"/>
                <w:szCs w:val="24"/>
                <w:u w:val="single"/>
              </w:rPr>
              <w:lastRenderedPageBreak/>
              <w:t>Направление деятельности МОУ ФК</w:t>
            </w:r>
            <w:r>
              <w:rPr>
                <w:rFonts w:ascii="Times New Roman" w:hAnsi="Times New Roman" w:cs="Times New Roman"/>
                <w:b/>
                <w:sz w:val="24"/>
                <w:szCs w:val="24"/>
              </w:rPr>
              <w:t>: </w:t>
            </w:r>
            <w:r>
              <w:rPr>
                <w:rFonts w:ascii="Times New Roman" w:hAnsi="Times New Roman" w:cs="Times New Roman"/>
                <w:b/>
                <w:sz w:val="24"/>
                <w:szCs w:val="24"/>
                <w:lang w:val="en-US"/>
              </w:rPr>
              <w:t>X</w:t>
            </w:r>
            <w:r>
              <w:rPr>
                <w:rFonts w:ascii="Times New Roman" w:hAnsi="Times New Roman" w:cs="Times New Roman"/>
                <w:b/>
                <w:sz w:val="24"/>
                <w:szCs w:val="24"/>
              </w:rPr>
              <w:t>.1. Организация и осуществление казначейских платежей в системе банковских расчетов между МОУ ФК и учреждением Банка России, кредитными организациями</w:t>
            </w:r>
          </w:p>
        </w:tc>
      </w:tr>
      <w:tr w:rsidR="00306ACF" w14:paraId="4D5491B5" w14:textId="77777777">
        <w:trPr>
          <w:trHeight w:val="561"/>
        </w:trPr>
        <w:tc>
          <w:tcPr>
            <w:tcW w:w="754" w:type="dxa"/>
            <w:vMerge w:val="restart"/>
          </w:tcPr>
          <w:p w14:paraId="7C34D8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125B22D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Формирование Консолидированных заявок на перечисление средств с отдельного единого счета федерального бюджета, открытого в МОУ ФК:</w:t>
            </w:r>
          </w:p>
        </w:tc>
      </w:tr>
      <w:tr w:rsidR="00306ACF" w14:paraId="31ABE86E" w14:textId="77777777">
        <w:trPr>
          <w:trHeight w:val="96"/>
        </w:trPr>
        <w:tc>
          <w:tcPr>
            <w:tcW w:w="754" w:type="dxa"/>
            <w:vMerge/>
          </w:tcPr>
          <w:p w14:paraId="4066B368" w14:textId="77777777" w:rsidR="00306ACF" w:rsidRDefault="00306ACF">
            <w:pPr>
              <w:jc w:val="center"/>
              <w:rPr>
                <w:rFonts w:ascii="Times New Roman" w:hAnsi="Times New Roman" w:cs="Times New Roman"/>
                <w:sz w:val="24"/>
                <w:szCs w:val="24"/>
              </w:rPr>
            </w:pPr>
          </w:p>
        </w:tc>
        <w:tc>
          <w:tcPr>
            <w:tcW w:w="695" w:type="dxa"/>
            <w:vAlign w:val="center"/>
          </w:tcPr>
          <w:p w14:paraId="3EFD70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1BDC4D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D96CF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D9954E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формирования </w:t>
            </w:r>
            <w:r>
              <w:rPr>
                <w:rFonts w:ascii="Times New Roman" w:eastAsia="Calibri" w:hAnsi="Times New Roman" w:cs="Times New Roman"/>
                <w:sz w:val="24"/>
                <w:szCs w:val="24"/>
              </w:rPr>
              <w:t>Консолидированных заявок на перечисление средств с отдельного единого счета федерального бюджета, открытого в МОУ ФК, на казначейские счета, открытые в МОУ ФК, для осуществления казначейских платежей;</w:t>
            </w:r>
            <w:r>
              <w:rPr>
                <w:rFonts w:ascii="Times New Roman" w:hAnsi="Times New Roman" w:cs="Times New Roman"/>
                <w:sz w:val="24"/>
                <w:szCs w:val="24"/>
              </w:rPr>
              <w:t xml:space="preserve"> </w:t>
            </w:r>
          </w:p>
        </w:tc>
        <w:tc>
          <w:tcPr>
            <w:tcW w:w="796" w:type="dxa"/>
            <w:vAlign w:val="center"/>
          </w:tcPr>
          <w:p w14:paraId="0E5A80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0EE7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CA15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AA7E9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6C330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938E1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61E40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2A3FC3B" w14:textId="77777777">
        <w:trPr>
          <w:trHeight w:val="1833"/>
        </w:trPr>
        <w:tc>
          <w:tcPr>
            <w:tcW w:w="754" w:type="dxa"/>
            <w:vMerge/>
          </w:tcPr>
          <w:p w14:paraId="2B00A4FF" w14:textId="77777777" w:rsidR="00306ACF" w:rsidRDefault="00306ACF">
            <w:pPr>
              <w:rPr>
                <w:rFonts w:ascii="Times New Roman" w:hAnsi="Times New Roman" w:cs="Times New Roman"/>
                <w:sz w:val="24"/>
                <w:szCs w:val="24"/>
              </w:rPr>
            </w:pPr>
          </w:p>
        </w:tc>
        <w:tc>
          <w:tcPr>
            <w:tcW w:w="695" w:type="dxa"/>
            <w:vAlign w:val="center"/>
          </w:tcPr>
          <w:p w14:paraId="52C686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252B81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10D8C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FC3617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направления деятельности </w:t>
            </w:r>
            <w:r>
              <w:rPr>
                <w:rFonts w:ascii="Times New Roman" w:hAnsi="Times New Roman" w:cs="Times New Roman"/>
                <w:sz w:val="24"/>
                <w:szCs w:val="24"/>
                <w:lang w:val="en-US"/>
              </w:rPr>
              <w:t>X</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«Организация </w:t>
            </w:r>
            <w:r>
              <w:rPr>
                <w:rFonts w:ascii="Times New Roman" w:hAnsi="Times New Roman" w:cs="Times New Roman"/>
                <w:sz w:val="24"/>
                <w:szCs w:val="24"/>
              </w:rPr>
              <w:br/>
              <w:t xml:space="preserve">и осуществление казначейских платежей </w:t>
            </w:r>
            <w:r>
              <w:rPr>
                <w:rFonts w:ascii="Times New Roman" w:hAnsi="Times New Roman" w:cs="Times New Roman"/>
                <w:sz w:val="24"/>
                <w:szCs w:val="24"/>
              </w:rPr>
              <w:br/>
              <w:t xml:space="preserve">в системе банковских расчетов между МОУ ФК и учреждением Банка России, кредитными организациями» (далее – направление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r>
              <w:rPr>
                <w:rFonts w:ascii="Times New Roman" w:hAnsi="Times New Roman" w:cs="Times New Roman"/>
                <w:bCs/>
                <w:sz w:val="24"/>
                <w:szCs w:val="24"/>
              </w:rPr>
              <w:t>.</w:t>
            </w:r>
          </w:p>
        </w:tc>
        <w:tc>
          <w:tcPr>
            <w:tcW w:w="796" w:type="dxa"/>
            <w:vAlign w:val="center"/>
          </w:tcPr>
          <w:p w14:paraId="157FAE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E6210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103A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0AE26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418C7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A9DB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051F1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5D89357" w14:textId="77777777">
        <w:trPr>
          <w:trHeight w:val="109"/>
        </w:trPr>
        <w:tc>
          <w:tcPr>
            <w:tcW w:w="754" w:type="dxa"/>
            <w:vMerge w:val="restart"/>
          </w:tcPr>
          <w:p w14:paraId="28103F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126773F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Формирование распоряжений о переводе денежных средств со счетов МОУ ФК и обеспечение их передачи в учреждение Банка России и кредитные организации:</w:t>
            </w:r>
          </w:p>
        </w:tc>
      </w:tr>
      <w:tr w:rsidR="00306ACF" w14:paraId="69649A08" w14:textId="77777777">
        <w:trPr>
          <w:trHeight w:val="109"/>
        </w:trPr>
        <w:tc>
          <w:tcPr>
            <w:tcW w:w="754" w:type="dxa"/>
            <w:vMerge/>
          </w:tcPr>
          <w:p w14:paraId="00992476" w14:textId="77777777" w:rsidR="00306ACF" w:rsidRDefault="00306ACF">
            <w:pPr>
              <w:jc w:val="center"/>
              <w:rPr>
                <w:rFonts w:ascii="Times New Roman" w:hAnsi="Times New Roman" w:cs="Times New Roman"/>
                <w:sz w:val="24"/>
                <w:szCs w:val="24"/>
              </w:rPr>
            </w:pPr>
          </w:p>
        </w:tc>
        <w:tc>
          <w:tcPr>
            <w:tcW w:w="695" w:type="dxa"/>
            <w:vAlign w:val="center"/>
          </w:tcPr>
          <w:p w14:paraId="0E186AA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59C073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727F4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2DCA7D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отсутствие приказа о назначении лиц, ответственных за проведение казначейских платежей через расчетную сеть Банка России</w:t>
            </w: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кредитные организации и наделении их полномочиями по подписанию с использованием соответствующего прикладного программного обеспечения поручений о перечислении на счет, распоряжений о переводе </w:t>
            </w:r>
            <w:r>
              <w:rPr>
                <w:rFonts w:ascii="Times New Roman" w:hAnsi="Times New Roman" w:cs="Times New Roman"/>
                <w:sz w:val="24"/>
                <w:szCs w:val="24"/>
              </w:rPr>
              <w:lastRenderedPageBreak/>
              <w:t>денежных средств с банковских счетов МОУ ФК, открытых в подразделении Банка России или кредитных организациях;</w:t>
            </w:r>
          </w:p>
        </w:tc>
        <w:tc>
          <w:tcPr>
            <w:tcW w:w="796" w:type="dxa"/>
            <w:vAlign w:val="center"/>
          </w:tcPr>
          <w:p w14:paraId="462105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BCEAB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28849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18B34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6AA2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E2BD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7F1C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D9DA764" w14:textId="77777777">
        <w:trPr>
          <w:trHeight w:val="1975"/>
        </w:trPr>
        <w:tc>
          <w:tcPr>
            <w:tcW w:w="754" w:type="dxa"/>
            <w:vMerge/>
          </w:tcPr>
          <w:p w14:paraId="53760749" w14:textId="77777777" w:rsidR="00306ACF" w:rsidRDefault="00306ACF">
            <w:pPr>
              <w:jc w:val="center"/>
              <w:rPr>
                <w:rFonts w:ascii="Times New Roman" w:hAnsi="Times New Roman" w:cs="Times New Roman"/>
                <w:sz w:val="24"/>
                <w:szCs w:val="24"/>
              </w:rPr>
            </w:pPr>
          </w:p>
        </w:tc>
        <w:tc>
          <w:tcPr>
            <w:tcW w:w="695" w:type="dxa"/>
            <w:vAlign w:val="center"/>
          </w:tcPr>
          <w:p w14:paraId="7202685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6168BB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9E924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02AE991"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требований технологических регламентов и локальных документов МОУ ФК в части разграничения полномочий должностных лиц, осуществляющих контроль при направлении распоряжений о переводе денежных средств в учреждение Банка России</w:t>
            </w:r>
            <w:r>
              <w:rPr>
                <w:rFonts w:ascii="Times New Roman" w:eastAsia="Times New Roman" w:hAnsi="Times New Roman" w:cs="Times New Roman"/>
                <w:sz w:val="24"/>
                <w:szCs w:val="24"/>
                <w:lang w:eastAsia="ru-RU"/>
              </w:rPr>
              <w:t xml:space="preserve"> и кредитные организации</w:t>
            </w:r>
            <w:r>
              <w:rPr>
                <w:rFonts w:ascii="Times New Roman" w:hAnsi="Times New Roman" w:cs="Times New Roman"/>
                <w:sz w:val="24"/>
                <w:szCs w:val="24"/>
              </w:rPr>
              <w:t>;</w:t>
            </w:r>
          </w:p>
        </w:tc>
        <w:tc>
          <w:tcPr>
            <w:tcW w:w="796" w:type="dxa"/>
            <w:vAlign w:val="center"/>
          </w:tcPr>
          <w:p w14:paraId="194F45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118FA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656DC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D5CBA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967EE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2D63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5A7D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0FFA45D" w14:textId="77777777">
        <w:trPr>
          <w:trHeight w:val="1394"/>
        </w:trPr>
        <w:tc>
          <w:tcPr>
            <w:tcW w:w="754" w:type="dxa"/>
            <w:vMerge/>
          </w:tcPr>
          <w:p w14:paraId="542B8D4E" w14:textId="77777777" w:rsidR="00306ACF" w:rsidRDefault="00306ACF">
            <w:pPr>
              <w:jc w:val="center"/>
              <w:rPr>
                <w:rFonts w:ascii="Times New Roman" w:hAnsi="Times New Roman" w:cs="Times New Roman"/>
                <w:sz w:val="24"/>
                <w:szCs w:val="24"/>
              </w:rPr>
            </w:pPr>
          </w:p>
        </w:tc>
        <w:tc>
          <w:tcPr>
            <w:tcW w:w="695" w:type="dxa"/>
            <w:vAlign w:val="center"/>
          </w:tcPr>
          <w:p w14:paraId="25D8CB6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090098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6F284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0C5A9C8"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color w:val="000000"/>
                <w:sz w:val="24"/>
                <w:szCs w:val="24"/>
                <w:lang w:eastAsia="ru-RU"/>
              </w:rPr>
              <w:t>н</w:t>
            </w:r>
            <w:r>
              <w:rPr>
                <w:rFonts w:ascii="Times New Roman" w:hAnsi="Times New Roman" w:cs="Times New Roman"/>
                <w:sz w:val="24"/>
                <w:szCs w:val="24"/>
              </w:rPr>
              <w:t>есоблюдение</w:t>
            </w:r>
            <w:r>
              <w:rPr>
                <w:rFonts w:ascii="Times New Roman" w:eastAsia="Times New Roman" w:hAnsi="Times New Roman" w:cs="Times New Roman"/>
                <w:color w:val="000000"/>
                <w:sz w:val="24"/>
                <w:szCs w:val="24"/>
                <w:lang w:eastAsia="ru-RU"/>
              </w:rPr>
              <w:t xml:space="preserve"> требований технологических регламентов и локальных документов МОУ ФК в части осуществления уточнения реквизитов распоряжений о переводе денежных средств на основании запросов кредитной организации, направленных в МОУ ФК в электронном виде;</w:t>
            </w:r>
          </w:p>
        </w:tc>
        <w:tc>
          <w:tcPr>
            <w:tcW w:w="796" w:type="dxa"/>
            <w:vAlign w:val="center"/>
          </w:tcPr>
          <w:p w14:paraId="4A0F4C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7EA31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6B0C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BC801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2DCE8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FC5BB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FC3AE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B16C62E" w14:textId="77777777">
        <w:trPr>
          <w:trHeight w:val="1113"/>
        </w:trPr>
        <w:tc>
          <w:tcPr>
            <w:tcW w:w="754" w:type="dxa"/>
            <w:vMerge/>
          </w:tcPr>
          <w:p w14:paraId="3A514DBD" w14:textId="77777777" w:rsidR="00306ACF" w:rsidRDefault="00306ACF">
            <w:pPr>
              <w:jc w:val="center"/>
              <w:rPr>
                <w:rFonts w:ascii="Times New Roman" w:hAnsi="Times New Roman" w:cs="Times New Roman"/>
                <w:sz w:val="24"/>
                <w:szCs w:val="24"/>
              </w:rPr>
            </w:pPr>
          </w:p>
        </w:tc>
        <w:tc>
          <w:tcPr>
            <w:tcW w:w="695" w:type="dxa"/>
            <w:vAlign w:val="center"/>
          </w:tcPr>
          <w:p w14:paraId="5C20303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59E67E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A96A4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03AC41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color w:val="000000"/>
                <w:sz w:val="24"/>
                <w:szCs w:val="24"/>
                <w:lang w:eastAsia="ru-RU"/>
              </w:rPr>
              <w:t>несанкционированное исполнение распоряжений о переводе денежных средств, связанное с некорректной работой программного обеспечения, используемого в МОУ ФК;</w:t>
            </w:r>
          </w:p>
        </w:tc>
        <w:tc>
          <w:tcPr>
            <w:tcW w:w="796" w:type="dxa"/>
            <w:vAlign w:val="center"/>
          </w:tcPr>
          <w:p w14:paraId="6981BA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0CAEC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CC80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75B90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EBAF9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5FE45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D02B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CD435CD" w14:textId="77777777">
        <w:trPr>
          <w:trHeight w:val="109"/>
        </w:trPr>
        <w:tc>
          <w:tcPr>
            <w:tcW w:w="754" w:type="dxa"/>
            <w:vMerge/>
          </w:tcPr>
          <w:p w14:paraId="73BDAD72" w14:textId="77777777" w:rsidR="00306ACF" w:rsidRDefault="00306ACF">
            <w:pPr>
              <w:jc w:val="center"/>
              <w:rPr>
                <w:rFonts w:ascii="Times New Roman" w:hAnsi="Times New Roman" w:cs="Times New Roman"/>
                <w:sz w:val="24"/>
                <w:szCs w:val="24"/>
              </w:rPr>
            </w:pPr>
          </w:p>
        </w:tc>
        <w:tc>
          <w:tcPr>
            <w:tcW w:w="695" w:type="dxa"/>
            <w:vAlign w:val="center"/>
          </w:tcPr>
          <w:p w14:paraId="4EB3ED5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67A517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38044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AD1D50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4EE602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0722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C778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C7486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D6B3D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12DF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0ED3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281777D" w14:textId="77777777">
        <w:trPr>
          <w:trHeight w:val="382"/>
        </w:trPr>
        <w:tc>
          <w:tcPr>
            <w:tcW w:w="754" w:type="dxa"/>
            <w:vMerge w:val="restart"/>
          </w:tcPr>
          <w:p w14:paraId="742100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310B888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контроля за соответствием данных полученных выписок банка и сформированных выписок по казначейским счетам проведенным операциям:</w:t>
            </w:r>
          </w:p>
        </w:tc>
      </w:tr>
      <w:tr w:rsidR="00306ACF" w14:paraId="32B72416" w14:textId="77777777">
        <w:trPr>
          <w:trHeight w:val="109"/>
        </w:trPr>
        <w:tc>
          <w:tcPr>
            <w:tcW w:w="754" w:type="dxa"/>
            <w:vMerge/>
          </w:tcPr>
          <w:p w14:paraId="5BD1C515" w14:textId="77777777" w:rsidR="00306ACF" w:rsidRDefault="00306ACF">
            <w:pPr>
              <w:jc w:val="center"/>
              <w:rPr>
                <w:rFonts w:ascii="Times New Roman" w:hAnsi="Times New Roman" w:cs="Times New Roman"/>
                <w:sz w:val="24"/>
                <w:szCs w:val="24"/>
              </w:rPr>
            </w:pPr>
          </w:p>
        </w:tc>
        <w:tc>
          <w:tcPr>
            <w:tcW w:w="695" w:type="dxa"/>
            <w:vAlign w:val="center"/>
          </w:tcPr>
          <w:p w14:paraId="1982AC3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4514AD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54D9E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DCBB8F8"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отсутствие сформированных выписок по казначейским счетам;</w:t>
            </w:r>
          </w:p>
        </w:tc>
        <w:tc>
          <w:tcPr>
            <w:tcW w:w="796" w:type="dxa"/>
            <w:vAlign w:val="center"/>
          </w:tcPr>
          <w:p w14:paraId="1B83CF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B087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4A5D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E2FC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B0901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37BA7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9C918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E2344C6" w14:textId="77777777">
        <w:trPr>
          <w:trHeight w:val="85"/>
        </w:trPr>
        <w:tc>
          <w:tcPr>
            <w:tcW w:w="754" w:type="dxa"/>
            <w:vMerge/>
          </w:tcPr>
          <w:p w14:paraId="36F02441" w14:textId="77777777" w:rsidR="00306ACF" w:rsidRDefault="00306ACF">
            <w:pPr>
              <w:jc w:val="center"/>
              <w:rPr>
                <w:rFonts w:ascii="Times New Roman" w:hAnsi="Times New Roman" w:cs="Times New Roman"/>
                <w:sz w:val="24"/>
                <w:szCs w:val="24"/>
              </w:rPr>
            </w:pPr>
          </w:p>
        </w:tc>
        <w:tc>
          <w:tcPr>
            <w:tcW w:w="695" w:type="dxa"/>
            <w:vAlign w:val="center"/>
          </w:tcPr>
          <w:p w14:paraId="35AB974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12D815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6C18A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9E5EE52"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несоответствие данных полученных выписок банка проведенным операциям МОУ ФК;</w:t>
            </w:r>
          </w:p>
        </w:tc>
        <w:tc>
          <w:tcPr>
            <w:tcW w:w="796" w:type="dxa"/>
            <w:vAlign w:val="center"/>
          </w:tcPr>
          <w:p w14:paraId="14F4A6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89691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5B1D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97555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56200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BC410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BB732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70D1061" w14:textId="77777777">
        <w:trPr>
          <w:trHeight w:val="128"/>
        </w:trPr>
        <w:tc>
          <w:tcPr>
            <w:tcW w:w="754" w:type="dxa"/>
            <w:vMerge/>
          </w:tcPr>
          <w:p w14:paraId="4A1222EA" w14:textId="77777777" w:rsidR="00306ACF" w:rsidRDefault="00306ACF">
            <w:pPr>
              <w:jc w:val="center"/>
              <w:rPr>
                <w:rFonts w:ascii="Times New Roman" w:hAnsi="Times New Roman" w:cs="Times New Roman"/>
                <w:sz w:val="24"/>
                <w:szCs w:val="24"/>
              </w:rPr>
            </w:pPr>
          </w:p>
        </w:tc>
        <w:tc>
          <w:tcPr>
            <w:tcW w:w="695" w:type="dxa"/>
            <w:vAlign w:val="center"/>
          </w:tcPr>
          <w:p w14:paraId="34D253A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03E130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11DB6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BF323F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неподтверждение расходной части выписок по всем счетам МОУ ФК;</w:t>
            </w:r>
          </w:p>
        </w:tc>
        <w:tc>
          <w:tcPr>
            <w:tcW w:w="796" w:type="dxa"/>
            <w:vAlign w:val="center"/>
          </w:tcPr>
          <w:p w14:paraId="59B866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2308D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BA283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4A729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BEB93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78A76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F3DA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5DEC3B9" w14:textId="77777777">
        <w:trPr>
          <w:trHeight w:val="408"/>
        </w:trPr>
        <w:tc>
          <w:tcPr>
            <w:tcW w:w="754" w:type="dxa"/>
            <w:vMerge/>
          </w:tcPr>
          <w:p w14:paraId="2B3A36FA" w14:textId="77777777" w:rsidR="00306ACF" w:rsidRDefault="00306ACF">
            <w:pPr>
              <w:jc w:val="center"/>
              <w:rPr>
                <w:rFonts w:ascii="Times New Roman" w:hAnsi="Times New Roman" w:cs="Times New Roman"/>
                <w:sz w:val="24"/>
                <w:szCs w:val="24"/>
              </w:rPr>
            </w:pPr>
          </w:p>
        </w:tc>
        <w:tc>
          <w:tcPr>
            <w:tcW w:w="695" w:type="dxa"/>
            <w:vAlign w:val="center"/>
          </w:tcPr>
          <w:p w14:paraId="735BD13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10.1</w:t>
            </w:r>
          </w:p>
        </w:tc>
        <w:tc>
          <w:tcPr>
            <w:tcW w:w="696" w:type="dxa"/>
            <w:gridSpan w:val="2"/>
            <w:vAlign w:val="center"/>
          </w:tcPr>
          <w:p w14:paraId="2475ED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B3425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A93AD15"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несвоевременное формирование выписок по казначейским счетам;</w:t>
            </w:r>
          </w:p>
        </w:tc>
        <w:tc>
          <w:tcPr>
            <w:tcW w:w="796" w:type="dxa"/>
            <w:vAlign w:val="center"/>
          </w:tcPr>
          <w:p w14:paraId="0E63EF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E99D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F4C61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03D1E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BFBE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DFCD2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72A1E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0FADC83" w14:textId="77777777">
        <w:trPr>
          <w:trHeight w:val="85"/>
        </w:trPr>
        <w:tc>
          <w:tcPr>
            <w:tcW w:w="754" w:type="dxa"/>
            <w:vMerge/>
          </w:tcPr>
          <w:p w14:paraId="1E074E8D" w14:textId="77777777" w:rsidR="00306ACF" w:rsidRDefault="00306ACF">
            <w:pPr>
              <w:jc w:val="center"/>
              <w:rPr>
                <w:rFonts w:ascii="Times New Roman" w:hAnsi="Times New Roman" w:cs="Times New Roman"/>
                <w:sz w:val="24"/>
                <w:szCs w:val="24"/>
              </w:rPr>
            </w:pPr>
          </w:p>
        </w:tc>
        <w:tc>
          <w:tcPr>
            <w:tcW w:w="695" w:type="dxa"/>
            <w:vAlign w:val="center"/>
          </w:tcPr>
          <w:p w14:paraId="195D2F7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26F3DE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4A8B3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6F7F61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71A807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32AA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CCAD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732E5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6AAED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78F4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515A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E51D7B0" w14:textId="77777777">
        <w:trPr>
          <w:trHeight w:val="706"/>
        </w:trPr>
        <w:tc>
          <w:tcPr>
            <w:tcW w:w="754" w:type="dxa"/>
            <w:vMerge w:val="restart"/>
          </w:tcPr>
          <w:p w14:paraId="32EA36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5E2B4DB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контроля за соответствием данных распоряжений о совершении казначейских платежей, представляемых получателями бюджетных средств в МОУ ФК:</w:t>
            </w:r>
          </w:p>
        </w:tc>
      </w:tr>
      <w:tr w:rsidR="00306ACF" w14:paraId="54A4A270" w14:textId="77777777">
        <w:trPr>
          <w:trHeight w:val="96"/>
        </w:trPr>
        <w:tc>
          <w:tcPr>
            <w:tcW w:w="754" w:type="dxa"/>
            <w:vMerge/>
          </w:tcPr>
          <w:p w14:paraId="64CC4783" w14:textId="77777777" w:rsidR="00306ACF" w:rsidRDefault="00306ACF">
            <w:pPr>
              <w:jc w:val="center"/>
              <w:rPr>
                <w:rFonts w:ascii="Times New Roman" w:hAnsi="Times New Roman" w:cs="Times New Roman"/>
                <w:sz w:val="24"/>
                <w:szCs w:val="24"/>
              </w:rPr>
            </w:pPr>
          </w:p>
        </w:tc>
        <w:tc>
          <w:tcPr>
            <w:tcW w:w="695" w:type="dxa"/>
            <w:vAlign w:val="center"/>
          </w:tcPr>
          <w:p w14:paraId="0BE05ED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39A3D1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CA7E7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06CADD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несоответствие данных распоряжений </w:t>
            </w:r>
            <w:r>
              <w:rPr>
                <w:rFonts w:ascii="Times New Roman" w:hAnsi="Times New Roman" w:cs="Times New Roman"/>
                <w:sz w:val="24"/>
                <w:szCs w:val="24"/>
              </w:rPr>
              <w:br/>
              <w:t xml:space="preserve">о совершении казначейских платежей, представляемых на бумажных (электронных) носителях получателями бюджетных средств </w:t>
            </w:r>
            <w:r>
              <w:rPr>
                <w:rFonts w:ascii="Times New Roman" w:hAnsi="Times New Roman" w:cs="Times New Roman"/>
                <w:sz w:val="24"/>
                <w:szCs w:val="24"/>
              </w:rPr>
              <w:br/>
              <w:t>в МОУ ФК, данным поручений о перечислении на счет в системе казначейских платежей, распоряжениям о переводе денежных средств, передаваемых для осуществления казначейских платежей в учреждение Банка России;</w:t>
            </w:r>
          </w:p>
        </w:tc>
        <w:tc>
          <w:tcPr>
            <w:tcW w:w="796" w:type="dxa"/>
            <w:vAlign w:val="center"/>
          </w:tcPr>
          <w:p w14:paraId="545652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B324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85FB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4081B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0E81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5926B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30CF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7475809" w14:textId="77777777">
        <w:trPr>
          <w:trHeight w:val="85"/>
        </w:trPr>
        <w:tc>
          <w:tcPr>
            <w:tcW w:w="754" w:type="dxa"/>
            <w:vMerge/>
          </w:tcPr>
          <w:p w14:paraId="4AF89481" w14:textId="77777777" w:rsidR="00306ACF" w:rsidRDefault="00306ACF">
            <w:pPr>
              <w:jc w:val="center"/>
              <w:rPr>
                <w:rFonts w:ascii="Times New Roman" w:hAnsi="Times New Roman" w:cs="Times New Roman"/>
                <w:sz w:val="24"/>
                <w:szCs w:val="24"/>
              </w:rPr>
            </w:pPr>
          </w:p>
        </w:tc>
        <w:tc>
          <w:tcPr>
            <w:tcW w:w="695" w:type="dxa"/>
            <w:vAlign w:val="center"/>
          </w:tcPr>
          <w:p w14:paraId="3D65EF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0A9B5A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4FA63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4B97FF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4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2B7004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35812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D834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5713C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42FE2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19C5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AE0D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0EB4890" w14:textId="77777777">
        <w:trPr>
          <w:trHeight w:val="703"/>
        </w:trPr>
        <w:tc>
          <w:tcPr>
            <w:tcW w:w="754" w:type="dxa"/>
            <w:vMerge w:val="restart"/>
          </w:tcPr>
          <w:p w14:paraId="470927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454C086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Обеспечение наличными денежными средствами и денежными средствами, предназначенными для осуществления расчетов </w:t>
            </w:r>
            <w:r>
              <w:rPr>
                <w:rFonts w:ascii="Times New Roman" w:hAnsi="Times New Roman" w:cs="Times New Roman"/>
                <w:sz w:val="24"/>
                <w:szCs w:val="24"/>
              </w:rPr>
              <w:br/>
              <w:t>по операциям, совершаемым с использованием платежных карт, участников системы казначейских платежей, лицевые счета которым открыты в МОУ ФК:</w:t>
            </w:r>
          </w:p>
        </w:tc>
      </w:tr>
      <w:tr w:rsidR="00306ACF" w14:paraId="10B36FC5" w14:textId="77777777">
        <w:trPr>
          <w:trHeight w:val="402"/>
        </w:trPr>
        <w:tc>
          <w:tcPr>
            <w:tcW w:w="754" w:type="dxa"/>
            <w:vMerge/>
          </w:tcPr>
          <w:p w14:paraId="2D4B7A6E" w14:textId="77777777" w:rsidR="00306ACF" w:rsidRDefault="00306ACF">
            <w:pPr>
              <w:jc w:val="center"/>
              <w:rPr>
                <w:rFonts w:ascii="Times New Roman" w:hAnsi="Times New Roman" w:cs="Times New Roman"/>
                <w:sz w:val="24"/>
                <w:szCs w:val="24"/>
              </w:rPr>
            </w:pPr>
          </w:p>
        </w:tc>
        <w:tc>
          <w:tcPr>
            <w:tcW w:w="695" w:type="dxa"/>
            <w:vAlign w:val="center"/>
          </w:tcPr>
          <w:p w14:paraId="43A497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1C5C30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7CEB7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05C4F02"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порядка работы по получению денежных чековых книжек в учреждении Банка </w:t>
            </w:r>
            <w:r>
              <w:rPr>
                <w:rFonts w:ascii="Times New Roman" w:hAnsi="Times New Roman" w:cs="Times New Roman"/>
                <w:sz w:val="24"/>
                <w:szCs w:val="24"/>
              </w:rPr>
              <w:lastRenderedPageBreak/>
              <w:t>России и кредитных организациях, их учета и выдачи клиентам;</w:t>
            </w:r>
          </w:p>
        </w:tc>
        <w:tc>
          <w:tcPr>
            <w:tcW w:w="796" w:type="dxa"/>
            <w:vAlign w:val="center"/>
          </w:tcPr>
          <w:p w14:paraId="204FE7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3479A8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519A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78FF9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96D45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1C41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70BF4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7CC4726" w14:textId="77777777">
        <w:trPr>
          <w:trHeight w:val="176"/>
        </w:trPr>
        <w:tc>
          <w:tcPr>
            <w:tcW w:w="754" w:type="dxa"/>
            <w:vMerge/>
          </w:tcPr>
          <w:p w14:paraId="4ED39868" w14:textId="77777777" w:rsidR="00306ACF" w:rsidRDefault="00306ACF">
            <w:pPr>
              <w:jc w:val="center"/>
              <w:rPr>
                <w:rFonts w:ascii="Times New Roman" w:hAnsi="Times New Roman" w:cs="Times New Roman"/>
                <w:sz w:val="24"/>
                <w:szCs w:val="24"/>
              </w:rPr>
            </w:pPr>
          </w:p>
        </w:tc>
        <w:tc>
          <w:tcPr>
            <w:tcW w:w="695" w:type="dxa"/>
            <w:vAlign w:val="center"/>
          </w:tcPr>
          <w:p w14:paraId="268A9E5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2EE8E0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6F841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CECE08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формирования Бухгалтерской справки (код формы по ОКУД 0504833);</w:t>
            </w:r>
          </w:p>
        </w:tc>
        <w:tc>
          <w:tcPr>
            <w:tcW w:w="796" w:type="dxa"/>
            <w:vAlign w:val="center"/>
          </w:tcPr>
          <w:p w14:paraId="566FCE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A5B7E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31F63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38A5E0"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664058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9761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38D1E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743F486" w14:textId="77777777">
        <w:trPr>
          <w:trHeight w:val="96"/>
        </w:trPr>
        <w:tc>
          <w:tcPr>
            <w:tcW w:w="754" w:type="dxa"/>
            <w:vMerge/>
          </w:tcPr>
          <w:p w14:paraId="12D22E43" w14:textId="77777777" w:rsidR="00306ACF" w:rsidRDefault="00306ACF">
            <w:pPr>
              <w:jc w:val="center"/>
              <w:rPr>
                <w:rFonts w:ascii="Times New Roman" w:hAnsi="Times New Roman" w:cs="Times New Roman"/>
                <w:sz w:val="24"/>
                <w:szCs w:val="24"/>
              </w:rPr>
            </w:pPr>
          </w:p>
        </w:tc>
        <w:tc>
          <w:tcPr>
            <w:tcW w:w="695" w:type="dxa"/>
            <w:vAlign w:val="center"/>
          </w:tcPr>
          <w:p w14:paraId="24456F5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16CC72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C4BF7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963FA84"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несоблюдение порядка перечисления средств на счет, открытый МОУ ФК на балансовом счете </w:t>
            </w:r>
            <w:r>
              <w:rPr>
                <w:rFonts w:ascii="Times New Roman" w:hAnsi="Times New Roman" w:cs="Times New Roman"/>
                <w:sz w:val="24"/>
                <w:szCs w:val="24"/>
              </w:rPr>
              <w:br/>
              <w:t>№ 40116 «Средства для выдачи и внесения наличных денег и осуществления расчетов по отдельным операциям» (далее – счет № 40116);</w:t>
            </w:r>
          </w:p>
        </w:tc>
        <w:tc>
          <w:tcPr>
            <w:tcW w:w="796" w:type="dxa"/>
            <w:vAlign w:val="center"/>
          </w:tcPr>
          <w:p w14:paraId="1B8E79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3CBFB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6D1E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C33A5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45416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030D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51E52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8646F87" w14:textId="77777777">
        <w:trPr>
          <w:trHeight w:val="85"/>
        </w:trPr>
        <w:tc>
          <w:tcPr>
            <w:tcW w:w="754" w:type="dxa"/>
            <w:vMerge/>
          </w:tcPr>
          <w:p w14:paraId="2508808A" w14:textId="77777777" w:rsidR="00306ACF" w:rsidRDefault="00306ACF">
            <w:pPr>
              <w:jc w:val="center"/>
              <w:rPr>
                <w:rFonts w:ascii="Times New Roman" w:hAnsi="Times New Roman" w:cs="Times New Roman"/>
                <w:sz w:val="24"/>
                <w:szCs w:val="24"/>
              </w:rPr>
            </w:pPr>
          </w:p>
        </w:tc>
        <w:tc>
          <w:tcPr>
            <w:tcW w:w="695" w:type="dxa"/>
            <w:vAlign w:val="center"/>
          </w:tcPr>
          <w:p w14:paraId="5237E90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45F382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9E3CF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39D87B9"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несоблюдение правил обеспечения наличными денежными средствами</w:t>
            </w:r>
            <w:r>
              <w:rPr>
                <w:rFonts w:ascii="Times New Roman" w:eastAsia="Times New Roman" w:hAnsi="Times New Roman" w:cs="Times New Roman"/>
                <w:sz w:val="24"/>
                <w:szCs w:val="24"/>
                <w:lang w:eastAsia="ru-RU"/>
              </w:rPr>
              <w:t xml:space="preserve"> участников системы казначейских платежей</w:t>
            </w:r>
            <w:r>
              <w:rPr>
                <w:rFonts w:ascii="Times New Roman" w:hAnsi="Times New Roman" w:cs="Times New Roman"/>
                <w:sz w:val="24"/>
                <w:szCs w:val="24"/>
              </w:rPr>
              <w:t>;</w:t>
            </w:r>
          </w:p>
        </w:tc>
        <w:tc>
          <w:tcPr>
            <w:tcW w:w="796" w:type="dxa"/>
            <w:vAlign w:val="center"/>
          </w:tcPr>
          <w:p w14:paraId="6D6C8C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85A42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A91F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83792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FD6F47"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73A2EB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1E7B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4F31D6A" w14:textId="77777777">
        <w:trPr>
          <w:trHeight w:val="246"/>
        </w:trPr>
        <w:tc>
          <w:tcPr>
            <w:tcW w:w="754" w:type="dxa"/>
            <w:vMerge/>
          </w:tcPr>
          <w:p w14:paraId="50176FE6" w14:textId="77777777" w:rsidR="00306ACF" w:rsidRDefault="00306ACF">
            <w:pPr>
              <w:jc w:val="center"/>
              <w:rPr>
                <w:rFonts w:ascii="Times New Roman" w:hAnsi="Times New Roman" w:cs="Times New Roman"/>
                <w:sz w:val="24"/>
                <w:szCs w:val="24"/>
              </w:rPr>
            </w:pPr>
          </w:p>
        </w:tc>
        <w:tc>
          <w:tcPr>
            <w:tcW w:w="695" w:type="dxa"/>
            <w:vAlign w:val="center"/>
          </w:tcPr>
          <w:p w14:paraId="2E2CACF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02F339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7F658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50B610B1"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отсутствие в Комплексном договоре банковского обслуживания, Договоре банковского счета, заключенном между МОУ ФК и Центральным банком Российской Федерации или кредитной организацией, положений, </w:t>
            </w:r>
            <w:r>
              <w:rPr>
                <w:rFonts w:ascii="Times New Roman" w:eastAsia="Times New Roman" w:hAnsi="Times New Roman" w:cs="Times New Roman"/>
                <w:sz w:val="24"/>
                <w:szCs w:val="24"/>
                <w:lang w:eastAsia="ru-RU"/>
              </w:rPr>
              <w:t xml:space="preserve">установленных пунктом 4 Правил обеспечения наличными денежными средствами и денежными средствами, предназначенными для осуществления расчетов по операциям, совершаемым с использованием платежных карт, участников системы казначейских платежей, утвержденных приказом Федерального казначейства от 15 мая 2020 г. </w:t>
            </w:r>
            <w:r>
              <w:rPr>
                <w:rFonts w:ascii="Times New Roman" w:eastAsia="Times New Roman" w:hAnsi="Times New Roman" w:cs="Times New Roman"/>
                <w:sz w:val="24"/>
                <w:szCs w:val="24"/>
                <w:lang w:eastAsia="ru-RU"/>
              </w:rPr>
              <w:br/>
              <w:t>№ 22н;</w:t>
            </w:r>
          </w:p>
        </w:tc>
        <w:tc>
          <w:tcPr>
            <w:tcW w:w="796" w:type="dxa"/>
            <w:vAlign w:val="center"/>
          </w:tcPr>
          <w:p w14:paraId="73AB27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80C96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E8B4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B56E4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F7765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26D2C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5780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9023BBF" w14:textId="77777777">
        <w:trPr>
          <w:trHeight w:val="883"/>
        </w:trPr>
        <w:tc>
          <w:tcPr>
            <w:tcW w:w="754" w:type="dxa"/>
            <w:vMerge/>
          </w:tcPr>
          <w:p w14:paraId="5DBC5947" w14:textId="77777777" w:rsidR="00306ACF" w:rsidRDefault="00306ACF">
            <w:pPr>
              <w:jc w:val="center"/>
              <w:rPr>
                <w:rFonts w:ascii="Times New Roman" w:hAnsi="Times New Roman" w:cs="Times New Roman"/>
                <w:sz w:val="24"/>
                <w:szCs w:val="24"/>
              </w:rPr>
            </w:pPr>
          </w:p>
        </w:tc>
        <w:tc>
          <w:tcPr>
            <w:tcW w:w="695" w:type="dxa"/>
            <w:vAlign w:val="center"/>
          </w:tcPr>
          <w:p w14:paraId="1DB9D6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7D6ABB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2AE74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79AF83A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приема Заявлений на получение карт (код формы </w:t>
            </w:r>
            <w:r>
              <w:rPr>
                <w:rFonts w:ascii="Times New Roman" w:hAnsi="Times New Roman" w:cs="Times New Roman"/>
                <w:sz w:val="24"/>
                <w:szCs w:val="24"/>
              </w:rPr>
              <w:br/>
              <w:t>по КФД 0531247);</w:t>
            </w:r>
          </w:p>
        </w:tc>
        <w:tc>
          <w:tcPr>
            <w:tcW w:w="796" w:type="dxa"/>
            <w:vAlign w:val="center"/>
          </w:tcPr>
          <w:p w14:paraId="5D5AC9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E7B1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99FFA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96654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5CB83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B8E50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C3BB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6B10390" w14:textId="77777777">
        <w:trPr>
          <w:trHeight w:val="895"/>
        </w:trPr>
        <w:tc>
          <w:tcPr>
            <w:tcW w:w="754" w:type="dxa"/>
            <w:vMerge/>
          </w:tcPr>
          <w:p w14:paraId="65BAFEED" w14:textId="77777777" w:rsidR="00306ACF" w:rsidRDefault="00306ACF">
            <w:pPr>
              <w:jc w:val="center"/>
              <w:rPr>
                <w:rFonts w:ascii="Times New Roman" w:hAnsi="Times New Roman" w:cs="Times New Roman"/>
                <w:sz w:val="24"/>
                <w:szCs w:val="24"/>
              </w:rPr>
            </w:pPr>
          </w:p>
        </w:tc>
        <w:tc>
          <w:tcPr>
            <w:tcW w:w="695" w:type="dxa"/>
            <w:shd w:val="clear" w:color="auto" w:fill="auto"/>
            <w:vAlign w:val="center"/>
          </w:tcPr>
          <w:p w14:paraId="51D2C3B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shd w:val="clear" w:color="auto" w:fill="auto"/>
            <w:vAlign w:val="center"/>
          </w:tcPr>
          <w:p w14:paraId="1DAAC9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shd w:val="clear" w:color="auto" w:fill="auto"/>
            <w:vAlign w:val="center"/>
          </w:tcPr>
          <w:p w14:paraId="3BEED5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shd w:val="clear" w:color="auto" w:fill="auto"/>
            <w:vAlign w:val="center"/>
          </w:tcPr>
          <w:p w14:paraId="5492C542"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несоблюдение порядка формирования Реестра на выпуск карт и направления его в кредитную организацию;</w:t>
            </w:r>
          </w:p>
        </w:tc>
        <w:tc>
          <w:tcPr>
            <w:tcW w:w="796" w:type="dxa"/>
            <w:shd w:val="clear" w:color="auto" w:fill="auto"/>
            <w:vAlign w:val="center"/>
          </w:tcPr>
          <w:p w14:paraId="1DA66A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shd w:val="clear" w:color="auto" w:fill="auto"/>
            <w:vAlign w:val="center"/>
          </w:tcPr>
          <w:p w14:paraId="1440CA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shd w:val="clear" w:color="auto" w:fill="auto"/>
            <w:vAlign w:val="center"/>
          </w:tcPr>
          <w:p w14:paraId="14A64C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shd w:val="clear" w:color="auto" w:fill="auto"/>
            <w:vAlign w:val="center"/>
          </w:tcPr>
          <w:p w14:paraId="4AC517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shd w:val="clear" w:color="auto" w:fill="auto"/>
            <w:vAlign w:val="center"/>
          </w:tcPr>
          <w:p w14:paraId="0622F8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shd w:val="clear" w:color="auto" w:fill="auto"/>
            <w:vAlign w:val="center"/>
          </w:tcPr>
          <w:p w14:paraId="06A98A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shd w:val="clear" w:color="auto" w:fill="auto"/>
            <w:vAlign w:val="center"/>
          </w:tcPr>
          <w:p w14:paraId="3130C2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B0D5734" w14:textId="77777777">
        <w:trPr>
          <w:trHeight w:val="654"/>
        </w:trPr>
        <w:tc>
          <w:tcPr>
            <w:tcW w:w="754" w:type="dxa"/>
            <w:vMerge/>
          </w:tcPr>
          <w:p w14:paraId="3FE26C47" w14:textId="77777777" w:rsidR="00306ACF" w:rsidRDefault="00306ACF">
            <w:pPr>
              <w:jc w:val="center"/>
              <w:rPr>
                <w:rFonts w:ascii="Times New Roman" w:hAnsi="Times New Roman" w:cs="Times New Roman"/>
                <w:sz w:val="24"/>
                <w:szCs w:val="24"/>
              </w:rPr>
            </w:pPr>
          </w:p>
        </w:tc>
        <w:tc>
          <w:tcPr>
            <w:tcW w:w="695" w:type="dxa"/>
            <w:vAlign w:val="center"/>
          </w:tcPr>
          <w:p w14:paraId="6C60A5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52C48F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9CD4A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33A145E7"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несоблюдение порядка ведения </w:t>
            </w:r>
            <w:r>
              <w:rPr>
                <w:rFonts w:ascii="Times New Roman" w:eastAsia="Times New Roman" w:hAnsi="Times New Roman" w:cs="Times New Roman"/>
                <w:sz w:val="24"/>
                <w:szCs w:val="24"/>
                <w:lang w:eastAsia="ru-RU"/>
              </w:rPr>
              <w:t>Журнала регистрации бланков денежных чековых книжек (код формы по КФД 0531241)</w:t>
            </w:r>
            <w:r>
              <w:rPr>
                <w:rFonts w:ascii="Times New Roman" w:hAnsi="Times New Roman" w:cs="Times New Roman"/>
                <w:sz w:val="24"/>
                <w:szCs w:val="24"/>
              </w:rPr>
              <w:t>;</w:t>
            </w:r>
          </w:p>
        </w:tc>
        <w:tc>
          <w:tcPr>
            <w:tcW w:w="796" w:type="dxa"/>
            <w:vAlign w:val="center"/>
          </w:tcPr>
          <w:p w14:paraId="4D0383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AC7D5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68B7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F54A7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DBD13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902B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ECD7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E124535" w14:textId="77777777">
        <w:trPr>
          <w:trHeight w:val="109"/>
        </w:trPr>
        <w:tc>
          <w:tcPr>
            <w:tcW w:w="754" w:type="dxa"/>
            <w:vMerge/>
          </w:tcPr>
          <w:p w14:paraId="29D74DBE" w14:textId="77777777" w:rsidR="00306ACF" w:rsidRDefault="00306ACF">
            <w:pPr>
              <w:jc w:val="center"/>
              <w:rPr>
                <w:rFonts w:ascii="Times New Roman" w:hAnsi="Times New Roman" w:cs="Times New Roman"/>
                <w:sz w:val="24"/>
                <w:szCs w:val="24"/>
              </w:rPr>
            </w:pPr>
          </w:p>
        </w:tc>
        <w:tc>
          <w:tcPr>
            <w:tcW w:w="695" w:type="dxa"/>
            <w:vAlign w:val="center"/>
          </w:tcPr>
          <w:p w14:paraId="43CE426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5AD6FF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50B28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1810E55F"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несоблюдение порядка формирования и несвоевременность предоставления клиентам Ведомости операций уполномоченного подразделения (удаленного клиента) участника бюджетного процесса с денежными средствами (код формы по КФД 0531244) (</w:t>
            </w:r>
            <w:hyperlink r:id="rId7" w:tooltip="consultantplus://offline/ref=04B4261807B5EBC3A3A798D9C1F12B964C0A3CA28094F061AB147D45DDFFEFE9863C9D4F6DE7365602D38CEF4A9160C837BF92616418FDFF9859QAXBL" w:history="1">
              <w:r>
                <w:rPr>
                  <w:rFonts w:ascii="Times New Roman" w:hAnsi="Times New Roman" w:cs="Times New Roman"/>
                  <w:sz w:val="24"/>
                  <w:szCs w:val="24"/>
                </w:rPr>
                <w:t>Ведомости</w:t>
              </w:r>
            </w:hyperlink>
            <w:r>
              <w:rPr>
                <w:rFonts w:ascii="Times New Roman" w:hAnsi="Times New Roman" w:cs="Times New Roman"/>
                <w:sz w:val="24"/>
                <w:szCs w:val="24"/>
              </w:rPr>
              <w:t xml:space="preserve"> операций уполномоченного подразделения (удаленного клиента) получателя средств из бюджета с денежными средствами (код формы по КФД 0531245);</w:t>
            </w:r>
          </w:p>
        </w:tc>
        <w:tc>
          <w:tcPr>
            <w:tcW w:w="796" w:type="dxa"/>
            <w:vAlign w:val="center"/>
          </w:tcPr>
          <w:p w14:paraId="5B3C28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EF8E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A366D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50E7D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7E6D7E3"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7DF4F3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3840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5AB4445" w14:textId="77777777">
        <w:trPr>
          <w:trHeight w:val="1819"/>
        </w:trPr>
        <w:tc>
          <w:tcPr>
            <w:tcW w:w="754" w:type="dxa"/>
            <w:vMerge/>
          </w:tcPr>
          <w:p w14:paraId="5DF5DB1E" w14:textId="77777777" w:rsidR="00306ACF" w:rsidRDefault="00306ACF">
            <w:pPr>
              <w:jc w:val="center"/>
              <w:rPr>
                <w:rFonts w:ascii="Times New Roman" w:hAnsi="Times New Roman" w:cs="Times New Roman"/>
                <w:sz w:val="24"/>
                <w:szCs w:val="24"/>
              </w:rPr>
            </w:pPr>
          </w:p>
        </w:tc>
        <w:tc>
          <w:tcPr>
            <w:tcW w:w="695" w:type="dxa"/>
            <w:vAlign w:val="center"/>
          </w:tcPr>
          <w:p w14:paraId="3BE3F81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33B0B3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CD535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3A6FB67F"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несоблюдение порядка формирования </w:t>
            </w:r>
            <w:r>
              <w:rPr>
                <w:rFonts w:ascii="Times New Roman" w:hAnsi="Times New Roman" w:cs="Times New Roman"/>
                <w:sz w:val="24"/>
                <w:szCs w:val="24"/>
              </w:rPr>
              <w:br/>
              <w:t xml:space="preserve">и несвоевременное предоставление клиентам Сведений об операциях, совершаемых </w:t>
            </w:r>
            <w:r>
              <w:rPr>
                <w:rFonts w:ascii="Times New Roman" w:hAnsi="Times New Roman" w:cs="Times New Roman"/>
                <w:sz w:val="24"/>
                <w:szCs w:val="24"/>
              </w:rPr>
              <w:br/>
              <w:t xml:space="preserve">с использованием карт </w:t>
            </w:r>
            <w:r>
              <w:rPr>
                <w:rFonts w:ascii="Times New Roman" w:eastAsia="Times New Roman" w:hAnsi="Times New Roman" w:cs="Times New Roman"/>
                <w:sz w:val="24"/>
                <w:szCs w:val="24"/>
                <w:lang w:eastAsia="ru-RU"/>
              </w:rPr>
              <w:t>(код формы по КФД 0531246)</w:t>
            </w:r>
            <w:r>
              <w:rPr>
                <w:rFonts w:ascii="Times New Roman" w:hAnsi="Times New Roman" w:cs="Times New Roman"/>
                <w:sz w:val="24"/>
                <w:szCs w:val="24"/>
              </w:rPr>
              <w:t xml:space="preserve"> (при получении соответствующей информации от кредитной организации);</w:t>
            </w:r>
          </w:p>
        </w:tc>
        <w:tc>
          <w:tcPr>
            <w:tcW w:w="796" w:type="dxa"/>
            <w:vAlign w:val="center"/>
          </w:tcPr>
          <w:p w14:paraId="6AB8F1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41344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23ADB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FEC4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B7AA38"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1F09EA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A7A01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011534B" w14:textId="77777777">
        <w:trPr>
          <w:trHeight w:val="1241"/>
        </w:trPr>
        <w:tc>
          <w:tcPr>
            <w:tcW w:w="754" w:type="dxa"/>
            <w:vMerge/>
          </w:tcPr>
          <w:p w14:paraId="6666BA1F" w14:textId="77777777" w:rsidR="00306ACF" w:rsidRDefault="00306ACF">
            <w:pPr>
              <w:jc w:val="center"/>
              <w:rPr>
                <w:rFonts w:ascii="Times New Roman" w:hAnsi="Times New Roman" w:cs="Times New Roman"/>
                <w:sz w:val="24"/>
                <w:szCs w:val="24"/>
              </w:rPr>
            </w:pPr>
          </w:p>
        </w:tc>
        <w:tc>
          <w:tcPr>
            <w:tcW w:w="695" w:type="dxa"/>
            <w:vAlign w:val="center"/>
          </w:tcPr>
          <w:p w14:paraId="0DFF13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0DA75F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90610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28AE286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приема Расшифровки сумм неиспользованных (внесенных через банкомат или пункт выдачи наличных денежных средств) средств (код формы по КФД 0531251);</w:t>
            </w:r>
          </w:p>
        </w:tc>
        <w:tc>
          <w:tcPr>
            <w:tcW w:w="796" w:type="dxa"/>
            <w:vAlign w:val="center"/>
          </w:tcPr>
          <w:p w14:paraId="3C5104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1B4A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10DD9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B57EB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6FCC67F" w14:textId="77777777" w:rsidR="00306ACF" w:rsidRDefault="0003441A">
            <w:pPr>
              <w:jc w:val="center"/>
              <w:rPr>
                <w:rFonts w:ascii="Times New Roman" w:hAnsi="Times New Roman" w:cs="Times New Roman"/>
                <w:iCs/>
                <w:sz w:val="24"/>
                <w:szCs w:val="24"/>
              </w:rPr>
            </w:pPr>
            <w:r>
              <w:rPr>
                <w:rFonts w:ascii="Times New Roman" w:hAnsi="Times New Roman" w:cs="Times New Roman"/>
                <w:iCs/>
                <w:sz w:val="24"/>
                <w:szCs w:val="24"/>
              </w:rPr>
              <w:t>–</w:t>
            </w:r>
          </w:p>
        </w:tc>
        <w:tc>
          <w:tcPr>
            <w:tcW w:w="785" w:type="dxa"/>
            <w:vAlign w:val="center"/>
          </w:tcPr>
          <w:p w14:paraId="5A57DF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2860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8D4FC18" w14:textId="77777777">
        <w:trPr>
          <w:trHeight w:val="847"/>
        </w:trPr>
        <w:tc>
          <w:tcPr>
            <w:tcW w:w="754" w:type="dxa"/>
            <w:vMerge/>
          </w:tcPr>
          <w:p w14:paraId="73B52FB2" w14:textId="77777777" w:rsidR="00306ACF" w:rsidRDefault="00306ACF">
            <w:pPr>
              <w:jc w:val="center"/>
              <w:rPr>
                <w:rFonts w:ascii="Times New Roman" w:hAnsi="Times New Roman" w:cs="Times New Roman"/>
                <w:sz w:val="24"/>
                <w:szCs w:val="24"/>
              </w:rPr>
            </w:pPr>
          </w:p>
        </w:tc>
        <w:tc>
          <w:tcPr>
            <w:tcW w:w="695" w:type="dxa"/>
            <w:vAlign w:val="center"/>
          </w:tcPr>
          <w:p w14:paraId="08F3BC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09931F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C243A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44F2259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перечисления средств со счета, открытого МОУ ФК на балансовом счете № 40116;</w:t>
            </w:r>
          </w:p>
        </w:tc>
        <w:tc>
          <w:tcPr>
            <w:tcW w:w="796" w:type="dxa"/>
            <w:vAlign w:val="center"/>
          </w:tcPr>
          <w:p w14:paraId="189909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1A69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A484D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2D8D7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3D38B5B" w14:textId="77777777" w:rsidR="00306ACF" w:rsidRDefault="0003441A">
            <w:pPr>
              <w:jc w:val="center"/>
              <w:rPr>
                <w:rFonts w:ascii="Times New Roman" w:hAnsi="Times New Roman" w:cs="Times New Roman"/>
                <w:iCs/>
                <w:sz w:val="24"/>
                <w:szCs w:val="24"/>
              </w:rPr>
            </w:pPr>
            <w:r>
              <w:rPr>
                <w:rFonts w:ascii="Times New Roman" w:hAnsi="Times New Roman" w:cs="Times New Roman"/>
                <w:iCs/>
                <w:sz w:val="24"/>
                <w:szCs w:val="24"/>
              </w:rPr>
              <w:t>–</w:t>
            </w:r>
          </w:p>
        </w:tc>
        <w:tc>
          <w:tcPr>
            <w:tcW w:w="785" w:type="dxa"/>
            <w:vAlign w:val="center"/>
          </w:tcPr>
          <w:p w14:paraId="0595F1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526A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1B08A72" w14:textId="77777777">
        <w:trPr>
          <w:trHeight w:val="713"/>
        </w:trPr>
        <w:tc>
          <w:tcPr>
            <w:tcW w:w="754" w:type="dxa"/>
            <w:vMerge/>
          </w:tcPr>
          <w:p w14:paraId="2DD80A19" w14:textId="77777777" w:rsidR="00306ACF" w:rsidRDefault="00306ACF">
            <w:pPr>
              <w:jc w:val="center"/>
              <w:rPr>
                <w:rFonts w:ascii="Times New Roman" w:hAnsi="Times New Roman" w:cs="Times New Roman"/>
                <w:sz w:val="24"/>
                <w:szCs w:val="24"/>
              </w:rPr>
            </w:pPr>
          </w:p>
        </w:tc>
        <w:tc>
          <w:tcPr>
            <w:tcW w:w="695" w:type="dxa"/>
            <w:vAlign w:val="center"/>
          </w:tcPr>
          <w:p w14:paraId="540831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5967B1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A0A2B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274" w:type="dxa"/>
            <w:vAlign w:val="center"/>
          </w:tcPr>
          <w:p w14:paraId="7338394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4EF9E3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888B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86D80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BD67B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45B1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AF15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1E678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9BF8B74" w14:textId="77777777">
        <w:trPr>
          <w:trHeight w:val="490"/>
        </w:trPr>
        <w:tc>
          <w:tcPr>
            <w:tcW w:w="754" w:type="dxa"/>
            <w:vMerge w:val="restart"/>
          </w:tcPr>
          <w:p w14:paraId="2CBC0C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4528653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Использование средств, поступивших в соответствии с Консолидированной заявкой на казначейский счет для осуществления </w:t>
            </w:r>
            <w:r>
              <w:rPr>
                <w:rFonts w:ascii="Times New Roman" w:hAnsi="Times New Roman" w:cs="Times New Roman"/>
                <w:sz w:val="24"/>
                <w:szCs w:val="24"/>
              </w:rPr>
              <w:br/>
              <w:t xml:space="preserve">и отражения операций по учету и распределению поступлений (далее – счет 3100) и единый счет федерального бюджета </w:t>
            </w:r>
            <w:r>
              <w:rPr>
                <w:rFonts w:ascii="Times New Roman" w:hAnsi="Times New Roman" w:cs="Times New Roman"/>
                <w:sz w:val="24"/>
                <w:szCs w:val="24"/>
              </w:rPr>
              <w:br/>
              <w:t xml:space="preserve">(далее – счет 3211), открытые в МОУ ФК: </w:t>
            </w:r>
          </w:p>
        </w:tc>
      </w:tr>
      <w:tr w:rsidR="00306ACF" w14:paraId="4A592B45" w14:textId="77777777">
        <w:trPr>
          <w:trHeight w:val="85"/>
        </w:trPr>
        <w:tc>
          <w:tcPr>
            <w:tcW w:w="754" w:type="dxa"/>
            <w:vMerge/>
          </w:tcPr>
          <w:p w14:paraId="0455BBE2" w14:textId="77777777" w:rsidR="00306ACF" w:rsidRDefault="00306ACF">
            <w:pPr>
              <w:jc w:val="center"/>
              <w:rPr>
                <w:rFonts w:ascii="Times New Roman" w:hAnsi="Times New Roman" w:cs="Times New Roman"/>
                <w:sz w:val="24"/>
                <w:szCs w:val="24"/>
              </w:rPr>
            </w:pPr>
          </w:p>
        </w:tc>
        <w:tc>
          <w:tcPr>
            <w:tcW w:w="695" w:type="dxa"/>
            <w:vAlign w:val="center"/>
          </w:tcPr>
          <w:p w14:paraId="68157F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1BC1A1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E62BC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CF70B0B"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несоответствие суммы, указанной </w:t>
            </w:r>
            <w:r>
              <w:rPr>
                <w:rFonts w:ascii="Times New Roman" w:hAnsi="Times New Roman" w:cs="Times New Roman"/>
                <w:sz w:val="24"/>
                <w:szCs w:val="24"/>
              </w:rPr>
              <w:br/>
              <w:t xml:space="preserve">в Консолидированной заявке на перечисление средств федерального бюджета на счета 3100 </w:t>
            </w:r>
            <w:r>
              <w:rPr>
                <w:rFonts w:ascii="Times New Roman" w:hAnsi="Times New Roman" w:cs="Times New Roman"/>
                <w:sz w:val="24"/>
                <w:szCs w:val="24"/>
              </w:rPr>
              <w:br/>
              <w:t>и 3211, открытые в МОУ ФК, сумме распоряжений о совершении казначейских платежей, представленных получателями бюджетных средств;</w:t>
            </w:r>
          </w:p>
        </w:tc>
        <w:tc>
          <w:tcPr>
            <w:tcW w:w="796" w:type="dxa"/>
            <w:vAlign w:val="center"/>
          </w:tcPr>
          <w:p w14:paraId="0C6F86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811C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2E7D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BA33A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FF716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51FAB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0D5A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DFA43CA" w14:textId="77777777">
        <w:trPr>
          <w:trHeight w:val="1829"/>
        </w:trPr>
        <w:tc>
          <w:tcPr>
            <w:tcW w:w="754" w:type="dxa"/>
            <w:vMerge/>
          </w:tcPr>
          <w:p w14:paraId="59DDDCCB" w14:textId="77777777" w:rsidR="00306ACF" w:rsidRDefault="00306ACF">
            <w:pPr>
              <w:jc w:val="center"/>
              <w:rPr>
                <w:rFonts w:ascii="Times New Roman" w:hAnsi="Times New Roman" w:cs="Times New Roman"/>
                <w:sz w:val="24"/>
                <w:szCs w:val="24"/>
              </w:rPr>
            </w:pPr>
          </w:p>
        </w:tc>
        <w:tc>
          <w:tcPr>
            <w:tcW w:w="695" w:type="dxa"/>
            <w:vAlign w:val="center"/>
          </w:tcPr>
          <w:p w14:paraId="2F6C32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64E237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56D6E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222169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использование текущим операционным днем средств, поступивших на счета 3100 и 3211, открытые в МОУ ФК, в соответствии </w:t>
            </w:r>
            <w:r>
              <w:rPr>
                <w:rFonts w:ascii="Times New Roman" w:hAnsi="Times New Roman" w:cs="Times New Roman"/>
                <w:sz w:val="24"/>
                <w:szCs w:val="24"/>
              </w:rPr>
              <w:br/>
              <w:t>с Консолидированной заявкой для осуществления казначейских платежей следующего операционного дня;</w:t>
            </w:r>
          </w:p>
        </w:tc>
        <w:tc>
          <w:tcPr>
            <w:tcW w:w="796" w:type="dxa"/>
            <w:vAlign w:val="center"/>
          </w:tcPr>
          <w:p w14:paraId="50C8C2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E1F0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D302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808AA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83FA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53696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A273A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0745D28" w14:textId="77777777">
        <w:trPr>
          <w:trHeight w:val="679"/>
        </w:trPr>
        <w:tc>
          <w:tcPr>
            <w:tcW w:w="754" w:type="dxa"/>
            <w:vMerge/>
          </w:tcPr>
          <w:p w14:paraId="15077986" w14:textId="77777777" w:rsidR="00306ACF" w:rsidRDefault="00306ACF">
            <w:pPr>
              <w:jc w:val="center"/>
              <w:rPr>
                <w:rFonts w:ascii="Times New Roman" w:hAnsi="Times New Roman" w:cs="Times New Roman"/>
                <w:sz w:val="24"/>
                <w:szCs w:val="24"/>
              </w:rPr>
            </w:pPr>
          </w:p>
        </w:tc>
        <w:tc>
          <w:tcPr>
            <w:tcW w:w="695" w:type="dxa"/>
            <w:vAlign w:val="center"/>
          </w:tcPr>
          <w:p w14:paraId="5ACDB4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10.1</w:t>
            </w:r>
          </w:p>
        </w:tc>
        <w:tc>
          <w:tcPr>
            <w:tcW w:w="696" w:type="dxa"/>
            <w:gridSpan w:val="2"/>
            <w:vAlign w:val="center"/>
          </w:tcPr>
          <w:p w14:paraId="2099A7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1C7DB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B41C678"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6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1567C3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C9EA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3A2F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444B5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AEF0B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962F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FA88E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1D7BE42" w14:textId="77777777">
        <w:trPr>
          <w:trHeight w:val="583"/>
        </w:trPr>
        <w:tc>
          <w:tcPr>
            <w:tcW w:w="754" w:type="dxa"/>
            <w:vMerge w:val="restart"/>
          </w:tcPr>
          <w:p w14:paraId="0B267085" w14:textId="77777777" w:rsidR="00306ACF" w:rsidRDefault="0003441A">
            <w:pPr>
              <w:jc w:val="center"/>
              <w:rPr>
                <w:rFonts w:ascii="Times New Roman" w:hAnsi="Times New Roman" w:cs="Times New Roman"/>
                <w:sz w:val="24"/>
                <w:szCs w:val="24"/>
                <w:highlight w:val="yellow"/>
              </w:rPr>
            </w:pPr>
            <w:r>
              <w:rPr>
                <w:rFonts w:ascii="Times New Roman" w:hAnsi="Times New Roman" w:cs="Times New Roman"/>
                <w:sz w:val="24"/>
                <w:szCs w:val="24"/>
              </w:rPr>
              <w:t>7.</w:t>
            </w:r>
          </w:p>
        </w:tc>
        <w:tc>
          <w:tcPr>
            <w:tcW w:w="13443" w:type="dxa"/>
            <w:gridSpan w:val="12"/>
            <w:vAlign w:val="center"/>
          </w:tcPr>
          <w:p w14:paraId="5CB75F8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Проведение </w:t>
            </w:r>
            <w:r>
              <w:rPr>
                <w:rFonts w:ascii="Times New Roman" w:eastAsia="Times New Roman" w:hAnsi="Times New Roman" w:cs="Times New Roman"/>
                <w:sz w:val="24"/>
                <w:szCs w:val="24"/>
                <w:lang w:eastAsia="ru-RU"/>
              </w:rPr>
              <w:t>операций по распределению средств, полученных от размещения временно свободных средств единого казначейского счета:</w:t>
            </w:r>
          </w:p>
        </w:tc>
      </w:tr>
      <w:tr w:rsidR="00306ACF" w14:paraId="0FBC4172" w14:textId="77777777">
        <w:trPr>
          <w:trHeight w:val="2675"/>
        </w:trPr>
        <w:tc>
          <w:tcPr>
            <w:tcW w:w="754" w:type="dxa"/>
            <w:vMerge/>
          </w:tcPr>
          <w:p w14:paraId="4CAA9270" w14:textId="77777777" w:rsidR="00306ACF" w:rsidRDefault="00306ACF">
            <w:pPr>
              <w:jc w:val="center"/>
              <w:rPr>
                <w:rFonts w:ascii="Times New Roman" w:hAnsi="Times New Roman" w:cs="Times New Roman"/>
                <w:sz w:val="24"/>
                <w:szCs w:val="24"/>
              </w:rPr>
            </w:pPr>
          </w:p>
        </w:tc>
        <w:tc>
          <w:tcPr>
            <w:tcW w:w="695" w:type="dxa"/>
            <w:vAlign w:val="center"/>
          </w:tcPr>
          <w:p w14:paraId="46C0AFD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69261A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5C159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58DD798" w14:textId="77777777" w:rsidR="00306ACF" w:rsidRDefault="0003441A">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несоблюдение порядка проведения операций </w:t>
            </w:r>
            <w:r>
              <w:rPr>
                <w:rFonts w:ascii="Times New Roman" w:eastAsiaTheme="minorEastAsia" w:hAnsi="Times New Roman" w:cs="Times New Roman"/>
                <w:sz w:val="24"/>
                <w:szCs w:val="24"/>
              </w:rPr>
              <w:br/>
              <w:t xml:space="preserve">по распределению средств, полученных </w:t>
            </w:r>
            <w:r>
              <w:rPr>
                <w:rFonts w:ascii="Times New Roman" w:eastAsiaTheme="minorEastAsia" w:hAnsi="Times New Roman" w:cs="Times New Roman"/>
                <w:sz w:val="24"/>
                <w:szCs w:val="24"/>
              </w:rPr>
              <w:br/>
              <w:t>от размещения временно свободных средств единого казначейского счета, отдельного казначейского счета с кодом 4100 «Финансовый результат по операциям по управлению остатками средств на едином казначейском счете», открытого Межрегиональному управлению Федерального казначейства в сфере управления ликвидностью;</w:t>
            </w:r>
          </w:p>
        </w:tc>
        <w:tc>
          <w:tcPr>
            <w:tcW w:w="796" w:type="dxa"/>
            <w:vAlign w:val="center"/>
          </w:tcPr>
          <w:p w14:paraId="7D94AC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BA978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6E3E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36235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A9B6F9"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2EDD56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5624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A341FA5" w14:textId="77777777">
        <w:trPr>
          <w:trHeight w:val="95"/>
        </w:trPr>
        <w:tc>
          <w:tcPr>
            <w:tcW w:w="754" w:type="dxa"/>
            <w:vMerge/>
          </w:tcPr>
          <w:p w14:paraId="44277C5E" w14:textId="77777777" w:rsidR="00306ACF" w:rsidRDefault="00306ACF">
            <w:pPr>
              <w:jc w:val="center"/>
              <w:rPr>
                <w:rFonts w:ascii="Times New Roman" w:hAnsi="Times New Roman" w:cs="Times New Roman"/>
                <w:sz w:val="24"/>
                <w:szCs w:val="24"/>
              </w:rPr>
            </w:pPr>
          </w:p>
        </w:tc>
        <w:tc>
          <w:tcPr>
            <w:tcW w:w="695" w:type="dxa"/>
            <w:vAlign w:val="center"/>
          </w:tcPr>
          <w:p w14:paraId="39DB06B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229CF8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AE655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1799C89"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7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617721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3D49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44D3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F7E3E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9273B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19C9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54DF1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3663640" w14:textId="77777777">
        <w:trPr>
          <w:trHeight w:val="231"/>
        </w:trPr>
        <w:tc>
          <w:tcPr>
            <w:tcW w:w="754" w:type="dxa"/>
            <w:vMerge w:val="restart"/>
          </w:tcPr>
          <w:p w14:paraId="5CAEBB21" w14:textId="77777777" w:rsidR="00306ACF" w:rsidRDefault="0003441A">
            <w:pPr>
              <w:jc w:val="center"/>
              <w:rPr>
                <w:rFonts w:ascii="Times New Roman" w:hAnsi="Times New Roman" w:cs="Times New Roman"/>
                <w:sz w:val="24"/>
                <w:szCs w:val="24"/>
                <w:highlight w:val="yellow"/>
              </w:rPr>
            </w:pPr>
            <w:r>
              <w:rPr>
                <w:rFonts w:ascii="Times New Roman" w:hAnsi="Times New Roman" w:cs="Times New Roman"/>
                <w:sz w:val="24"/>
                <w:szCs w:val="24"/>
              </w:rPr>
              <w:t>8.</w:t>
            </w:r>
          </w:p>
        </w:tc>
        <w:tc>
          <w:tcPr>
            <w:tcW w:w="13443" w:type="dxa"/>
            <w:gridSpan w:val="12"/>
            <w:vAlign w:val="center"/>
          </w:tcPr>
          <w:p w14:paraId="364DD80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Проведение </w:t>
            </w:r>
            <w:r>
              <w:rPr>
                <w:rFonts w:ascii="Times New Roman" w:eastAsia="Times New Roman" w:hAnsi="Times New Roman" w:cs="Times New Roman"/>
                <w:sz w:val="24"/>
                <w:szCs w:val="24"/>
                <w:lang w:eastAsia="ru-RU"/>
              </w:rPr>
              <w:t>операций по размещению средств единого казначейского счета с отдельного казначейского счета, открытого Межрегиональному управлению Федерального казначейства в сфере управления ликвидностью:</w:t>
            </w:r>
          </w:p>
        </w:tc>
      </w:tr>
      <w:tr w:rsidR="00306ACF" w14:paraId="39031D20" w14:textId="77777777">
        <w:trPr>
          <w:trHeight w:val="91"/>
        </w:trPr>
        <w:tc>
          <w:tcPr>
            <w:tcW w:w="754" w:type="dxa"/>
            <w:vMerge/>
          </w:tcPr>
          <w:p w14:paraId="633C12AF" w14:textId="77777777" w:rsidR="00306ACF" w:rsidRDefault="00306ACF">
            <w:pPr>
              <w:jc w:val="center"/>
              <w:rPr>
                <w:rFonts w:ascii="Times New Roman" w:hAnsi="Times New Roman" w:cs="Times New Roman"/>
                <w:sz w:val="24"/>
                <w:szCs w:val="24"/>
              </w:rPr>
            </w:pPr>
          </w:p>
        </w:tc>
        <w:tc>
          <w:tcPr>
            <w:tcW w:w="695" w:type="dxa"/>
            <w:vAlign w:val="center"/>
          </w:tcPr>
          <w:p w14:paraId="12A5B0D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797D3B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46788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2F74330"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порядка осуществления операций по размещению средств единого казначейского счета с отдельного казначейского счета, открытого Межрегиональному управлению Федерального казначейства в сфере управления ликвидностью;</w:t>
            </w:r>
          </w:p>
        </w:tc>
        <w:tc>
          <w:tcPr>
            <w:tcW w:w="796" w:type="dxa"/>
            <w:vAlign w:val="center"/>
          </w:tcPr>
          <w:p w14:paraId="02D95C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7CA38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F5EF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CF5D7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4D2A06"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1151FD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63B4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808ABEB" w14:textId="77777777">
        <w:trPr>
          <w:trHeight w:val="85"/>
        </w:trPr>
        <w:tc>
          <w:tcPr>
            <w:tcW w:w="754" w:type="dxa"/>
            <w:vMerge/>
          </w:tcPr>
          <w:p w14:paraId="4781301D" w14:textId="77777777" w:rsidR="00306ACF" w:rsidRDefault="00306ACF">
            <w:pPr>
              <w:jc w:val="center"/>
              <w:rPr>
                <w:rFonts w:ascii="Times New Roman" w:hAnsi="Times New Roman" w:cs="Times New Roman"/>
                <w:sz w:val="24"/>
                <w:szCs w:val="24"/>
              </w:rPr>
            </w:pPr>
          </w:p>
        </w:tc>
        <w:tc>
          <w:tcPr>
            <w:tcW w:w="695" w:type="dxa"/>
            <w:vAlign w:val="center"/>
          </w:tcPr>
          <w:p w14:paraId="421F9A0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10.1</w:t>
            </w:r>
          </w:p>
        </w:tc>
        <w:tc>
          <w:tcPr>
            <w:tcW w:w="696" w:type="dxa"/>
            <w:gridSpan w:val="2"/>
            <w:vAlign w:val="center"/>
          </w:tcPr>
          <w:p w14:paraId="5165FC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0A400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EAFA0F8"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порядка проведения платежей по банковским счетам Федерального казначейства </w:t>
            </w:r>
            <w:r>
              <w:rPr>
                <w:rFonts w:ascii="Times New Roman" w:eastAsia="Times New Roman" w:hAnsi="Times New Roman" w:cs="Times New Roman"/>
                <w:sz w:val="24"/>
                <w:szCs w:val="24"/>
                <w:lang w:eastAsia="ru-RU"/>
              </w:rPr>
              <w:lastRenderedPageBreak/>
              <w:t>на основании документов, подготовленных Межрегиональным управлением Федерального казначейства в сфере управления ликвидностью;</w:t>
            </w:r>
          </w:p>
        </w:tc>
        <w:tc>
          <w:tcPr>
            <w:tcW w:w="796" w:type="dxa"/>
            <w:vAlign w:val="center"/>
          </w:tcPr>
          <w:p w14:paraId="72BF1D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8CCC5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B892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DDB04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64FA922" w14:textId="77777777" w:rsidR="00306ACF" w:rsidRDefault="0003441A">
            <w:pPr>
              <w:jc w:val="center"/>
              <w:rPr>
                <w:rFonts w:ascii="Times New Roman" w:hAnsi="Times New Roman" w:cs="Times New Roman"/>
                <w:iCs/>
                <w:sz w:val="24"/>
                <w:szCs w:val="24"/>
              </w:rPr>
            </w:pPr>
            <w:r>
              <w:rPr>
                <w:rFonts w:ascii="Times New Roman" w:hAnsi="Times New Roman" w:cs="Times New Roman"/>
                <w:iCs/>
                <w:sz w:val="24"/>
                <w:szCs w:val="24"/>
              </w:rPr>
              <w:t>Х</w:t>
            </w:r>
          </w:p>
        </w:tc>
        <w:tc>
          <w:tcPr>
            <w:tcW w:w="785" w:type="dxa"/>
            <w:vAlign w:val="center"/>
          </w:tcPr>
          <w:p w14:paraId="591844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1B43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ABD7A2E" w14:textId="77777777">
        <w:trPr>
          <w:trHeight w:val="96"/>
        </w:trPr>
        <w:tc>
          <w:tcPr>
            <w:tcW w:w="754" w:type="dxa"/>
            <w:vMerge/>
          </w:tcPr>
          <w:p w14:paraId="1FB8164A" w14:textId="77777777" w:rsidR="00306ACF" w:rsidRDefault="00306ACF">
            <w:pPr>
              <w:jc w:val="center"/>
              <w:rPr>
                <w:rFonts w:ascii="Times New Roman" w:hAnsi="Times New Roman" w:cs="Times New Roman"/>
                <w:sz w:val="24"/>
                <w:szCs w:val="24"/>
              </w:rPr>
            </w:pPr>
          </w:p>
        </w:tc>
        <w:tc>
          <w:tcPr>
            <w:tcW w:w="695" w:type="dxa"/>
            <w:vAlign w:val="center"/>
          </w:tcPr>
          <w:p w14:paraId="743BC60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342927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29CDF6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D792EFB"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8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0D0C3B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94A38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5DEB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12C53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C8252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ABB3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C1FCB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B70C65F" w14:textId="77777777">
        <w:trPr>
          <w:trHeight w:val="109"/>
        </w:trPr>
        <w:tc>
          <w:tcPr>
            <w:tcW w:w="754" w:type="dxa"/>
            <w:vMerge w:val="restart"/>
          </w:tcPr>
          <w:p w14:paraId="620502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75507A4D"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 xml:space="preserve">Осуществление взаимодействия с </w:t>
            </w:r>
            <w:r>
              <w:rPr>
                <w:rFonts w:ascii="Times New Roman" w:eastAsia="Times New Roman" w:hAnsi="Times New Roman" w:cs="Times New Roman"/>
                <w:sz w:val="24"/>
                <w:szCs w:val="24"/>
              </w:rPr>
              <w:t>ГИС ГМП:</w:t>
            </w:r>
          </w:p>
        </w:tc>
      </w:tr>
      <w:tr w:rsidR="00306ACF" w14:paraId="63749756" w14:textId="77777777">
        <w:trPr>
          <w:trHeight w:val="971"/>
        </w:trPr>
        <w:tc>
          <w:tcPr>
            <w:tcW w:w="754" w:type="dxa"/>
            <w:vMerge/>
          </w:tcPr>
          <w:p w14:paraId="207701A8" w14:textId="77777777" w:rsidR="00306ACF" w:rsidRDefault="00306ACF">
            <w:pPr>
              <w:jc w:val="center"/>
              <w:rPr>
                <w:rFonts w:ascii="Times New Roman" w:hAnsi="Times New Roman" w:cs="Times New Roman"/>
                <w:sz w:val="24"/>
                <w:szCs w:val="24"/>
              </w:rPr>
            </w:pPr>
          </w:p>
        </w:tc>
        <w:tc>
          <w:tcPr>
            <w:tcW w:w="695" w:type="dxa"/>
            <w:vAlign w:val="center"/>
          </w:tcPr>
          <w:p w14:paraId="1087470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30BC85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4B595A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DE0C8E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формирования и н</w:t>
            </w:r>
            <w:r>
              <w:rPr>
                <w:rFonts w:ascii="Times New Roman" w:eastAsia="Times New Roman" w:hAnsi="Times New Roman" w:cs="Times New Roman"/>
                <w:sz w:val="24"/>
                <w:szCs w:val="24"/>
              </w:rPr>
              <w:t xml:space="preserve">аправления в ГИС ГМП </w:t>
            </w:r>
            <w:r>
              <w:rPr>
                <w:rFonts w:ascii="Times New Roman" w:eastAsia="Times New Roman" w:hAnsi="Times New Roman" w:cs="Times New Roman"/>
                <w:sz w:val="24"/>
                <w:szCs w:val="24"/>
                <w:lang w:eastAsia="ru-RU"/>
              </w:rPr>
              <w:t xml:space="preserve">извещений о приеме к исполнению </w:t>
            </w:r>
            <w:r>
              <w:rPr>
                <w:rFonts w:ascii="Times New Roman" w:hAnsi="Times New Roman" w:cs="Times New Roman"/>
                <w:sz w:val="24"/>
                <w:szCs w:val="24"/>
              </w:rPr>
              <w:t xml:space="preserve">распоряжений, извещений об уточнении (в том числе аннулировании) распоряжений </w:t>
            </w:r>
            <w:r>
              <w:rPr>
                <w:rFonts w:ascii="Times New Roman" w:eastAsia="Times New Roman" w:hAnsi="Times New Roman" w:cs="Times New Roman"/>
                <w:sz w:val="24"/>
                <w:szCs w:val="24"/>
                <w:lang w:eastAsia="ru-RU"/>
              </w:rPr>
              <w:t>после санкционирования оплаты (уточнения оплаты) денежных обязательств получателей средств федерального бюджета, администраторов источников финансирования дефицита федерального бюджета, федеральных бюджетных (автономных) учреждений, лицевые счета которых открыты в МОУ ФК;</w:t>
            </w:r>
          </w:p>
        </w:tc>
        <w:tc>
          <w:tcPr>
            <w:tcW w:w="796" w:type="dxa"/>
            <w:vAlign w:val="center"/>
          </w:tcPr>
          <w:p w14:paraId="7387AB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D28F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6D6FD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0CD00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8C8D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2194D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C7EA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FE078F9" w14:textId="77777777">
        <w:trPr>
          <w:trHeight w:val="330"/>
        </w:trPr>
        <w:tc>
          <w:tcPr>
            <w:tcW w:w="754" w:type="dxa"/>
            <w:vMerge/>
          </w:tcPr>
          <w:p w14:paraId="0ADEB8C1" w14:textId="77777777" w:rsidR="00306ACF" w:rsidRDefault="00306ACF">
            <w:pPr>
              <w:jc w:val="center"/>
              <w:rPr>
                <w:rFonts w:ascii="Times New Roman" w:hAnsi="Times New Roman" w:cs="Times New Roman"/>
                <w:sz w:val="24"/>
                <w:szCs w:val="24"/>
              </w:rPr>
            </w:pPr>
          </w:p>
        </w:tc>
        <w:tc>
          <w:tcPr>
            <w:tcW w:w="695" w:type="dxa"/>
            <w:vAlign w:val="center"/>
          </w:tcPr>
          <w:p w14:paraId="1D6276E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6578CE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669E34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E4DB7B9"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9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668E1F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6135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53A4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DE81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F1A4E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3731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36A4B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F795751" w14:textId="77777777">
        <w:trPr>
          <w:trHeight w:val="184"/>
        </w:trPr>
        <w:tc>
          <w:tcPr>
            <w:tcW w:w="754" w:type="dxa"/>
            <w:vMerge w:val="restart"/>
          </w:tcPr>
          <w:p w14:paraId="718DB6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13443" w:type="dxa"/>
            <w:gridSpan w:val="12"/>
            <w:vAlign w:val="center"/>
          </w:tcPr>
          <w:p w14:paraId="64AEC2F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комплектования, хранения, учета и использования архивных документов</w:t>
            </w:r>
            <w:r>
              <w:rPr>
                <w:rFonts w:ascii="Times New Roman" w:eastAsia="Times New Roman" w:hAnsi="Times New Roman" w:cs="Times New Roman"/>
                <w:sz w:val="24"/>
                <w:szCs w:val="24"/>
              </w:rPr>
              <w:t>:</w:t>
            </w:r>
          </w:p>
        </w:tc>
      </w:tr>
      <w:tr w:rsidR="00306ACF" w14:paraId="76D5EBDD" w14:textId="77777777">
        <w:trPr>
          <w:trHeight w:val="109"/>
        </w:trPr>
        <w:tc>
          <w:tcPr>
            <w:tcW w:w="754" w:type="dxa"/>
            <w:vMerge/>
          </w:tcPr>
          <w:p w14:paraId="0D178802" w14:textId="77777777" w:rsidR="00306ACF" w:rsidRDefault="00306ACF">
            <w:pPr>
              <w:jc w:val="center"/>
              <w:rPr>
                <w:rFonts w:ascii="Times New Roman" w:hAnsi="Times New Roman" w:cs="Times New Roman"/>
                <w:sz w:val="24"/>
                <w:szCs w:val="24"/>
              </w:rPr>
            </w:pPr>
          </w:p>
        </w:tc>
        <w:tc>
          <w:tcPr>
            <w:tcW w:w="695" w:type="dxa"/>
            <w:vAlign w:val="center"/>
          </w:tcPr>
          <w:p w14:paraId="5AC9767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7DD18B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6AF45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B046B38"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работы по комплектованию, хранению, учету и использованию архивных документов, образовавшихся в ходе деятельности структурного подразделения МОУ ФК;</w:t>
            </w:r>
          </w:p>
        </w:tc>
        <w:tc>
          <w:tcPr>
            <w:tcW w:w="796" w:type="dxa"/>
            <w:vAlign w:val="center"/>
          </w:tcPr>
          <w:p w14:paraId="339205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3DE8F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25CC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12D44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AED4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2DDB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048E0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EF43DBE" w14:textId="77777777">
        <w:trPr>
          <w:trHeight w:val="396"/>
        </w:trPr>
        <w:tc>
          <w:tcPr>
            <w:tcW w:w="754" w:type="dxa"/>
            <w:vMerge/>
          </w:tcPr>
          <w:p w14:paraId="07C687AE" w14:textId="77777777" w:rsidR="00306ACF" w:rsidRDefault="00306ACF">
            <w:pPr>
              <w:jc w:val="center"/>
              <w:rPr>
                <w:rFonts w:ascii="Times New Roman" w:hAnsi="Times New Roman" w:cs="Times New Roman"/>
                <w:sz w:val="24"/>
                <w:szCs w:val="24"/>
              </w:rPr>
            </w:pPr>
          </w:p>
        </w:tc>
        <w:tc>
          <w:tcPr>
            <w:tcW w:w="695" w:type="dxa"/>
            <w:vAlign w:val="center"/>
          </w:tcPr>
          <w:p w14:paraId="664FE49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22007E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07EF5C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4BCC72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10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593050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D8831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DAA9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9FE9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0CC59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857F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E75F9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AF2E882" w14:textId="77777777">
        <w:trPr>
          <w:trHeight w:val="398"/>
        </w:trPr>
        <w:tc>
          <w:tcPr>
            <w:tcW w:w="754" w:type="dxa"/>
            <w:vMerge w:val="restart"/>
          </w:tcPr>
          <w:p w14:paraId="4AF164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11.</w:t>
            </w:r>
          </w:p>
        </w:tc>
        <w:tc>
          <w:tcPr>
            <w:tcW w:w="13443" w:type="dxa"/>
            <w:gridSpan w:val="12"/>
            <w:vAlign w:val="center"/>
          </w:tcPr>
          <w:p w14:paraId="29A8C74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взаимодействия с государственной информационной системой жилищно-коммунального хозяйства </w:t>
            </w:r>
            <w:r>
              <w:rPr>
                <w:rFonts w:ascii="Times New Roman" w:hAnsi="Times New Roman" w:cs="Times New Roman"/>
                <w:sz w:val="24"/>
                <w:szCs w:val="24"/>
              </w:rPr>
              <w:br/>
              <w:t>(далее – ГИС ЖКХ):</w:t>
            </w:r>
          </w:p>
        </w:tc>
      </w:tr>
      <w:tr w:rsidR="00306ACF" w14:paraId="609CE972" w14:textId="77777777">
        <w:trPr>
          <w:trHeight w:val="85"/>
        </w:trPr>
        <w:tc>
          <w:tcPr>
            <w:tcW w:w="754" w:type="dxa"/>
            <w:vMerge/>
          </w:tcPr>
          <w:p w14:paraId="63CE8FA7" w14:textId="77777777" w:rsidR="00306ACF" w:rsidRDefault="00306ACF">
            <w:pPr>
              <w:jc w:val="center"/>
              <w:rPr>
                <w:rFonts w:ascii="Times New Roman" w:hAnsi="Times New Roman" w:cs="Times New Roman"/>
                <w:sz w:val="24"/>
                <w:szCs w:val="24"/>
              </w:rPr>
            </w:pPr>
          </w:p>
        </w:tc>
        <w:tc>
          <w:tcPr>
            <w:tcW w:w="695" w:type="dxa"/>
            <w:vAlign w:val="center"/>
          </w:tcPr>
          <w:p w14:paraId="0669DE0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267661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269280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D5DC986"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w:t>
            </w:r>
            <w:r>
              <w:rPr>
                <w:rFonts w:ascii="Times New Roman" w:eastAsia="Times New Roman" w:hAnsi="Times New Roman" w:cs="Times New Roman"/>
                <w:sz w:val="24"/>
                <w:szCs w:val="24"/>
                <w:lang w:eastAsia="ru-RU"/>
              </w:rPr>
              <w:t xml:space="preserve"> и сроков </w:t>
            </w:r>
            <w:r>
              <w:rPr>
                <w:rFonts w:ascii="Times New Roman" w:hAnsi="Times New Roman" w:cs="Times New Roman"/>
                <w:sz w:val="24"/>
                <w:szCs w:val="24"/>
              </w:rPr>
              <w:t>о</w:t>
            </w:r>
            <w:r>
              <w:rPr>
                <w:rFonts w:ascii="Times New Roman" w:eastAsia="Times New Roman" w:hAnsi="Times New Roman" w:cs="Times New Roman"/>
                <w:sz w:val="24"/>
                <w:szCs w:val="24"/>
                <w:lang w:eastAsia="ru-RU"/>
              </w:rPr>
              <w:t xml:space="preserve">существления размещения, уточнения и аннулирования в ГИС ЖКХ информации о внесении платы за жилое помещение и коммунальные услуги после проведения операций по перечислениям получателей бюджетных средств федерального бюджета, администраторов источников финансирования дефицита федерального бюджета, федеральных бюджетных (автономных) учреждений, </w:t>
            </w:r>
            <w:r>
              <w:rPr>
                <w:rFonts w:ascii="Times New Roman" w:hAnsi="Times New Roman" w:cs="Times New Roman"/>
                <w:sz w:val="24"/>
                <w:szCs w:val="24"/>
              </w:rPr>
              <w:t>получателей средств из бюджета</w:t>
            </w:r>
            <w:r>
              <w:rPr>
                <w:rFonts w:ascii="Times New Roman" w:eastAsia="Times New Roman" w:hAnsi="Times New Roman" w:cs="Times New Roman"/>
                <w:sz w:val="24"/>
                <w:szCs w:val="24"/>
                <w:lang w:eastAsia="ru-RU"/>
              </w:rPr>
              <w:t>;</w:t>
            </w:r>
          </w:p>
        </w:tc>
        <w:tc>
          <w:tcPr>
            <w:tcW w:w="796" w:type="dxa"/>
            <w:vAlign w:val="center"/>
          </w:tcPr>
          <w:p w14:paraId="720911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0F0D3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1E565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87BF6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9AF8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2423E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255CC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5F9BC19" w14:textId="77777777">
        <w:trPr>
          <w:trHeight w:val="429"/>
        </w:trPr>
        <w:tc>
          <w:tcPr>
            <w:tcW w:w="754" w:type="dxa"/>
            <w:vMerge/>
          </w:tcPr>
          <w:p w14:paraId="7EB49274" w14:textId="77777777" w:rsidR="00306ACF" w:rsidRDefault="00306ACF">
            <w:pPr>
              <w:jc w:val="center"/>
              <w:rPr>
                <w:rFonts w:ascii="Times New Roman" w:hAnsi="Times New Roman" w:cs="Times New Roman"/>
                <w:sz w:val="24"/>
                <w:szCs w:val="24"/>
              </w:rPr>
            </w:pPr>
          </w:p>
        </w:tc>
        <w:tc>
          <w:tcPr>
            <w:tcW w:w="695" w:type="dxa"/>
            <w:vAlign w:val="center"/>
          </w:tcPr>
          <w:p w14:paraId="7063566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2DF603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51F823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783019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11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37DFB5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4B4D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F58C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A2611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753F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FEEC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D1E2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4549A02" w14:textId="77777777">
        <w:trPr>
          <w:trHeight w:val="85"/>
        </w:trPr>
        <w:tc>
          <w:tcPr>
            <w:tcW w:w="754" w:type="dxa"/>
            <w:vMerge w:val="restart"/>
          </w:tcPr>
          <w:p w14:paraId="08B1F1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13443" w:type="dxa"/>
            <w:gridSpan w:val="12"/>
            <w:vAlign w:val="center"/>
          </w:tcPr>
          <w:p w14:paraId="2D9ABD1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r>
      <w:tr w:rsidR="00306ACF" w14:paraId="5BC05DC0" w14:textId="77777777">
        <w:trPr>
          <w:trHeight w:val="85"/>
        </w:trPr>
        <w:tc>
          <w:tcPr>
            <w:tcW w:w="754" w:type="dxa"/>
            <w:vMerge/>
          </w:tcPr>
          <w:p w14:paraId="5CA50E39" w14:textId="77777777" w:rsidR="00306ACF" w:rsidRDefault="00306ACF">
            <w:pPr>
              <w:jc w:val="center"/>
              <w:rPr>
                <w:rFonts w:ascii="Times New Roman" w:hAnsi="Times New Roman" w:cs="Times New Roman"/>
                <w:sz w:val="24"/>
                <w:szCs w:val="24"/>
              </w:rPr>
            </w:pPr>
          </w:p>
        </w:tc>
        <w:tc>
          <w:tcPr>
            <w:tcW w:w="695" w:type="dxa"/>
            <w:vAlign w:val="center"/>
          </w:tcPr>
          <w:p w14:paraId="431F963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.1</w:t>
            </w:r>
          </w:p>
        </w:tc>
        <w:tc>
          <w:tcPr>
            <w:tcW w:w="696" w:type="dxa"/>
            <w:gridSpan w:val="2"/>
            <w:vAlign w:val="center"/>
          </w:tcPr>
          <w:p w14:paraId="2DD1CE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64F7C2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FEB9B29"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hAnsi="Times New Roman" w:cs="Times New Roman"/>
                <w:sz w:val="24"/>
                <w:szCs w:val="24"/>
                <w:lang w:val="en-US"/>
              </w:rPr>
              <w:t>X</w:t>
            </w:r>
            <w:r>
              <w:rPr>
                <w:rFonts w:ascii="Times New Roman" w:hAnsi="Times New Roman" w:cs="Times New Roman"/>
                <w:sz w:val="24"/>
                <w:szCs w:val="24"/>
              </w:rPr>
              <w:t>.1 Классификатора рисков.</w:t>
            </w:r>
          </w:p>
        </w:tc>
        <w:tc>
          <w:tcPr>
            <w:tcW w:w="796" w:type="dxa"/>
            <w:vAlign w:val="center"/>
          </w:tcPr>
          <w:p w14:paraId="5CAC1E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20DA9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1CB8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5EEAF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D031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18E6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4C07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94ED1DD" w14:textId="77777777">
        <w:trPr>
          <w:trHeight w:val="1530"/>
        </w:trPr>
        <w:tc>
          <w:tcPr>
            <w:tcW w:w="14197" w:type="dxa"/>
            <w:gridSpan w:val="13"/>
          </w:tcPr>
          <w:p w14:paraId="7DD96D9B"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bCs/>
                <w:sz w:val="24"/>
                <w:szCs w:val="24"/>
                <w:u w:val="single"/>
                <w:lang w:eastAsia="ru-RU"/>
              </w:rPr>
              <w:lastRenderedPageBreak/>
              <w:t>Направление деятельности МОУ ФК</w:t>
            </w:r>
            <w:r>
              <w:rPr>
                <w:rFonts w:ascii="Times New Roman" w:eastAsia="Times New Roman" w:hAnsi="Times New Roman" w:cs="Times New Roman"/>
                <w:b/>
                <w:bCs/>
                <w:sz w:val="24"/>
                <w:szCs w:val="24"/>
                <w:lang w:eastAsia="ru-RU"/>
              </w:rPr>
              <w:t>: </w:t>
            </w:r>
            <w:r>
              <w:rPr>
                <w:rFonts w:ascii="Times New Roman" w:eastAsia="Times New Roman" w:hAnsi="Times New Roman" w:cs="Times New Roman"/>
                <w:b/>
                <w:bCs/>
                <w:sz w:val="24"/>
                <w:szCs w:val="24"/>
                <w:lang w:val="en-US" w:eastAsia="ru-RU"/>
              </w:rPr>
              <w:t>XI</w:t>
            </w:r>
            <w:r>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val="en-US" w:eastAsia="ru-RU"/>
              </w:rPr>
              <w:t> </w:t>
            </w:r>
            <w:r>
              <w:rPr>
                <w:rFonts w:ascii="Times New Roman" w:hAnsi="Times New Roman" w:cs="Times New Roman"/>
                <w:b/>
                <w:sz w:val="24"/>
                <w:szCs w:val="24"/>
              </w:rPr>
              <w:t xml:space="preserve">Осуществление и учет операций со средствами федерального бюджета </w:t>
            </w:r>
            <w:r>
              <w:rPr>
                <w:rFonts w:ascii="Times New Roman" w:hAnsi="Times New Roman" w:cs="Times New Roman"/>
                <w:b/>
                <w:sz w:val="24"/>
                <w:szCs w:val="24"/>
              </w:rPr>
              <w:br/>
              <w:t xml:space="preserve">и государственных внебюджетных фондов Российской Федерации, средствами, поступающими во временное распоряжение получателей средств федерального бюджета и государственных внебюджетных фондов Российской Федерации, средствами бюджета Союзного государства, </w:t>
            </w:r>
            <w:r>
              <w:rPr>
                <w:rFonts w:ascii="Times New Roman" w:eastAsia="Times New Roman" w:hAnsi="Times New Roman" w:cs="Times New Roman"/>
                <w:b/>
                <w:sz w:val="24"/>
                <w:szCs w:val="24"/>
              </w:rPr>
              <w:t>средствами федеральных бюджетных (автономных) учреждений и получателей средств из бюджета, средствами обязательного медицинского страхования,</w:t>
            </w:r>
            <w:r>
              <w:rPr>
                <w:rFonts w:ascii="Times New Roman" w:eastAsia="Times New Roman" w:hAnsi="Times New Roman" w:cs="Times New Roman"/>
                <w:sz w:val="24"/>
                <w:szCs w:val="24"/>
              </w:rPr>
              <w:t xml:space="preserve"> </w:t>
            </w:r>
            <w:r>
              <w:rPr>
                <w:rFonts w:ascii="Times New Roman" w:eastAsia="Times New Roman" w:hAnsi="Times New Roman" w:cs="Times New Roman"/>
                <w:b/>
                <w:sz w:val="24"/>
                <w:szCs w:val="24"/>
              </w:rPr>
              <w:t>поступающими федеральным бюджетным (автономным) учреждениям</w:t>
            </w:r>
          </w:p>
        </w:tc>
      </w:tr>
      <w:tr w:rsidR="00306ACF" w14:paraId="08A63A98" w14:textId="77777777">
        <w:trPr>
          <w:trHeight w:val="240"/>
        </w:trPr>
        <w:tc>
          <w:tcPr>
            <w:tcW w:w="754" w:type="dxa"/>
            <w:vMerge w:val="restart"/>
          </w:tcPr>
          <w:p w14:paraId="7FD5DD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4A931C0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Ведение лицевых счетов клиентов:</w:t>
            </w:r>
          </w:p>
        </w:tc>
      </w:tr>
      <w:tr w:rsidR="00306ACF" w14:paraId="27DD0DFF" w14:textId="77777777">
        <w:trPr>
          <w:trHeight w:val="85"/>
        </w:trPr>
        <w:tc>
          <w:tcPr>
            <w:tcW w:w="754" w:type="dxa"/>
            <w:vMerge/>
          </w:tcPr>
          <w:p w14:paraId="6C227FBB" w14:textId="77777777" w:rsidR="00306ACF" w:rsidRDefault="00306ACF">
            <w:pPr>
              <w:jc w:val="center"/>
              <w:rPr>
                <w:rFonts w:ascii="Times New Roman" w:hAnsi="Times New Roman" w:cs="Times New Roman"/>
                <w:sz w:val="24"/>
                <w:szCs w:val="24"/>
              </w:rPr>
            </w:pPr>
          </w:p>
        </w:tc>
        <w:tc>
          <w:tcPr>
            <w:tcW w:w="695" w:type="dxa"/>
            <w:vAlign w:val="center"/>
          </w:tcPr>
          <w:p w14:paraId="028B10B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2C0CDF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4EBB7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1F9C01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сроков формирования </w:t>
            </w:r>
            <w:r>
              <w:rPr>
                <w:rFonts w:ascii="Times New Roman" w:hAnsi="Times New Roman" w:cs="Times New Roman"/>
                <w:sz w:val="24"/>
                <w:szCs w:val="24"/>
              </w:rPr>
              <w:br/>
              <w:t xml:space="preserve">и предоставления выписок из лицевых счетов </w:t>
            </w:r>
            <w:r>
              <w:rPr>
                <w:rFonts w:ascii="Times New Roman" w:hAnsi="Times New Roman" w:cs="Times New Roman"/>
                <w:sz w:val="24"/>
                <w:szCs w:val="24"/>
              </w:rPr>
              <w:br/>
              <w:t>и приложений к ним по всем видам лицевых счетов, открытых</w:t>
            </w:r>
            <w:r>
              <w:rPr>
                <w:rFonts w:ascii="Times New Roman" w:eastAsia="Times New Roman" w:hAnsi="Times New Roman" w:cs="Times New Roman"/>
                <w:sz w:val="24"/>
                <w:szCs w:val="24"/>
                <w:lang w:eastAsia="ru-RU"/>
              </w:rPr>
              <w:t xml:space="preserve">, в МОУ ФК, </w:t>
            </w:r>
            <w:r>
              <w:rPr>
                <w:rFonts w:ascii="Times New Roman" w:hAnsi="Times New Roman" w:cs="Times New Roman"/>
                <w:sz w:val="24"/>
                <w:szCs w:val="24"/>
              </w:rPr>
              <w:t>в разрезе распоряжений о перечислении по операциям за соответствующий операционный день</w:t>
            </w:r>
            <w:r>
              <w:rPr>
                <w:rFonts w:ascii="Times New Roman" w:eastAsia="Times New Roman" w:hAnsi="Times New Roman" w:cs="Times New Roman"/>
                <w:sz w:val="24"/>
                <w:szCs w:val="24"/>
                <w:lang w:eastAsia="ru-RU"/>
              </w:rPr>
              <w:t>;</w:t>
            </w:r>
          </w:p>
        </w:tc>
        <w:tc>
          <w:tcPr>
            <w:tcW w:w="796" w:type="dxa"/>
            <w:vAlign w:val="center"/>
          </w:tcPr>
          <w:p w14:paraId="454A7F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095E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85" w:type="dxa"/>
            <w:vAlign w:val="center"/>
          </w:tcPr>
          <w:p w14:paraId="40833B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58D2BC9"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13D572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9824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DD037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8432E8A" w14:textId="77777777">
        <w:trPr>
          <w:trHeight w:val="1258"/>
        </w:trPr>
        <w:tc>
          <w:tcPr>
            <w:tcW w:w="754" w:type="dxa"/>
            <w:vMerge/>
          </w:tcPr>
          <w:p w14:paraId="666EB76A" w14:textId="77777777" w:rsidR="00306ACF" w:rsidRDefault="00306ACF">
            <w:pPr>
              <w:jc w:val="center"/>
              <w:rPr>
                <w:rFonts w:ascii="Times New Roman" w:hAnsi="Times New Roman" w:cs="Times New Roman"/>
                <w:sz w:val="24"/>
                <w:szCs w:val="24"/>
              </w:rPr>
            </w:pPr>
          </w:p>
        </w:tc>
        <w:tc>
          <w:tcPr>
            <w:tcW w:w="695" w:type="dxa"/>
            <w:vAlign w:val="center"/>
          </w:tcPr>
          <w:p w14:paraId="407F5E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714C20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074FA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2AC2172"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несвоевременное формирование </w:t>
            </w:r>
            <w:r>
              <w:rPr>
                <w:rFonts w:ascii="Times New Roman" w:hAnsi="Times New Roman" w:cs="Times New Roman"/>
                <w:sz w:val="24"/>
                <w:szCs w:val="24"/>
              </w:rPr>
              <w:br/>
              <w:t xml:space="preserve">и предоставление Отчетов о состоянии лицевых счетов по всем видам лицевых счетов, открытых в МОУ ФК; </w:t>
            </w:r>
          </w:p>
        </w:tc>
        <w:tc>
          <w:tcPr>
            <w:tcW w:w="796" w:type="dxa"/>
            <w:vAlign w:val="center"/>
          </w:tcPr>
          <w:p w14:paraId="508BF6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47759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1C39F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D9C007"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63" w:type="dxa"/>
            <w:vAlign w:val="center"/>
          </w:tcPr>
          <w:p w14:paraId="74A889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C260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F4C5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298EA3B" w14:textId="77777777">
        <w:trPr>
          <w:trHeight w:val="104"/>
        </w:trPr>
        <w:tc>
          <w:tcPr>
            <w:tcW w:w="754" w:type="dxa"/>
            <w:vMerge/>
          </w:tcPr>
          <w:p w14:paraId="045D2F37" w14:textId="77777777" w:rsidR="00306ACF" w:rsidRDefault="00306ACF">
            <w:pPr>
              <w:jc w:val="center"/>
              <w:rPr>
                <w:rFonts w:ascii="Times New Roman" w:hAnsi="Times New Roman" w:cs="Times New Roman"/>
                <w:sz w:val="24"/>
                <w:szCs w:val="24"/>
              </w:rPr>
            </w:pPr>
          </w:p>
        </w:tc>
        <w:tc>
          <w:tcPr>
            <w:tcW w:w="695" w:type="dxa"/>
            <w:vAlign w:val="center"/>
          </w:tcPr>
          <w:p w14:paraId="05E904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57628D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AEB41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E3D5A4B"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 направления деятельности </w:t>
            </w:r>
            <w:r>
              <w:rPr>
                <w:rFonts w:ascii="Times New Roman" w:hAnsi="Times New Roman" w:cs="Times New Roman"/>
                <w:sz w:val="24"/>
                <w:szCs w:val="24"/>
                <w:lang w:val="en-US"/>
              </w:rPr>
              <w:t>X</w:t>
            </w:r>
            <w:r>
              <w:rPr>
                <w:rFonts w:ascii="Times New Roman" w:hAnsi="Times New Roman" w:cs="Times New Roman"/>
                <w:bCs/>
                <w:sz w:val="24"/>
                <w:szCs w:val="24"/>
                <w:lang w:val="en-US"/>
              </w:rPr>
              <w:t>I</w:t>
            </w:r>
            <w:r>
              <w:rPr>
                <w:rFonts w:ascii="Times New Roman" w:hAnsi="Times New Roman" w:cs="Times New Roman"/>
                <w:bCs/>
                <w:sz w:val="24"/>
                <w:szCs w:val="24"/>
              </w:rPr>
              <w:t>.1 «</w:t>
            </w:r>
            <w:r>
              <w:rPr>
                <w:rFonts w:ascii="Times New Roman" w:hAnsi="Times New Roman" w:cs="Times New Roman"/>
                <w:sz w:val="24"/>
                <w:szCs w:val="24"/>
              </w:rPr>
              <w:t xml:space="preserve">Осуществление и учет операций со средствами федерального бюджета и государственных внебюджетных фондов Российской Федерации, средствами, поступающими во временное распоряжение получателей средств федерального бюджета и государственных внебюджетных фондов Российской Федерации, средствами бюджета </w:t>
            </w:r>
            <w:r>
              <w:rPr>
                <w:rFonts w:ascii="Times New Roman" w:hAnsi="Times New Roman" w:cs="Times New Roman"/>
                <w:sz w:val="24"/>
                <w:szCs w:val="24"/>
              </w:rPr>
              <w:lastRenderedPageBreak/>
              <w:t xml:space="preserve">Союзного государства, </w:t>
            </w:r>
            <w:r>
              <w:rPr>
                <w:rFonts w:ascii="Times New Roman" w:eastAsia="Times New Roman" w:hAnsi="Times New Roman" w:cs="Times New Roman"/>
                <w:sz w:val="24"/>
                <w:szCs w:val="24"/>
              </w:rPr>
              <w:t>средствами федеральных бюджетных (автономных) учреждений и получателей средств из бюджета, средствами обязательного медицинского страхования, поступающими федеральным бюджетным (автономным) учреждениям</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rPr>
              <w:t xml:space="preserve">(далее – направление деятельности </w:t>
            </w:r>
            <w:r>
              <w:rPr>
                <w:rFonts w:ascii="Times New Roman" w:eastAsia="Times New Roman" w:hAnsi="Times New Roman" w:cs="Times New Roman"/>
                <w:sz w:val="24"/>
                <w:szCs w:val="24"/>
                <w:lang w:val="en-US"/>
              </w:rPr>
              <w:t>XI</w:t>
            </w:r>
            <w:r>
              <w:rPr>
                <w:rFonts w:ascii="Times New Roman" w:eastAsia="Times New Roman" w:hAnsi="Times New Roman" w:cs="Times New Roman"/>
                <w:sz w:val="24"/>
                <w:szCs w:val="24"/>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sz w:val="24"/>
                <w:szCs w:val="24"/>
                <w:lang w:eastAsia="ru-RU"/>
              </w:rPr>
              <w:t>.</w:t>
            </w:r>
          </w:p>
        </w:tc>
        <w:tc>
          <w:tcPr>
            <w:tcW w:w="796" w:type="dxa"/>
            <w:vAlign w:val="center"/>
          </w:tcPr>
          <w:p w14:paraId="02BDB4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42B346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B2DB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2A5B7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743C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49F4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843F8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0226CB0" w14:textId="77777777">
        <w:trPr>
          <w:trHeight w:val="175"/>
        </w:trPr>
        <w:tc>
          <w:tcPr>
            <w:tcW w:w="754" w:type="dxa"/>
            <w:vMerge w:val="restart"/>
          </w:tcPr>
          <w:p w14:paraId="0F5E87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3881A1A1"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Формирование регистров аналитического учета операций:</w:t>
            </w:r>
          </w:p>
        </w:tc>
      </w:tr>
      <w:tr w:rsidR="00306ACF" w14:paraId="2DCA1529" w14:textId="77777777">
        <w:trPr>
          <w:trHeight w:val="130"/>
        </w:trPr>
        <w:tc>
          <w:tcPr>
            <w:tcW w:w="754" w:type="dxa"/>
            <w:vMerge/>
          </w:tcPr>
          <w:p w14:paraId="23B0758E" w14:textId="77777777" w:rsidR="00306ACF" w:rsidRDefault="00306ACF">
            <w:pPr>
              <w:jc w:val="center"/>
              <w:rPr>
                <w:rFonts w:ascii="Times New Roman" w:hAnsi="Times New Roman" w:cs="Times New Roman"/>
                <w:sz w:val="24"/>
                <w:szCs w:val="24"/>
              </w:rPr>
            </w:pPr>
          </w:p>
        </w:tc>
        <w:tc>
          <w:tcPr>
            <w:tcW w:w="695" w:type="dxa"/>
            <w:vAlign w:val="center"/>
          </w:tcPr>
          <w:p w14:paraId="439A85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19FAB3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1C30F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345010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установленного порядка и сроков формирования регистров аналитического учета операций со средствами федерального бюджета, средствами, поступающими во временное распоряжение получателей средств федерального бюджета в соответствии с бюджетным законодательством Российской Федерации, средствами бюджета Союзного государства, </w:t>
            </w:r>
            <w:r>
              <w:rPr>
                <w:rFonts w:ascii="Times New Roman" w:eastAsia="Times New Roman" w:hAnsi="Times New Roman" w:cs="Times New Roman"/>
                <w:sz w:val="24"/>
                <w:szCs w:val="24"/>
              </w:rPr>
              <w:t>средствами федеральных бюджетных (автономных) учреждений, средствами получателей средств из бюджета,</w:t>
            </w:r>
            <w:r>
              <w:rPr>
                <w:rFonts w:ascii="Times New Roman" w:eastAsia="Times New Roman" w:hAnsi="Times New Roman" w:cs="Times New Roman"/>
                <w:sz w:val="24"/>
                <w:szCs w:val="24"/>
                <w:vertAlign w:val="superscript"/>
              </w:rPr>
              <w:t xml:space="preserve"> </w:t>
            </w:r>
            <w:r>
              <w:rPr>
                <w:rFonts w:ascii="Times New Roman" w:eastAsia="Times New Roman" w:hAnsi="Times New Roman" w:cs="Times New Roman"/>
                <w:sz w:val="24"/>
                <w:szCs w:val="24"/>
              </w:rPr>
              <w:t>средствами обязательного медицинского страхования, поступающими федеральным бюджетным (автономным) учреждениям;</w:t>
            </w:r>
          </w:p>
        </w:tc>
        <w:tc>
          <w:tcPr>
            <w:tcW w:w="796" w:type="dxa"/>
            <w:vAlign w:val="center"/>
          </w:tcPr>
          <w:p w14:paraId="394659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E4F8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1618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3C377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CBBE9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FE4A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88BD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0415552" w14:textId="77777777">
        <w:trPr>
          <w:trHeight w:val="674"/>
        </w:trPr>
        <w:tc>
          <w:tcPr>
            <w:tcW w:w="754" w:type="dxa"/>
            <w:vMerge/>
          </w:tcPr>
          <w:p w14:paraId="3C9A9385" w14:textId="77777777" w:rsidR="00306ACF" w:rsidRDefault="00306ACF">
            <w:pPr>
              <w:jc w:val="center"/>
              <w:rPr>
                <w:rFonts w:ascii="Times New Roman" w:hAnsi="Times New Roman" w:cs="Times New Roman"/>
                <w:sz w:val="24"/>
                <w:szCs w:val="24"/>
              </w:rPr>
            </w:pPr>
          </w:p>
        </w:tc>
        <w:tc>
          <w:tcPr>
            <w:tcW w:w="695" w:type="dxa"/>
            <w:vAlign w:val="center"/>
          </w:tcPr>
          <w:p w14:paraId="111A360D"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359857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05A29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DEC3A0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X</w:t>
            </w:r>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p>
        </w:tc>
        <w:tc>
          <w:tcPr>
            <w:tcW w:w="796" w:type="dxa"/>
            <w:vAlign w:val="center"/>
          </w:tcPr>
          <w:p w14:paraId="3A7B4C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72B08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EF31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4588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596C1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9C96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95796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BAD97EA" w14:textId="77777777">
        <w:trPr>
          <w:trHeight w:val="1290"/>
        </w:trPr>
        <w:tc>
          <w:tcPr>
            <w:tcW w:w="754" w:type="dxa"/>
            <w:vMerge w:val="restart"/>
          </w:tcPr>
          <w:p w14:paraId="457307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3443" w:type="dxa"/>
            <w:gridSpan w:val="12"/>
            <w:vAlign w:val="center"/>
          </w:tcPr>
          <w:p w14:paraId="68F860FC"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Доведение бюджетных ассигнований и (или) лимитов бюджетных обязательств, предельных объемов финансирования </w:t>
            </w:r>
            <w:r>
              <w:rPr>
                <w:rFonts w:ascii="Times New Roman" w:eastAsia="Times New Roman" w:hAnsi="Times New Roman" w:cs="Times New Roman"/>
                <w:sz w:val="24"/>
                <w:szCs w:val="24"/>
                <w:lang w:eastAsia="ru-RU"/>
              </w:rPr>
              <w:br/>
              <w:t>(далее – бюджетные данные), в случае принятия Минфином России соответствующего решения, при организации исполнения федерального бюджета по расходам и источникам финансирования дефицита федерального бюджета и передача бюджетных данных при реорганизации участников бюджетного процесса федерального уровня:</w:t>
            </w:r>
          </w:p>
        </w:tc>
      </w:tr>
      <w:tr w:rsidR="00306ACF" w14:paraId="2205175A" w14:textId="77777777">
        <w:trPr>
          <w:trHeight w:val="1240"/>
        </w:trPr>
        <w:tc>
          <w:tcPr>
            <w:tcW w:w="754" w:type="dxa"/>
            <w:vMerge/>
          </w:tcPr>
          <w:p w14:paraId="6DA9A2DA" w14:textId="77777777" w:rsidR="00306ACF" w:rsidRDefault="00306ACF">
            <w:pPr>
              <w:jc w:val="center"/>
              <w:rPr>
                <w:rFonts w:ascii="Times New Roman" w:hAnsi="Times New Roman" w:cs="Times New Roman"/>
                <w:sz w:val="24"/>
                <w:szCs w:val="24"/>
              </w:rPr>
            </w:pPr>
          </w:p>
        </w:tc>
        <w:tc>
          <w:tcPr>
            <w:tcW w:w="695" w:type="dxa"/>
            <w:vAlign w:val="center"/>
          </w:tcPr>
          <w:p w14:paraId="1FD983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76A5EE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6B732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D06AC9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несвоевременность отражения на соответствующих лицевых счетах клиентов операций по доведению и распределению бюджетных данных;</w:t>
            </w:r>
          </w:p>
        </w:tc>
        <w:tc>
          <w:tcPr>
            <w:tcW w:w="796" w:type="dxa"/>
            <w:vAlign w:val="center"/>
          </w:tcPr>
          <w:p w14:paraId="14177D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437CD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D1CF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B0F85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75F85B"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21C574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F0305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514C94C" w14:textId="77777777">
        <w:trPr>
          <w:trHeight w:val="1556"/>
        </w:trPr>
        <w:tc>
          <w:tcPr>
            <w:tcW w:w="754" w:type="dxa"/>
            <w:vMerge/>
          </w:tcPr>
          <w:p w14:paraId="385D9B48" w14:textId="77777777" w:rsidR="00306ACF" w:rsidRDefault="00306ACF">
            <w:pPr>
              <w:jc w:val="center"/>
              <w:rPr>
                <w:rFonts w:ascii="Times New Roman" w:hAnsi="Times New Roman" w:cs="Times New Roman"/>
                <w:sz w:val="24"/>
                <w:szCs w:val="24"/>
              </w:rPr>
            </w:pPr>
          </w:p>
        </w:tc>
        <w:tc>
          <w:tcPr>
            <w:tcW w:w="695" w:type="dxa"/>
            <w:vAlign w:val="center"/>
          </w:tcPr>
          <w:p w14:paraId="7A1AECD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75FD3C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F16AF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4468207"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отзыва</w:t>
            </w:r>
            <w:r>
              <w:rPr>
                <w:rFonts w:ascii="Times New Roman" w:eastAsia="Times New Roman" w:hAnsi="Times New Roman" w:cs="Times New Roman"/>
                <w:sz w:val="24"/>
                <w:szCs w:val="24"/>
                <w:lang w:eastAsia="ru-RU"/>
              </w:rPr>
              <w:t xml:space="preserve"> главным распорядителем, </w:t>
            </w:r>
            <w:r>
              <w:rPr>
                <w:rFonts w:ascii="Times New Roman" w:hAnsi="Times New Roman" w:cs="Times New Roman"/>
                <w:sz w:val="24"/>
                <w:szCs w:val="24"/>
              </w:rPr>
              <w:t>распорядителем неиспользованных и/или нераспределенных бюджетных данных, отраженных на соответствующих лицевых счетах клиентов;</w:t>
            </w:r>
          </w:p>
        </w:tc>
        <w:tc>
          <w:tcPr>
            <w:tcW w:w="796" w:type="dxa"/>
            <w:vAlign w:val="center"/>
          </w:tcPr>
          <w:p w14:paraId="4FF72D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8992A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0B76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CB14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2E906AF"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50B253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2AB2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076BFDD" w14:textId="77777777">
        <w:trPr>
          <w:trHeight w:val="1831"/>
        </w:trPr>
        <w:tc>
          <w:tcPr>
            <w:tcW w:w="754" w:type="dxa"/>
            <w:vMerge/>
          </w:tcPr>
          <w:p w14:paraId="197B4287" w14:textId="77777777" w:rsidR="00306ACF" w:rsidRDefault="00306ACF">
            <w:pPr>
              <w:jc w:val="center"/>
              <w:rPr>
                <w:rFonts w:ascii="Times New Roman" w:hAnsi="Times New Roman" w:cs="Times New Roman"/>
                <w:sz w:val="24"/>
                <w:szCs w:val="24"/>
              </w:rPr>
            </w:pPr>
          </w:p>
        </w:tc>
        <w:tc>
          <w:tcPr>
            <w:tcW w:w="695" w:type="dxa"/>
            <w:vAlign w:val="center"/>
          </w:tcPr>
          <w:p w14:paraId="28B3E75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18BE0A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D94B0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C32AAF4"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превышение бюджетных данных, распределенных главными распорядителями средств федерального бюджета между нижестоящими распорядителями </w:t>
            </w:r>
            <w:r>
              <w:rPr>
                <w:rFonts w:ascii="Times New Roman" w:eastAsia="Times New Roman" w:hAnsi="Times New Roman" w:cs="Times New Roman"/>
                <w:sz w:val="24"/>
                <w:szCs w:val="24"/>
                <w:lang w:eastAsia="ru-RU"/>
              </w:rPr>
              <w:br/>
              <w:t>и получателями средств федерального бюджета, над утвержденными им бюджетными данными;</w:t>
            </w:r>
          </w:p>
        </w:tc>
        <w:tc>
          <w:tcPr>
            <w:tcW w:w="796" w:type="dxa"/>
            <w:vAlign w:val="center"/>
          </w:tcPr>
          <w:p w14:paraId="1ED53061"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p>
        </w:tc>
        <w:tc>
          <w:tcPr>
            <w:tcW w:w="763" w:type="dxa"/>
            <w:vAlign w:val="center"/>
          </w:tcPr>
          <w:p w14:paraId="73ADB5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1DCA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3F87C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D1BB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0677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32A8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04E2E06" w14:textId="77777777">
        <w:trPr>
          <w:trHeight w:val="695"/>
        </w:trPr>
        <w:tc>
          <w:tcPr>
            <w:tcW w:w="754" w:type="dxa"/>
            <w:vMerge/>
          </w:tcPr>
          <w:p w14:paraId="46AB762C" w14:textId="77777777" w:rsidR="00306ACF" w:rsidRDefault="00306ACF">
            <w:pPr>
              <w:jc w:val="center"/>
              <w:rPr>
                <w:rFonts w:ascii="Times New Roman" w:hAnsi="Times New Roman" w:cs="Times New Roman"/>
                <w:sz w:val="24"/>
                <w:szCs w:val="24"/>
              </w:rPr>
            </w:pPr>
          </w:p>
        </w:tc>
        <w:tc>
          <w:tcPr>
            <w:tcW w:w="695" w:type="dxa"/>
            <w:vAlign w:val="center"/>
          </w:tcPr>
          <w:p w14:paraId="3AE15D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72D10B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8B41C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0B3481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3</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48E20A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2C250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84B0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472F7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99E6D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E84E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11F7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00CE6AF" w14:textId="77777777">
        <w:trPr>
          <w:trHeight w:val="246"/>
        </w:trPr>
        <w:tc>
          <w:tcPr>
            <w:tcW w:w="754" w:type="dxa"/>
            <w:vMerge w:val="restart"/>
          </w:tcPr>
          <w:p w14:paraId="224867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4EBF683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Проведение операций со средствами, поступающими во временное распоряжение получателя средств федерального бюджета, бюджетов государственных внебюджетных фондов:</w:t>
            </w:r>
          </w:p>
        </w:tc>
      </w:tr>
      <w:tr w:rsidR="00306ACF" w14:paraId="60926C02" w14:textId="77777777">
        <w:trPr>
          <w:trHeight w:val="1688"/>
        </w:trPr>
        <w:tc>
          <w:tcPr>
            <w:tcW w:w="754" w:type="dxa"/>
            <w:vMerge/>
          </w:tcPr>
          <w:p w14:paraId="29FA9AF9" w14:textId="77777777" w:rsidR="00306ACF" w:rsidRDefault="00306ACF">
            <w:pPr>
              <w:jc w:val="center"/>
              <w:rPr>
                <w:rFonts w:ascii="Times New Roman" w:hAnsi="Times New Roman" w:cs="Times New Roman"/>
                <w:sz w:val="24"/>
                <w:szCs w:val="24"/>
              </w:rPr>
            </w:pPr>
          </w:p>
        </w:tc>
        <w:tc>
          <w:tcPr>
            <w:tcW w:w="695" w:type="dxa"/>
            <w:vAlign w:val="center"/>
          </w:tcPr>
          <w:p w14:paraId="0E17FC4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4936F8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CE841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51B6281"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осуществления операций на лицевом счете для учета операций со средствами, поступающими во временное распоряжение получателя средств федерального бюджета, бюджетов государственных внебюджетных фондов;</w:t>
            </w:r>
          </w:p>
        </w:tc>
        <w:tc>
          <w:tcPr>
            <w:tcW w:w="796" w:type="dxa"/>
            <w:vAlign w:val="center"/>
          </w:tcPr>
          <w:p w14:paraId="169EC2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38C5E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0B09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18085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8D64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5736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DD94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9C1B67F" w14:textId="77777777">
        <w:trPr>
          <w:trHeight w:val="833"/>
        </w:trPr>
        <w:tc>
          <w:tcPr>
            <w:tcW w:w="754" w:type="dxa"/>
            <w:vMerge/>
          </w:tcPr>
          <w:p w14:paraId="6C4684F5" w14:textId="77777777" w:rsidR="00306ACF" w:rsidRDefault="00306ACF">
            <w:pPr>
              <w:jc w:val="center"/>
              <w:rPr>
                <w:rFonts w:ascii="Times New Roman" w:hAnsi="Times New Roman" w:cs="Times New Roman"/>
                <w:sz w:val="24"/>
                <w:szCs w:val="24"/>
              </w:rPr>
            </w:pPr>
          </w:p>
        </w:tc>
        <w:tc>
          <w:tcPr>
            <w:tcW w:w="695" w:type="dxa"/>
            <w:vAlign w:val="center"/>
          </w:tcPr>
          <w:p w14:paraId="68678AF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11.1</w:t>
            </w:r>
          </w:p>
        </w:tc>
        <w:tc>
          <w:tcPr>
            <w:tcW w:w="696" w:type="dxa"/>
            <w:gridSpan w:val="2"/>
            <w:vAlign w:val="center"/>
          </w:tcPr>
          <w:p w14:paraId="674BD9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3E81D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ABBAE5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сроков и порядка возврата невыясненных поступлений, в соответствии с порядком Казначейского обслуживания;</w:t>
            </w:r>
          </w:p>
        </w:tc>
        <w:tc>
          <w:tcPr>
            <w:tcW w:w="796" w:type="dxa"/>
            <w:vAlign w:val="center"/>
          </w:tcPr>
          <w:p w14:paraId="6D1BF7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4F2D6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32250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89BE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6B42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6E327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360F5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2492DFF" w14:textId="77777777">
        <w:trPr>
          <w:trHeight w:val="1128"/>
        </w:trPr>
        <w:tc>
          <w:tcPr>
            <w:tcW w:w="754" w:type="dxa"/>
            <w:vMerge/>
          </w:tcPr>
          <w:p w14:paraId="478312DC" w14:textId="77777777" w:rsidR="00306ACF" w:rsidRDefault="00306ACF">
            <w:pPr>
              <w:jc w:val="center"/>
              <w:rPr>
                <w:rFonts w:ascii="Times New Roman" w:hAnsi="Times New Roman" w:cs="Times New Roman"/>
                <w:sz w:val="24"/>
                <w:szCs w:val="24"/>
              </w:rPr>
            </w:pPr>
          </w:p>
        </w:tc>
        <w:tc>
          <w:tcPr>
            <w:tcW w:w="695" w:type="dxa"/>
            <w:vAlign w:val="center"/>
          </w:tcPr>
          <w:p w14:paraId="0A774AE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11.1</w:t>
            </w:r>
          </w:p>
        </w:tc>
        <w:tc>
          <w:tcPr>
            <w:tcW w:w="696" w:type="dxa"/>
            <w:gridSpan w:val="2"/>
            <w:vAlign w:val="center"/>
          </w:tcPr>
          <w:p w14:paraId="1D8156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5E47E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9D8E0C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перечисления в доход соответствующего бюджета в соответствии </w:t>
            </w:r>
            <w:r>
              <w:rPr>
                <w:rFonts w:ascii="Times New Roman" w:hAnsi="Times New Roman" w:cs="Times New Roman"/>
                <w:sz w:val="24"/>
                <w:szCs w:val="24"/>
              </w:rPr>
              <w:br/>
              <w:t xml:space="preserve">с постановлением Правительства РФ </w:t>
            </w:r>
            <w:r>
              <w:rPr>
                <w:rFonts w:ascii="Times New Roman" w:hAnsi="Times New Roman" w:cs="Times New Roman"/>
                <w:sz w:val="24"/>
                <w:szCs w:val="24"/>
              </w:rPr>
              <w:br/>
              <w:t>от 27 марта 2020 г. № 356;</w:t>
            </w:r>
          </w:p>
        </w:tc>
        <w:tc>
          <w:tcPr>
            <w:tcW w:w="796" w:type="dxa"/>
            <w:vAlign w:val="center"/>
          </w:tcPr>
          <w:p w14:paraId="003463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4E84E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F1B8B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EC4F4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4D4F0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8239E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994F3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D5340FA" w14:textId="77777777">
        <w:trPr>
          <w:trHeight w:val="549"/>
        </w:trPr>
        <w:tc>
          <w:tcPr>
            <w:tcW w:w="754" w:type="dxa"/>
            <w:vMerge/>
          </w:tcPr>
          <w:p w14:paraId="0C76691B" w14:textId="77777777" w:rsidR="00306ACF" w:rsidRDefault="00306ACF">
            <w:pPr>
              <w:jc w:val="center"/>
              <w:rPr>
                <w:rFonts w:ascii="Times New Roman" w:hAnsi="Times New Roman" w:cs="Times New Roman"/>
                <w:sz w:val="24"/>
                <w:szCs w:val="24"/>
              </w:rPr>
            </w:pPr>
          </w:p>
        </w:tc>
        <w:tc>
          <w:tcPr>
            <w:tcW w:w="695" w:type="dxa"/>
            <w:vAlign w:val="center"/>
          </w:tcPr>
          <w:p w14:paraId="35AADF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77525E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DF509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C8C4C88"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4</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1D60C4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4571E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316A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BBC64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6989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D75E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6456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84291C4" w14:textId="77777777">
        <w:trPr>
          <w:trHeight w:val="416"/>
        </w:trPr>
        <w:tc>
          <w:tcPr>
            <w:tcW w:w="754" w:type="dxa"/>
            <w:vMerge w:val="restart"/>
          </w:tcPr>
          <w:p w14:paraId="6DF079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3D837C41"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Исполнение бюджета Союзного государства:</w:t>
            </w:r>
          </w:p>
        </w:tc>
      </w:tr>
      <w:tr w:rsidR="00306ACF" w14:paraId="4733D3A2" w14:textId="77777777">
        <w:trPr>
          <w:trHeight w:val="96"/>
        </w:trPr>
        <w:tc>
          <w:tcPr>
            <w:tcW w:w="754" w:type="dxa"/>
            <w:vMerge/>
          </w:tcPr>
          <w:p w14:paraId="2CDF0956" w14:textId="77777777" w:rsidR="00306ACF" w:rsidRDefault="00306ACF">
            <w:pPr>
              <w:jc w:val="center"/>
              <w:rPr>
                <w:rFonts w:ascii="Times New Roman" w:hAnsi="Times New Roman" w:cs="Times New Roman"/>
                <w:sz w:val="24"/>
                <w:szCs w:val="24"/>
              </w:rPr>
            </w:pPr>
          </w:p>
        </w:tc>
        <w:tc>
          <w:tcPr>
            <w:tcW w:w="695" w:type="dxa"/>
            <w:vAlign w:val="center"/>
          </w:tcPr>
          <w:p w14:paraId="0375E8E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D74DC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745B5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84169E1"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открытия, переоформления и закрытия лицевых счетов распорядителей и получателей средств бюджета Союзного государства (далее – лицевой счет клиента Союзного государства);</w:t>
            </w:r>
          </w:p>
        </w:tc>
        <w:tc>
          <w:tcPr>
            <w:tcW w:w="796" w:type="dxa"/>
            <w:vAlign w:val="center"/>
          </w:tcPr>
          <w:p w14:paraId="0087C8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4317D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B9F8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E7653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C6A2B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020FB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C65C4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E92D582" w14:textId="77777777">
        <w:trPr>
          <w:trHeight w:val="532"/>
        </w:trPr>
        <w:tc>
          <w:tcPr>
            <w:tcW w:w="754" w:type="dxa"/>
            <w:vMerge/>
          </w:tcPr>
          <w:p w14:paraId="2A4AD494" w14:textId="77777777" w:rsidR="00306ACF" w:rsidRDefault="00306ACF">
            <w:pPr>
              <w:jc w:val="center"/>
              <w:rPr>
                <w:rFonts w:ascii="Times New Roman" w:hAnsi="Times New Roman" w:cs="Times New Roman"/>
                <w:sz w:val="24"/>
                <w:szCs w:val="24"/>
              </w:rPr>
            </w:pPr>
          </w:p>
        </w:tc>
        <w:tc>
          <w:tcPr>
            <w:tcW w:w="695" w:type="dxa"/>
            <w:vAlign w:val="center"/>
          </w:tcPr>
          <w:p w14:paraId="13CA0CB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495729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FCE4C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86A40AC"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несвоевременность отражения на лицевых счетах главных распорядителей средств бюджета Союзного государства на основании Распоряжения об объемах на финансирование соответствующих объемов финансирования </w:t>
            </w:r>
            <w:r>
              <w:rPr>
                <w:rFonts w:ascii="Times New Roman" w:eastAsia="Times New Roman" w:hAnsi="Times New Roman" w:cs="Times New Roman"/>
                <w:sz w:val="24"/>
                <w:szCs w:val="24"/>
                <w:lang w:eastAsia="ru-RU"/>
              </w:rPr>
              <w:lastRenderedPageBreak/>
              <w:t>расходов;</w:t>
            </w:r>
          </w:p>
        </w:tc>
        <w:tc>
          <w:tcPr>
            <w:tcW w:w="796" w:type="dxa"/>
            <w:vAlign w:val="center"/>
          </w:tcPr>
          <w:p w14:paraId="3F3FC3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0C4673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BA5C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98317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53B4F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F7402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09065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287DEBC" w14:textId="77777777">
        <w:trPr>
          <w:trHeight w:val="85"/>
        </w:trPr>
        <w:tc>
          <w:tcPr>
            <w:tcW w:w="754" w:type="dxa"/>
            <w:vMerge/>
          </w:tcPr>
          <w:p w14:paraId="6215DFA6" w14:textId="77777777" w:rsidR="00306ACF" w:rsidRDefault="00306ACF">
            <w:pPr>
              <w:jc w:val="center"/>
              <w:rPr>
                <w:rFonts w:ascii="Times New Roman" w:hAnsi="Times New Roman" w:cs="Times New Roman"/>
                <w:sz w:val="24"/>
                <w:szCs w:val="24"/>
              </w:rPr>
            </w:pPr>
          </w:p>
        </w:tc>
        <w:tc>
          <w:tcPr>
            <w:tcW w:w="695" w:type="dxa"/>
            <w:vAlign w:val="center"/>
          </w:tcPr>
          <w:p w14:paraId="7C31D43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1EA75E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5D8C6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8401384"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несвоевременность отражения на лицевых счетах клиентов Союзного государства объемов финансирования расходов бюджета Союзного государства, доведенных реестрами на финансирование и отзыв неиспользованных и/или нераспределенных объемов финансирования расходов бюджета Союзного государства;</w:t>
            </w:r>
          </w:p>
        </w:tc>
        <w:tc>
          <w:tcPr>
            <w:tcW w:w="796" w:type="dxa"/>
            <w:vAlign w:val="center"/>
          </w:tcPr>
          <w:p w14:paraId="0D398E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4165B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CE6F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28BAE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3B7CA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CE46D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592F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AA25B0E" w14:textId="77777777">
        <w:trPr>
          <w:trHeight w:val="85"/>
        </w:trPr>
        <w:tc>
          <w:tcPr>
            <w:tcW w:w="754" w:type="dxa"/>
            <w:vMerge/>
          </w:tcPr>
          <w:p w14:paraId="4178C40A" w14:textId="77777777" w:rsidR="00306ACF" w:rsidRDefault="00306ACF">
            <w:pPr>
              <w:jc w:val="center"/>
              <w:rPr>
                <w:rFonts w:ascii="Times New Roman" w:hAnsi="Times New Roman" w:cs="Times New Roman"/>
                <w:sz w:val="24"/>
                <w:szCs w:val="24"/>
              </w:rPr>
            </w:pPr>
          </w:p>
        </w:tc>
        <w:tc>
          <w:tcPr>
            <w:tcW w:w="695" w:type="dxa"/>
            <w:vAlign w:val="center"/>
          </w:tcPr>
          <w:p w14:paraId="5105832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B847E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4F4E0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1674AFB"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несоблюдение порядка санкционирования расходов получателей средств бюджета Союзного государства;</w:t>
            </w:r>
          </w:p>
        </w:tc>
        <w:tc>
          <w:tcPr>
            <w:tcW w:w="796" w:type="dxa"/>
            <w:vAlign w:val="center"/>
          </w:tcPr>
          <w:p w14:paraId="32B464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82B8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FD93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19E7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E3F56C"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554B07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A5E31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0F74BFA" w14:textId="77777777">
        <w:trPr>
          <w:trHeight w:val="85"/>
        </w:trPr>
        <w:tc>
          <w:tcPr>
            <w:tcW w:w="754" w:type="dxa"/>
            <w:vMerge/>
          </w:tcPr>
          <w:p w14:paraId="518C0E10" w14:textId="77777777" w:rsidR="00306ACF" w:rsidRDefault="00306ACF">
            <w:pPr>
              <w:jc w:val="center"/>
              <w:rPr>
                <w:rFonts w:ascii="Times New Roman" w:hAnsi="Times New Roman" w:cs="Times New Roman"/>
                <w:sz w:val="24"/>
                <w:szCs w:val="24"/>
              </w:rPr>
            </w:pPr>
          </w:p>
        </w:tc>
        <w:tc>
          <w:tcPr>
            <w:tcW w:w="695" w:type="dxa"/>
            <w:vAlign w:val="center"/>
          </w:tcPr>
          <w:p w14:paraId="05045D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13900B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80C2E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65085F7"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несоблюдение порядка завершения операций </w:t>
            </w:r>
            <w:r>
              <w:rPr>
                <w:rFonts w:ascii="Times New Roman" w:hAnsi="Times New Roman" w:cs="Times New Roman"/>
                <w:sz w:val="24"/>
                <w:szCs w:val="24"/>
              </w:rPr>
              <w:br/>
              <w:t>по исполнению бюджета Союзного государства в текущем финансовом году;</w:t>
            </w:r>
          </w:p>
        </w:tc>
        <w:tc>
          <w:tcPr>
            <w:tcW w:w="796" w:type="dxa"/>
            <w:vAlign w:val="center"/>
          </w:tcPr>
          <w:p w14:paraId="7A3020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35261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6FE6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1E93D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ECCC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666AF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5DAE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4FD7D5B" w14:textId="77777777">
        <w:trPr>
          <w:trHeight w:val="442"/>
        </w:trPr>
        <w:tc>
          <w:tcPr>
            <w:tcW w:w="754" w:type="dxa"/>
            <w:vMerge/>
          </w:tcPr>
          <w:p w14:paraId="1A2A8B2B" w14:textId="77777777" w:rsidR="00306ACF" w:rsidRDefault="00306ACF">
            <w:pPr>
              <w:jc w:val="center"/>
              <w:rPr>
                <w:rFonts w:ascii="Times New Roman" w:hAnsi="Times New Roman" w:cs="Times New Roman"/>
                <w:sz w:val="24"/>
                <w:szCs w:val="24"/>
              </w:rPr>
            </w:pPr>
          </w:p>
        </w:tc>
        <w:tc>
          <w:tcPr>
            <w:tcW w:w="695" w:type="dxa"/>
            <w:vAlign w:val="center"/>
          </w:tcPr>
          <w:p w14:paraId="6D299F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70E54C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7A645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30D0FC7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5</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5C72AB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63710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83BD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E07F4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22CE8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EC12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977F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6329D9F" w14:textId="77777777">
        <w:trPr>
          <w:trHeight w:val="85"/>
        </w:trPr>
        <w:tc>
          <w:tcPr>
            <w:tcW w:w="754" w:type="dxa"/>
            <w:vMerge w:val="restart"/>
          </w:tcPr>
          <w:p w14:paraId="6BBEE7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15D136D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контроля за ведением операций со средствами федерального бюджета получателями средств федерального бюджета, со средствами бюджетов государственных внебюджетных фондов получателями средств государственных внебюджетных фондов:</w:t>
            </w:r>
          </w:p>
        </w:tc>
      </w:tr>
      <w:tr w:rsidR="00306ACF" w14:paraId="14400E7A" w14:textId="77777777">
        <w:trPr>
          <w:trHeight w:val="287"/>
        </w:trPr>
        <w:tc>
          <w:tcPr>
            <w:tcW w:w="754" w:type="dxa"/>
            <w:vMerge/>
          </w:tcPr>
          <w:p w14:paraId="2ED58E5E" w14:textId="77777777" w:rsidR="00306ACF" w:rsidRDefault="00306ACF">
            <w:pPr>
              <w:jc w:val="center"/>
              <w:rPr>
                <w:rFonts w:ascii="Times New Roman" w:hAnsi="Times New Roman" w:cs="Times New Roman"/>
                <w:sz w:val="24"/>
                <w:szCs w:val="24"/>
              </w:rPr>
            </w:pPr>
          </w:p>
        </w:tc>
        <w:tc>
          <w:tcPr>
            <w:tcW w:w="695" w:type="dxa"/>
            <w:vAlign w:val="center"/>
          </w:tcPr>
          <w:p w14:paraId="51C3691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0A27E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4DBDF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2229347"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превышение перечислений, учтенных на соответствующих лицевых счетах получателей бюджетных средств, иных получателей бюджетных средств, над суммами доведенных бюджетных данных;</w:t>
            </w:r>
          </w:p>
        </w:tc>
        <w:tc>
          <w:tcPr>
            <w:tcW w:w="796" w:type="dxa"/>
            <w:vAlign w:val="center"/>
          </w:tcPr>
          <w:p w14:paraId="0378C0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89EA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F009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EA29E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F991DD1"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3019E6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A1BF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AD30445" w14:textId="77777777">
        <w:trPr>
          <w:trHeight w:val="85"/>
        </w:trPr>
        <w:tc>
          <w:tcPr>
            <w:tcW w:w="754" w:type="dxa"/>
            <w:vMerge/>
          </w:tcPr>
          <w:p w14:paraId="7878134B" w14:textId="77777777" w:rsidR="00306ACF" w:rsidRDefault="00306ACF">
            <w:pPr>
              <w:jc w:val="center"/>
              <w:rPr>
                <w:rFonts w:ascii="Times New Roman" w:hAnsi="Times New Roman" w:cs="Times New Roman"/>
                <w:sz w:val="24"/>
                <w:szCs w:val="24"/>
              </w:rPr>
            </w:pPr>
          </w:p>
        </w:tc>
        <w:tc>
          <w:tcPr>
            <w:tcW w:w="695" w:type="dxa"/>
            <w:vAlign w:val="center"/>
          </w:tcPr>
          <w:p w14:paraId="31890E3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71F268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B8CF8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A21918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превышение бюджетных ассигнований для </w:t>
            </w:r>
            <w:r>
              <w:rPr>
                <w:rFonts w:ascii="Times New Roman" w:hAnsi="Times New Roman" w:cs="Times New Roman"/>
                <w:sz w:val="24"/>
                <w:szCs w:val="24"/>
              </w:rPr>
              <w:lastRenderedPageBreak/>
              <w:t>осуществления перечислений по источникам финансирования дефицита федерального бюджета, доведенных главному администратору источников финансирования дефицита бюджета (администратору с полномочиями главного администратора), над распределенными им суммами между нижестоящими администраторами источников финансирования дефицита бюджета;</w:t>
            </w:r>
          </w:p>
        </w:tc>
        <w:tc>
          <w:tcPr>
            <w:tcW w:w="796" w:type="dxa"/>
            <w:vAlign w:val="center"/>
          </w:tcPr>
          <w:p w14:paraId="24D9D9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546EEA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2CA9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2778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ECCD5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33BE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1DD7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29AA003" w14:textId="77777777">
        <w:trPr>
          <w:trHeight w:val="85"/>
        </w:trPr>
        <w:tc>
          <w:tcPr>
            <w:tcW w:w="754" w:type="dxa"/>
            <w:vMerge/>
          </w:tcPr>
          <w:p w14:paraId="0C57D1DE" w14:textId="77777777" w:rsidR="00306ACF" w:rsidRDefault="00306ACF">
            <w:pPr>
              <w:jc w:val="center"/>
              <w:rPr>
                <w:rFonts w:ascii="Times New Roman" w:hAnsi="Times New Roman" w:cs="Times New Roman"/>
                <w:sz w:val="24"/>
                <w:szCs w:val="24"/>
              </w:rPr>
            </w:pPr>
          </w:p>
        </w:tc>
        <w:tc>
          <w:tcPr>
            <w:tcW w:w="695" w:type="dxa"/>
            <w:vAlign w:val="center"/>
          </w:tcPr>
          <w:p w14:paraId="201ADC6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41875D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11317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4805DB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6</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5B97A7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EF4D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8E22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DD4C7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6EBAC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3625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A48B6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D7A7CCF" w14:textId="77777777">
        <w:trPr>
          <w:trHeight w:val="434"/>
        </w:trPr>
        <w:tc>
          <w:tcPr>
            <w:tcW w:w="754" w:type="dxa"/>
            <w:vMerge w:val="restart"/>
          </w:tcPr>
          <w:p w14:paraId="00F941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754043EB"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Санкционирование оплаты денежных обязательств получателей средств федерального бюджета и </w:t>
            </w:r>
            <w:r>
              <w:rPr>
                <w:rFonts w:ascii="Times New Roman" w:hAnsi="Times New Roman" w:cs="Times New Roman"/>
                <w:sz w:val="24"/>
                <w:szCs w:val="24"/>
              </w:rPr>
              <w:t>государственных внебюджетных фондов Российской Федерации</w:t>
            </w:r>
            <w:r>
              <w:rPr>
                <w:rFonts w:ascii="Times New Roman" w:eastAsia="Times New Roman" w:hAnsi="Times New Roman" w:cs="Times New Roman"/>
                <w:sz w:val="24"/>
                <w:szCs w:val="24"/>
                <w:lang w:eastAsia="ru-RU"/>
              </w:rPr>
              <w:t>:</w:t>
            </w:r>
          </w:p>
        </w:tc>
      </w:tr>
      <w:tr w:rsidR="00306ACF" w14:paraId="632216F2" w14:textId="77777777">
        <w:trPr>
          <w:trHeight w:val="85"/>
        </w:trPr>
        <w:tc>
          <w:tcPr>
            <w:tcW w:w="754" w:type="dxa"/>
            <w:vMerge/>
          </w:tcPr>
          <w:p w14:paraId="1F12F455" w14:textId="77777777" w:rsidR="00306ACF" w:rsidRDefault="00306ACF">
            <w:pPr>
              <w:jc w:val="center"/>
              <w:rPr>
                <w:rFonts w:ascii="Times New Roman" w:hAnsi="Times New Roman" w:cs="Times New Roman"/>
                <w:sz w:val="24"/>
                <w:szCs w:val="24"/>
              </w:rPr>
            </w:pPr>
          </w:p>
        </w:tc>
        <w:tc>
          <w:tcPr>
            <w:tcW w:w="695" w:type="dxa"/>
            <w:vAlign w:val="center"/>
          </w:tcPr>
          <w:p w14:paraId="353420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2BC6C4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3607B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77F899F"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отсутствие направленных в органы Федерального казначейства обращений органов управления государственными внебюджетными фондами Российской Федерации о передаче (прекращении осуществления) отдельных функций органов управления государственными внебюджетными фондами (в случаях, установленных законодательством Российской Федерации);</w:t>
            </w:r>
          </w:p>
        </w:tc>
        <w:tc>
          <w:tcPr>
            <w:tcW w:w="796" w:type="dxa"/>
            <w:vAlign w:val="center"/>
          </w:tcPr>
          <w:p w14:paraId="62CF4D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E32F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9D4D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8BA54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F4E13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14F4C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A3E4D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0E23676" w14:textId="77777777">
        <w:trPr>
          <w:trHeight w:val="1808"/>
        </w:trPr>
        <w:tc>
          <w:tcPr>
            <w:tcW w:w="754" w:type="dxa"/>
            <w:vMerge/>
          </w:tcPr>
          <w:p w14:paraId="2DD73CF3" w14:textId="77777777" w:rsidR="00306ACF" w:rsidRDefault="00306ACF">
            <w:pPr>
              <w:jc w:val="center"/>
              <w:rPr>
                <w:rFonts w:ascii="Times New Roman" w:hAnsi="Times New Roman" w:cs="Times New Roman"/>
                <w:sz w:val="24"/>
                <w:szCs w:val="24"/>
              </w:rPr>
            </w:pPr>
          </w:p>
        </w:tc>
        <w:tc>
          <w:tcPr>
            <w:tcW w:w="695" w:type="dxa"/>
            <w:vAlign w:val="center"/>
          </w:tcPr>
          <w:p w14:paraId="3549F3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710F11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6A3158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2114ECF"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порядка санкционирования оплаты денежных обязательств получателей средств федерального бюджета и администраторов источников внутреннего финансирования дефицита федерального бюджета;</w:t>
            </w:r>
          </w:p>
        </w:tc>
        <w:tc>
          <w:tcPr>
            <w:tcW w:w="796" w:type="dxa"/>
            <w:vAlign w:val="center"/>
          </w:tcPr>
          <w:p w14:paraId="6D090A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D57C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12A7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9AC08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DE8F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041D4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7663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B86E9E1" w14:textId="77777777">
        <w:trPr>
          <w:trHeight w:val="1280"/>
        </w:trPr>
        <w:tc>
          <w:tcPr>
            <w:tcW w:w="754" w:type="dxa"/>
            <w:vMerge/>
          </w:tcPr>
          <w:p w14:paraId="014FF52F" w14:textId="77777777" w:rsidR="00306ACF" w:rsidRDefault="00306ACF">
            <w:pPr>
              <w:jc w:val="center"/>
              <w:rPr>
                <w:rFonts w:ascii="Times New Roman" w:hAnsi="Times New Roman" w:cs="Times New Roman"/>
                <w:sz w:val="24"/>
                <w:szCs w:val="24"/>
              </w:rPr>
            </w:pPr>
          </w:p>
        </w:tc>
        <w:tc>
          <w:tcPr>
            <w:tcW w:w="695" w:type="dxa"/>
            <w:vAlign w:val="center"/>
          </w:tcPr>
          <w:p w14:paraId="737DB4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389233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5BD874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9F4FA4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порядка санкционирования оплаты денежных обязательств получателей средств государственных внебюджетных фондов Российской Федерации;</w:t>
            </w:r>
          </w:p>
        </w:tc>
        <w:tc>
          <w:tcPr>
            <w:tcW w:w="796" w:type="dxa"/>
            <w:vAlign w:val="center"/>
          </w:tcPr>
          <w:p w14:paraId="6632AE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6E27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DBD1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113DB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1DF9D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AA316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B533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CC70E02" w14:textId="77777777">
        <w:trPr>
          <w:trHeight w:val="2673"/>
        </w:trPr>
        <w:tc>
          <w:tcPr>
            <w:tcW w:w="754" w:type="dxa"/>
            <w:vMerge/>
          </w:tcPr>
          <w:p w14:paraId="01C75826" w14:textId="77777777" w:rsidR="00306ACF" w:rsidRDefault="00306ACF">
            <w:pPr>
              <w:jc w:val="center"/>
              <w:rPr>
                <w:rFonts w:ascii="Times New Roman" w:hAnsi="Times New Roman" w:cs="Times New Roman"/>
                <w:sz w:val="24"/>
                <w:szCs w:val="24"/>
              </w:rPr>
            </w:pPr>
          </w:p>
        </w:tc>
        <w:tc>
          <w:tcPr>
            <w:tcW w:w="695" w:type="dxa"/>
            <w:vAlign w:val="center"/>
          </w:tcPr>
          <w:p w14:paraId="578D63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6631D9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183C8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7A51756"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санкционирования</w:t>
            </w:r>
            <w:r>
              <w:rPr>
                <w:rFonts w:ascii="Times New Roman" w:eastAsia="Times New Roman" w:hAnsi="Times New Roman" w:cs="Times New Roman"/>
                <w:sz w:val="24"/>
                <w:szCs w:val="24"/>
                <w:lang w:eastAsia="ru-RU"/>
              </w:rPr>
              <w:t xml:space="preserve"> расходов федеральных бюджетных (автономных) учреждений, источником финансового обеспечения которых являются субсидии, полученные</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в соответствии с абзацем вторым </w:t>
            </w:r>
            <w:hyperlink r:id="rId8" w:tooltip="consultantplus://offline/main?base=LAW;n=100347;fld=134;dst=3145" w:history="1">
              <w:r>
                <w:rPr>
                  <w:rFonts w:ascii="Times New Roman" w:eastAsia="Times New Roman" w:hAnsi="Times New Roman" w:cs="Times New Roman"/>
                  <w:sz w:val="24"/>
                  <w:szCs w:val="24"/>
                  <w:lang w:eastAsia="ru-RU"/>
                </w:rPr>
                <w:t>части 1 статьи 78.1</w:t>
              </w:r>
            </w:hyperlink>
            <w:r>
              <w:rPr>
                <w:rFonts w:ascii="Times New Roman" w:eastAsia="Times New Roman" w:hAnsi="Times New Roman" w:cs="Times New Roman"/>
                <w:sz w:val="24"/>
                <w:szCs w:val="24"/>
                <w:lang w:eastAsia="ru-RU"/>
              </w:rPr>
              <w:t xml:space="preserve"> и статьей 78.2 Бюджетного кодекса Российской Федерации (далее – БК РФ), лицевые счета которых открыты в МОУ ФК;</w:t>
            </w:r>
          </w:p>
        </w:tc>
        <w:tc>
          <w:tcPr>
            <w:tcW w:w="796" w:type="dxa"/>
            <w:vAlign w:val="center"/>
          </w:tcPr>
          <w:p w14:paraId="737D15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0BE53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84F7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81BE6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1536F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8D768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ACB85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04AAD3D" w14:textId="77777777">
        <w:trPr>
          <w:trHeight w:val="699"/>
        </w:trPr>
        <w:tc>
          <w:tcPr>
            <w:tcW w:w="754" w:type="dxa"/>
            <w:vMerge/>
          </w:tcPr>
          <w:p w14:paraId="1B712D95" w14:textId="77777777" w:rsidR="00306ACF" w:rsidRDefault="00306ACF">
            <w:pPr>
              <w:jc w:val="center"/>
              <w:rPr>
                <w:rFonts w:ascii="Times New Roman" w:hAnsi="Times New Roman" w:cs="Times New Roman"/>
                <w:sz w:val="24"/>
                <w:szCs w:val="24"/>
              </w:rPr>
            </w:pPr>
          </w:p>
        </w:tc>
        <w:tc>
          <w:tcPr>
            <w:tcW w:w="695" w:type="dxa"/>
            <w:vAlign w:val="center"/>
          </w:tcPr>
          <w:p w14:paraId="5FEE72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9A06D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A9909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5C1CD64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59553E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63983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7235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37DFC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34317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F37E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5B80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4CEA6A2" w14:textId="77777777">
        <w:trPr>
          <w:trHeight w:val="1688"/>
        </w:trPr>
        <w:tc>
          <w:tcPr>
            <w:tcW w:w="754" w:type="dxa"/>
            <w:vMerge w:val="restart"/>
          </w:tcPr>
          <w:p w14:paraId="6BE4AE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13443" w:type="dxa"/>
            <w:gridSpan w:val="12"/>
            <w:vAlign w:val="center"/>
          </w:tcPr>
          <w:p w14:paraId="3F1431FE"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Учет бюджетных и денежных обязательств получателей средств федерального бюджета, получателей средств государственных внебюджетных фондов Российской Федерации (при передаче отдельных функций органов управления государственными внебюджетными фондами связанных с учетом бюджетных и денежных обязательств получателей средств бюджета государственного внебюджетного фонда в территориальные органы Федерального казначейства на основании обращений органов управления государственными внебюджетными фондами Российской Федерации о передаче (прекращении осуществления) отдельных функций органов управления государственными внебюджетными фондами:</w:t>
            </w:r>
          </w:p>
        </w:tc>
      </w:tr>
      <w:tr w:rsidR="00306ACF" w14:paraId="4240A279" w14:textId="77777777">
        <w:trPr>
          <w:trHeight w:val="109"/>
        </w:trPr>
        <w:tc>
          <w:tcPr>
            <w:tcW w:w="754" w:type="dxa"/>
            <w:vMerge/>
          </w:tcPr>
          <w:p w14:paraId="06DB41AA" w14:textId="77777777" w:rsidR="00306ACF" w:rsidRDefault="00306ACF">
            <w:pPr>
              <w:jc w:val="center"/>
              <w:rPr>
                <w:rFonts w:ascii="Times New Roman" w:hAnsi="Times New Roman" w:cs="Times New Roman"/>
                <w:sz w:val="24"/>
                <w:szCs w:val="24"/>
              </w:rPr>
            </w:pPr>
          </w:p>
        </w:tc>
        <w:tc>
          <w:tcPr>
            <w:tcW w:w="695" w:type="dxa"/>
            <w:vAlign w:val="center"/>
          </w:tcPr>
          <w:p w14:paraId="2472BB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60978A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30AB63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A09477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сроков постановки на учет бюджетных и денежных обязательств получателей средств федерального бюджета, получателей средств государственных внебюджетных фондов Российской Федерации;</w:t>
            </w:r>
          </w:p>
        </w:tc>
        <w:tc>
          <w:tcPr>
            <w:tcW w:w="796" w:type="dxa"/>
            <w:vAlign w:val="center"/>
          </w:tcPr>
          <w:p w14:paraId="110658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B6E8A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CBEA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BE23D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546F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F41BF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65BE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C44C841" w14:textId="77777777">
        <w:trPr>
          <w:trHeight w:val="672"/>
        </w:trPr>
        <w:tc>
          <w:tcPr>
            <w:tcW w:w="754" w:type="dxa"/>
            <w:vMerge/>
          </w:tcPr>
          <w:p w14:paraId="44A5D426" w14:textId="77777777" w:rsidR="00306ACF" w:rsidRDefault="00306ACF">
            <w:pPr>
              <w:jc w:val="center"/>
              <w:rPr>
                <w:rFonts w:ascii="Times New Roman" w:hAnsi="Times New Roman" w:cs="Times New Roman"/>
                <w:sz w:val="24"/>
                <w:szCs w:val="24"/>
              </w:rPr>
            </w:pPr>
          </w:p>
        </w:tc>
        <w:tc>
          <w:tcPr>
            <w:tcW w:w="695" w:type="dxa"/>
            <w:vAlign w:val="center"/>
          </w:tcPr>
          <w:p w14:paraId="28C887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3007EC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3B06E4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26A6C21"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сроков направления получателю средств федерального бюджета, получателю средств государственных внебюджетных фондов Российской Федерации, главному распорядителю (распорядителю) средств федерального бюджета, главному распорядителю (распорядителю) средств государственных внебюджетных фондов Российской Федерации Уведомлений о превышении принятым бюджетным обязательством неиспользованных лимитов бюджетных обязательств;</w:t>
            </w:r>
          </w:p>
        </w:tc>
        <w:tc>
          <w:tcPr>
            <w:tcW w:w="796" w:type="dxa"/>
            <w:vAlign w:val="center"/>
          </w:tcPr>
          <w:p w14:paraId="17C2F2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CEE25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2BCE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6AA9A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E946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4EF9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C1A0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5345974" w14:textId="77777777">
        <w:trPr>
          <w:trHeight w:val="85"/>
        </w:trPr>
        <w:tc>
          <w:tcPr>
            <w:tcW w:w="754" w:type="dxa"/>
            <w:vMerge/>
          </w:tcPr>
          <w:p w14:paraId="45C31F28" w14:textId="77777777" w:rsidR="00306ACF" w:rsidRDefault="00306ACF">
            <w:pPr>
              <w:jc w:val="center"/>
              <w:rPr>
                <w:rFonts w:ascii="Times New Roman" w:hAnsi="Times New Roman" w:cs="Times New Roman"/>
                <w:sz w:val="24"/>
                <w:szCs w:val="24"/>
              </w:rPr>
            </w:pPr>
          </w:p>
        </w:tc>
        <w:tc>
          <w:tcPr>
            <w:tcW w:w="695" w:type="dxa"/>
            <w:vAlign w:val="center"/>
          </w:tcPr>
          <w:p w14:paraId="698F2E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34F9BC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6BB111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2F8305E"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сроков направления Извещений о постановке на учет бюджетных, денежных обязательств до получателя средств федерального бюджета, получателя средств </w:t>
            </w:r>
            <w:r>
              <w:rPr>
                <w:rFonts w:ascii="Times New Roman" w:eastAsia="Times New Roman" w:hAnsi="Times New Roman" w:cs="Times New Roman"/>
                <w:sz w:val="24"/>
                <w:szCs w:val="24"/>
                <w:lang w:eastAsia="ru-RU"/>
              </w:rPr>
              <w:lastRenderedPageBreak/>
              <w:t>государственных внебюджетных фондов Российской Федерации, распорядителя (главного распорядителя) средств федерального бюджета, распорядителя (главного распорядителя) средств государственных внебюджетных фондов Российской Федерации;</w:t>
            </w:r>
          </w:p>
        </w:tc>
        <w:tc>
          <w:tcPr>
            <w:tcW w:w="796" w:type="dxa"/>
            <w:vAlign w:val="center"/>
          </w:tcPr>
          <w:p w14:paraId="06643E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4EC6F8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22523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5BEC5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2B70A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20D0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E340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830FED4" w14:textId="77777777">
        <w:trPr>
          <w:trHeight w:val="2413"/>
        </w:trPr>
        <w:tc>
          <w:tcPr>
            <w:tcW w:w="754" w:type="dxa"/>
            <w:vMerge/>
          </w:tcPr>
          <w:p w14:paraId="34588AB0" w14:textId="77777777" w:rsidR="00306ACF" w:rsidRDefault="00306ACF">
            <w:pPr>
              <w:jc w:val="center"/>
              <w:rPr>
                <w:rFonts w:ascii="Times New Roman" w:hAnsi="Times New Roman" w:cs="Times New Roman"/>
                <w:sz w:val="24"/>
                <w:szCs w:val="24"/>
              </w:rPr>
            </w:pPr>
          </w:p>
        </w:tc>
        <w:tc>
          <w:tcPr>
            <w:tcW w:w="695" w:type="dxa"/>
            <w:vAlign w:val="center"/>
          </w:tcPr>
          <w:p w14:paraId="43CD49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3591F2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3B02D7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4</w:t>
            </w:r>
          </w:p>
        </w:tc>
        <w:tc>
          <w:tcPr>
            <w:tcW w:w="5274" w:type="dxa"/>
            <w:vAlign w:val="center"/>
          </w:tcPr>
          <w:p w14:paraId="7710FD9E"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контроля соответствия Сведений о бюджетном и денежном обязательствах, представленных получателями средств федерального бюджета, требованиям Порядка учета территориальными органами Федерального казначейства бюджетных и денежных обязательств получателей средств федерального бюджета;</w:t>
            </w:r>
          </w:p>
        </w:tc>
        <w:tc>
          <w:tcPr>
            <w:tcW w:w="796" w:type="dxa"/>
            <w:vAlign w:val="center"/>
          </w:tcPr>
          <w:p w14:paraId="61DE8D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DD13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5289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E6627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FF4AF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057D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998F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E57594B" w14:textId="77777777">
        <w:trPr>
          <w:trHeight w:val="2490"/>
        </w:trPr>
        <w:tc>
          <w:tcPr>
            <w:tcW w:w="754" w:type="dxa"/>
            <w:vMerge/>
          </w:tcPr>
          <w:p w14:paraId="6AACFA49" w14:textId="77777777" w:rsidR="00306ACF" w:rsidRDefault="00306ACF">
            <w:pPr>
              <w:jc w:val="center"/>
              <w:rPr>
                <w:rFonts w:ascii="Times New Roman" w:hAnsi="Times New Roman" w:cs="Times New Roman"/>
                <w:sz w:val="24"/>
                <w:szCs w:val="24"/>
              </w:rPr>
            </w:pPr>
          </w:p>
        </w:tc>
        <w:tc>
          <w:tcPr>
            <w:tcW w:w="695" w:type="dxa"/>
            <w:vAlign w:val="center"/>
          </w:tcPr>
          <w:p w14:paraId="090AA9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790BB0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08C62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34A40C5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контроля соответствия Сведений о бюджетном и денежном обязательствах, представленных получателями средств государственных внебюджетных фондов Российской Федерации, требованиям Порядка учета бюджетных и денежных обязательств получателей средств государственных внебюджетных фондов Российской Федерации;</w:t>
            </w:r>
          </w:p>
        </w:tc>
        <w:tc>
          <w:tcPr>
            <w:tcW w:w="796" w:type="dxa"/>
            <w:vAlign w:val="center"/>
          </w:tcPr>
          <w:p w14:paraId="147A8D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C85A3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F077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D386B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87162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DC4F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EDEA4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A87856C" w14:textId="77777777">
        <w:trPr>
          <w:trHeight w:val="753"/>
        </w:trPr>
        <w:tc>
          <w:tcPr>
            <w:tcW w:w="754" w:type="dxa"/>
            <w:vMerge/>
          </w:tcPr>
          <w:p w14:paraId="08096EB6" w14:textId="77777777" w:rsidR="00306ACF" w:rsidRDefault="00306ACF">
            <w:pPr>
              <w:jc w:val="center"/>
              <w:rPr>
                <w:rFonts w:ascii="Times New Roman" w:hAnsi="Times New Roman" w:cs="Times New Roman"/>
                <w:sz w:val="24"/>
                <w:szCs w:val="24"/>
              </w:rPr>
            </w:pPr>
          </w:p>
        </w:tc>
        <w:tc>
          <w:tcPr>
            <w:tcW w:w="695" w:type="dxa"/>
            <w:vAlign w:val="center"/>
          </w:tcPr>
          <w:p w14:paraId="6CE8F5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401122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6C5E7F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03FD89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8</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2C6453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FDA7B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C25B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A4440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7539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3759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7D99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433F6B2" w14:textId="77777777">
        <w:trPr>
          <w:trHeight w:val="109"/>
        </w:trPr>
        <w:tc>
          <w:tcPr>
            <w:tcW w:w="754" w:type="dxa"/>
            <w:vMerge w:val="restart"/>
          </w:tcPr>
          <w:p w14:paraId="1C1656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13443" w:type="dxa"/>
            <w:gridSpan w:val="12"/>
            <w:vAlign w:val="center"/>
          </w:tcPr>
          <w:p w14:paraId="1FEF238F"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Завершение операций по исполнению федерального бюджета в текущем финансовом году:</w:t>
            </w:r>
          </w:p>
        </w:tc>
      </w:tr>
      <w:tr w:rsidR="00306ACF" w14:paraId="1A2F9357" w14:textId="77777777">
        <w:trPr>
          <w:trHeight w:val="819"/>
        </w:trPr>
        <w:tc>
          <w:tcPr>
            <w:tcW w:w="754" w:type="dxa"/>
            <w:vMerge/>
          </w:tcPr>
          <w:p w14:paraId="488BEB06" w14:textId="77777777" w:rsidR="00306ACF" w:rsidRDefault="00306ACF">
            <w:pPr>
              <w:jc w:val="center"/>
              <w:rPr>
                <w:rFonts w:ascii="Times New Roman" w:hAnsi="Times New Roman" w:cs="Times New Roman"/>
                <w:sz w:val="24"/>
                <w:szCs w:val="24"/>
              </w:rPr>
            </w:pPr>
          </w:p>
        </w:tc>
        <w:tc>
          <w:tcPr>
            <w:tcW w:w="695" w:type="dxa"/>
            <w:vAlign w:val="center"/>
          </w:tcPr>
          <w:p w14:paraId="3AC40F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0E8B2F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0CAFBB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CC2F41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завершения операций по исполнению федерального бюджета в текущем финансовом году;</w:t>
            </w:r>
          </w:p>
        </w:tc>
        <w:tc>
          <w:tcPr>
            <w:tcW w:w="796" w:type="dxa"/>
            <w:vAlign w:val="center"/>
          </w:tcPr>
          <w:p w14:paraId="6E1BF9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3776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C17F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E3D69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16FD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DF5B6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6619F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98BF413" w14:textId="77777777">
        <w:trPr>
          <w:trHeight w:val="548"/>
        </w:trPr>
        <w:tc>
          <w:tcPr>
            <w:tcW w:w="754" w:type="dxa"/>
            <w:vMerge/>
          </w:tcPr>
          <w:p w14:paraId="2E3434DE" w14:textId="77777777" w:rsidR="00306ACF" w:rsidRDefault="00306ACF">
            <w:pPr>
              <w:jc w:val="center"/>
              <w:rPr>
                <w:rFonts w:ascii="Times New Roman" w:hAnsi="Times New Roman" w:cs="Times New Roman"/>
                <w:sz w:val="24"/>
                <w:szCs w:val="24"/>
              </w:rPr>
            </w:pPr>
          </w:p>
        </w:tc>
        <w:tc>
          <w:tcPr>
            <w:tcW w:w="695" w:type="dxa"/>
            <w:vAlign w:val="center"/>
          </w:tcPr>
          <w:p w14:paraId="23DCEE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6DB009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157785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546A98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9</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22E153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4CC0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90EC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2DD40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CFA55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ABE7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FE970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C9E2F4A" w14:textId="77777777">
        <w:trPr>
          <w:trHeight w:val="400"/>
        </w:trPr>
        <w:tc>
          <w:tcPr>
            <w:tcW w:w="754" w:type="dxa"/>
            <w:vMerge w:val="restart"/>
          </w:tcPr>
          <w:p w14:paraId="491F3F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13443" w:type="dxa"/>
            <w:gridSpan w:val="12"/>
            <w:vAlign w:val="center"/>
          </w:tcPr>
          <w:p w14:paraId="4EE5B002"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взыскания неиспользованных остатков субсидий, предоставленных из федерального бюджета:</w:t>
            </w:r>
          </w:p>
        </w:tc>
      </w:tr>
      <w:tr w:rsidR="00306ACF" w14:paraId="012D67B7" w14:textId="77777777">
        <w:trPr>
          <w:trHeight w:val="2281"/>
        </w:trPr>
        <w:tc>
          <w:tcPr>
            <w:tcW w:w="754" w:type="dxa"/>
            <w:vMerge/>
          </w:tcPr>
          <w:p w14:paraId="3B891FAC" w14:textId="77777777" w:rsidR="00306ACF" w:rsidRDefault="00306ACF">
            <w:pPr>
              <w:jc w:val="center"/>
              <w:rPr>
                <w:rFonts w:ascii="Times New Roman" w:hAnsi="Times New Roman" w:cs="Times New Roman"/>
                <w:sz w:val="24"/>
                <w:szCs w:val="24"/>
              </w:rPr>
            </w:pPr>
          </w:p>
        </w:tc>
        <w:tc>
          <w:tcPr>
            <w:tcW w:w="695" w:type="dxa"/>
            <w:vAlign w:val="center"/>
          </w:tcPr>
          <w:p w14:paraId="1690D1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4CC757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166EB1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FA9945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взыскания сложившихся на начало текущего финансового года остатков целевых субсидий прошлых лет, предоставленных из федерального бюджета федеральным бюджетным (автономным) учреждениям, федеральным государственным унитарным предприятиям, лицевые счета которых открыты в МОУ ФК;</w:t>
            </w:r>
          </w:p>
        </w:tc>
        <w:tc>
          <w:tcPr>
            <w:tcW w:w="796" w:type="dxa"/>
            <w:vAlign w:val="center"/>
          </w:tcPr>
          <w:p w14:paraId="17ADBF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F93AE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AA86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0606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E31CB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4D85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1693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DDD8469" w14:textId="77777777">
        <w:trPr>
          <w:trHeight w:val="85"/>
        </w:trPr>
        <w:tc>
          <w:tcPr>
            <w:tcW w:w="754" w:type="dxa"/>
            <w:vMerge/>
          </w:tcPr>
          <w:p w14:paraId="45F08C9B" w14:textId="77777777" w:rsidR="00306ACF" w:rsidRDefault="00306ACF">
            <w:pPr>
              <w:jc w:val="center"/>
              <w:rPr>
                <w:rFonts w:ascii="Times New Roman" w:hAnsi="Times New Roman" w:cs="Times New Roman"/>
                <w:sz w:val="24"/>
                <w:szCs w:val="24"/>
              </w:rPr>
            </w:pPr>
          </w:p>
        </w:tc>
        <w:tc>
          <w:tcPr>
            <w:tcW w:w="695" w:type="dxa"/>
            <w:vAlign w:val="center"/>
          </w:tcPr>
          <w:p w14:paraId="384EE7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4620AD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6EA50B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CA61F1B"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10</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1C0434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86FA4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10DB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7B918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DE40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665B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CAF9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6656DCD" w14:textId="77777777">
        <w:trPr>
          <w:trHeight w:val="492"/>
        </w:trPr>
        <w:tc>
          <w:tcPr>
            <w:tcW w:w="754" w:type="dxa"/>
            <w:vMerge w:val="restart"/>
          </w:tcPr>
          <w:p w14:paraId="662D9B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13443" w:type="dxa"/>
            <w:gridSpan w:val="12"/>
            <w:vAlign w:val="center"/>
          </w:tcPr>
          <w:p w14:paraId="7EB9BBC5"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Осуществление возврата клиентам документов без исполнения:</w:t>
            </w:r>
          </w:p>
        </w:tc>
      </w:tr>
      <w:tr w:rsidR="00306ACF" w14:paraId="750FA413" w14:textId="77777777">
        <w:trPr>
          <w:trHeight w:val="109"/>
        </w:trPr>
        <w:tc>
          <w:tcPr>
            <w:tcW w:w="754" w:type="dxa"/>
            <w:vMerge/>
          </w:tcPr>
          <w:p w14:paraId="6C32276A" w14:textId="77777777" w:rsidR="00306ACF" w:rsidRDefault="00306ACF">
            <w:pPr>
              <w:jc w:val="center"/>
              <w:rPr>
                <w:rFonts w:ascii="Times New Roman" w:hAnsi="Times New Roman" w:cs="Times New Roman"/>
                <w:sz w:val="24"/>
                <w:szCs w:val="24"/>
              </w:rPr>
            </w:pPr>
          </w:p>
        </w:tc>
        <w:tc>
          <w:tcPr>
            <w:tcW w:w="695" w:type="dxa"/>
            <w:vAlign w:val="center"/>
          </w:tcPr>
          <w:p w14:paraId="5B1EF4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4D951C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6C7409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A97EF9B"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неправомерность возврата клиентам документов без исполнения; </w:t>
            </w:r>
          </w:p>
        </w:tc>
        <w:tc>
          <w:tcPr>
            <w:tcW w:w="796" w:type="dxa"/>
            <w:vAlign w:val="center"/>
          </w:tcPr>
          <w:p w14:paraId="71CFD7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87C9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D4F3A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38AA4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DFA3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8BB8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934AE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27E76DA" w14:textId="77777777">
        <w:trPr>
          <w:trHeight w:val="109"/>
        </w:trPr>
        <w:tc>
          <w:tcPr>
            <w:tcW w:w="754" w:type="dxa"/>
            <w:vMerge/>
          </w:tcPr>
          <w:p w14:paraId="74166084" w14:textId="77777777" w:rsidR="00306ACF" w:rsidRDefault="00306ACF">
            <w:pPr>
              <w:jc w:val="center"/>
              <w:rPr>
                <w:rFonts w:ascii="Times New Roman" w:hAnsi="Times New Roman" w:cs="Times New Roman"/>
                <w:sz w:val="24"/>
                <w:szCs w:val="24"/>
              </w:rPr>
            </w:pPr>
          </w:p>
        </w:tc>
        <w:tc>
          <w:tcPr>
            <w:tcW w:w="695" w:type="dxa"/>
            <w:vAlign w:val="center"/>
          </w:tcPr>
          <w:p w14:paraId="19818C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19EF88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15501C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D6EA2D8"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несвоевременность направления клиенту Уведомления (протокола) о непринятых к исполнению документах;</w:t>
            </w:r>
          </w:p>
        </w:tc>
        <w:tc>
          <w:tcPr>
            <w:tcW w:w="796" w:type="dxa"/>
            <w:vAlign w:val="center"/>
          </w:tcPr>
          <w:p w14:paraId="586A0A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719A0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23FD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8C4C9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076C5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81C8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0651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63F7D5F" w14:textId="77777777">
        <w:trPr>
          <w:trHeight w:val="96"/>
        </w:trPr>
        <w:tc>
          <w:tcPr>
            <w:tcW w:w="754" w:type="dxa"/>
            <w:vMerge/>
          </w:tcPr>
          <w:p w14:paraId="58A2698D" w14:textId="77777777" w:rsidR="00306ACF" w:rsidRDefault="00306ACF">
            <w:pPr>
              <w:jc w:val="center"/>
              <w:rPr>
                <w:rFonts w:ascii="Times New Roman" w:hAnsi="Times New Roman" w:cs="Times New Roman"/>
                <w:sz w:val="24"/>
                <w:szCs w:val="24"/>
              </w:rPr>
            </w:pPr>
          </w:p>
        </w:tc>
        <w:tc>
          <w:tcPr>
            <w:tcW w:w="695" w:type="dxa"/>
            <w:vAlign w:val="center"/>
          </w:tcPr>
          <w:p w14:paraId="69B836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B16F0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1A1274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108F926"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иные риски по пункту 11</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604AFD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E051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3A5D8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6DBD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90B85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0AB4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AD81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F277223" w14:textId="77777777">
        <w:trPr>
          <w:trHeight w:val="553"/>
        </w:trPr>
        <w:tc>
          <w:tcPr>
            <w:tcW w:w="754" w:type="dxa"/>
            <w:vMerge w:val="restart"/>
          </w:tcPr>
          <w:p w14:paraId="1CB969B3"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12.</w:t>
            </w:r>
          </w:p>
        </w:tc>
        <w:tc>
          <w:tcPr>
            <w:tcW w:w="13443" w:type="dxa"/>
            <w:gridSpan w:val="12"/>
            <w:vAlign w:val="center"/>
          </w:tcPr>
          <w:p w14:paraId="1018B6B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Проведение и учет операций по перечислениям из бюджетов государственных внебюджетных фондов Российской Федерации от имени и по поручению соответствующих клиентов, лицевые счета которых открыты в МОУ ФК:</w:t>
            </w:r>
          </w:p>
        </w:tc>
      </w:tr>
      <w:tr w:rsidR="00306ACF" w14:paraId="68468897" w14:textId="77777777">
        <w:trPr>
          <w:trHeight w:val="109"/>
        </w:trPr>
        <w:tc>
          <w:tcPr>
            <w:tcW w:w="754" w:type="dxa"/>
            <w:vMerge/>
          </w:tcPr>
          <w:p w14:paraId="47527DC2" w14:textId="77777777" w:rsidR="00306ACF" w:rsidRDefault="00306ACF">
            <w:pPr>
              <w:jc w:val="center"/>
              <w:rPr>
                <w:rFonts w:ascii="Times New Roman" w:hAnsi="Times New Roman" w:cs="Times New Roman"/>
                <w:sz w:val="24"/>
                <w:szCs w:val="24"/>
              </w:rPr>
            </w:pPr>
          </w:p>
        </w:tc>
        <w:tc>
          <w:tcPr>
            <w:tcW w:w="695" w:type="dxa"/>
            <w:vAlign w:val="center"/>
          </w:tcPr>
          <w:p w14:paraId="42AF5B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C576B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20BEAB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DC22F0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несвоевременность исполнения распоряжений о совершении казначейских платежей, представленных клиентами в МОУ ФК;</w:t>
            </w:r>
          </w:p>
        </w:tc>
        <w:tc>
          <w:tcPr>
            <w:tcW w:w="796" w:type="dxa"/>
            <w:vAlign w:val="center"/>
          </w:tcPr>
          <w:p w14:paraId="2D9260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38B1E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B1379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53B3C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C9345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8E440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78D71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A04DE91" w14:textId="77777777">
        <w:trPr>
          <w:trHeight w:val="981"/>
        </w:trPr>
        <w:tc>
          <w:tcPr>
            <w:tcW w:w="754" w:type="dxa"/>
            <w:vMerge/>
          </w:tcPr>
          <w:p w14:paraId="74F3090E" w14:textId="77777777" w:rsidR="00306ACF" w:rsidRDefault="00306ACF">
            <w:pPr>
              <w:jc w:val="center"/>
              <w:rPr>
                <w:rFonts w:ascii="Times New Roman" w:hAnsi="Times New Roman" w:cs="Times New Roman"/>
                <w:sz w:val="24"/>
                <w:szCs w:val="24"/>
              </w:rPr>
            </w:pPr>
          </w:p>
        </w:tc>
        <w:tc>
          <w:tcPr>
            <w:tcW w:w="695" w:type="dxa"/>
            <w:vAlign w:val="center"/>
          </w:tcPr>
          <w:p w14:paraId="2AAF56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2387BC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2962E0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15090B9"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несоответствие распоряжений о совершении казначейских платежей клиентов установленным требованиям;</w:t>
            </w:r>
          </w:p>
        </w:tc>
        <w:tc>
          <w:tcPr>
            <w:tcW w:w="796" w:type="dxa"/>
            <w:vAlign w:val="center"/>
          </w:tcPr>
          <w:p w14:paraId="1ACCFC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4F7C9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0F812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7E89F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2F02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8FEA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2532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D9A05BB" w14:textId="77777777">
        <w:trPr>
          <w:trHeight w:val="109"/>
        </w:trPr>
        <w:tc>
          <w:tcPr>
            <w:tcW w:w="754" w:type="dxa"/>
            <w:vMerge/>
          </w:tcPr>
          <w:p w14:paraId="27DB586A" w14:textId="77777777" w:rsidR="00306ACF" w:rsidRDefault="00306ACF">
            <w:pPr>
              <w:jc w:val="center"/>
              <w:rPr>
                <w:rFonts w:ascii="Times New Roman" w:hAnsi="Times New Roman" w:cs="Times New Roman"/>
                <w:sz w:val="24"/>
                <w:szCs w:val="24"/>
              </w:rPr>
            </w:pPr>
          </w:p>
        </w:tc>
        <w:tc>
          <w:tcPr>
            <w:tcW w:w="695" w:type="dxa"/>
            <w:vAlign w:val="center"/>
          </w:tcPr>
          <w:p w14:paraId="24DB98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1769BC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4E7654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CA27D1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несвоевременность и полнота доведения МОУ ФК информации по операциям со средствами государственных внебюджетных фондов Российской Федерации до органа управления государственным внебюджетным фондом Российской Федерации;</w:t>
            </w:r>
          </w:p>
        </w:tc>
        <w:tc>
          <w:tcPr>
            <w:tcW w:w="796" w:type="dxa"/>
            <w:vAlign w:val="center"/>
          </w:tcPr>
          <w:p w14:paraId="70A607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C7F02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F92BB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B1D34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A6E98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D189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49FB2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6257B6B" w14:textId="77777777">
        <w:trPr>
          <w:trHeight w:val="109"/>
        </w:trPr>
        <w:tc>
          <w:tcPr>
            <w:tcW w:w="754" w:type="dxa"/>
            <w:vMerge/>
          </w:tcPr>
          <w:p w14:paraId="48DAD2CA" w14:textId="77777777" w:rsidR="00306ACF" w:rsidRDefault="00306ACF">
            <w:pPr>
              <w:jc w:val="center"/>
              <w:rPr>
                <w:rFonts w:ascii="Times New Roman" w:hAnsi="Times New Roman" w:cs="Times New Roman"/>
                <w:sz w:val="24"/>
                <w:szCs w:val="24"/>
              </w:rPr>
            </w:pPr>
          </w:p>
        </w:tc>
        <w:tc>
          <w:tcPr>
            <w:tcW w:w="695" w:type="dxa"/>
            <w:vAlign w:val="center"/>
          </w:tcPr>
          <w:p w14:paraId="0DD572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0A830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74" w:type="dxa"/>
            <w:vAlign w:val="center"/>
          </w:tcPr>
          <w:p w14:paraId="5F5C05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8488C1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12 </w:t>
            </w:r>
            <w:r>
              <w:rPr>
                <w:rFonts w:ascii="Times New Roman" w:hAnsi="Times New Roman" w:cs="Times New Roman"/>
                <w:bCs/>
                <w:sz w:val="24"/>
                <w:szCs w:val="24"/>
              </w:rPr>
              <w:t xml:space="preserve">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423283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6E034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4F32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36036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07BA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9D7A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06A39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8058281" w14:textId="77777777">
        <w:trPr>
          <w:trHeight w:val="618"/>
        </w:trPr>
        <w:tc>
          <w:tcPr>
            <w:tcW w:w="754" w:type="dxa"/>
            <w:vMerge w:val="restart"/>
          </w:tcPr>
          <w:p w14:paraId="26FC8B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13443" w:type="dxa"/>
            <w:gridSpan w:val="12"/>
            <w:vAlign w:val="center"/>
          </w:tcPr>
          <w:p w14:paraId="416EF04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Проведение и учет операций по перечислениям из федерального бюджета от имени и по поручению соответствующих клиентов, лицевые счета которых открыты в МОУ ФК:</w:t>
            </w:r>
          </w:p>
        </w:tc>
      </w:tr>
      <w:tr w:rsidR="00306ACF" w14:paraId="549C85BD" w14:textId="77777777">
        <w:trPr>
          <w:trHeight w:val="109"/>
        </w:trPr>
        <w:tc>
          <w:tcPr>
            <w:tcW w:w="754" w:type="dxa"/>
            <w:vMerge/>
          </w:tcPr>
          <w:p w14:paraId="666C621B" w14:textId="77777777" w:rsidR="00306ACF" w:rsidRDefault="00306ACF">
            <w:pPr>
              <w:jc w:val="center"/>
              <w:rPr>
                <w:rFonts w:ascii="Times New Roman" w:hAnsi="Times New Roman" w:cs="Times New Roman"/>
                <w:sz w:val="24"/>
                <w:szCs w:val="24"/>
              </w:rPr>
            </w:pPr>
          </w:p>
        </w:tc>
        <w:tc>
          <w:tcPr>
            <w:tcW w:w="695" w:type="dxa"/>
            <w:vAlign w:val="center"/>
          </w:tcPr>
          <w:p w14:paraId="66FC9E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04573F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223855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62C2D2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исполнения распоряжений о совершении казначейских платежей, представленных клиентами в МОУ ФК;</w:t>
            </w:r>
          </w:p>
        </w:tc>
        <w:tc>
          <w:tcPr>
            <w:tcW w:w="796" w:type="dxa"/>
            <w:vAlign w:val="center"/>
          </w:tcPr>
          <w:p w14:paraId="47CE13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7DD74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C0DE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3357F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660A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3B680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5E1D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3E9A922" w14:textId="77777777">
        <w:trPr>
          <w:trHeight w:val="85"/>
        </w:trPr>
        <w:tc>
          <w:tcPr>
            <w:tcW w:w="754" w:type="dxa"/>
            <w:vMerge/>
          </w:tcPr>
          <w:p w14:paraId="13C39002" w14:textId="77777777" w:rsidR="00306ACF" w:rsidRDefault="00306ACF">
            <w:pPr>
              <w:jc w:val="center"/>
              <w:rPr>
                <w:rFonts w:ascii="Times New Roman" w:hAnsi="Times New Roman" w:cs="Times New Roman"/>
                <w:sz w:val="24"/>
                <w:szCs w:val="24"/>
              </w:rPr>
            </w:pPr>
          </w:p>
        </w:tc>
        <w:tc>
          <w:tcPr>
            <w:tcW w:w="695" w:type="dxa"/>
            <w:vAlign w:val="center"/>
          </w:tcPr>
          <w:p w14:paraId="507869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3669C1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122C11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F9C105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несоответствие распоряжений о совершении казначейских платежей клиентов установленным требованиям;</w:t>
            </w:r>
          </w:p>
        </w:tc>
        <w:tc>
          <w:tcPr>
            <w:tcW w:w="796" w:type="dxa"/>
            <w:vAlign w:val="center"/>
          </w:tcPr>
          <w:p w14:paraId="612BB2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467AF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8D3D0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10269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A8E5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82E4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E8B5F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5901225" w14:textId="77777777">
        <w:trPr>
          <w:trHeight w:val="979"/>
        </w:trPr>
        <w:tc>
          <w:tcPr>
            <w:tcW w:w="754" w:type="dxa"/>
            <w:vMerge/>
          </w:tcPr>
          <w:p w14:paraId="560A3CE4" w14:textId="77777777" w:rsidR="00306ACF" w:rsidRDefault="00306ACF">
            <w:pPr>
              <w:jc w:val="center"/>
              <w:rPr>
                <w:rFonts w:ascii="Times New Roman" w:hAnsi="Times New Roman" w:cs="Times New Roman"/>
                <w:sz w:val="24"/>
                <w:szCs w:val="24"/>
              </w:rPr>
            </w:pPr>
          </w:p>
        </w:tc>
        <w:tc>
          <w:tcPr>
            <w:tcW w:w="695" w:type="dxa"/>
            <w:vAlign w:val="center"/>
          </w:tcPr>
          <w:p w14:paraId="61CED1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5655FF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3C4040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7F2EA3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несвоевременность и полнота доведения МОУ ФК информации по операциям </w:t>
            </w:r>
            <w:r>
              <w:rPr>
                <w:rFonts w:ascii="Times New Roman" w:eastAsia="Times New Roman" w:hAnsi="Times New Roman" w:cs="Times New Roman"/>
                <w:sz w:val="24"/>
                <w:szCs w:val="24"/>
                <w:lang w:eastAsia="ru-RU"/>
              </w:rPr>
              <w:br/>
              <w:t xml:space="preserve">со средствами федерального бюджета </w:t>
            </w:r>
            <w:r>
              <w:rPr>
                <w:rFonts w:ascii="Times New Roman" w:eastAsia="Times New Roman" w:hAnsi="Times New Roman" w:cs="Times New Roman"/>
                <w:sz w:val="24"/>
                <w:szCs w:val="24"/>
                <w:lang w:eastAsia="ru-RU"/>
              </w:rPr>
              <w:br/>
              <w:t>до соответствующих клиентов;</w:t>
            </w:r>
          </w:p>
        </w:tc>
        <w:tc>
          <w:tcPr>
            <w:tcW w:w="796" w:type="dxa"/>
            <w:vAlign w:val="center"/>
          </w:tcPr>
          <w:p w14:paraId="0D0EED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0AEE5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0B35B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BC6DF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6DA4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5587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046C2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1640624" w14:textId="77777777">
        <w:trPr>
          <w:trHeight w:val="109"/>
        </w:trPr>
        <w:tc>
          <w:tcPr>
            <w:tcW w:w="754" w:type="dxa"/>
            <w:vMerge/>
          </w:tcPr>
          <w:p w14:paraId="5314D49B" w14:textId="77777777" w:rsidR="00306ACF" w:rsidRDefault="00306ACF">
            <w:pPr>
              <w:jc w:val="center"/>
              <w:rPr>
                <w:rFonts w:ascii="Times New Roman" w:hAnsi="Times New Roman" w:cs="Times New Roman"/>
                <w:sz w:val="24"/>
                <w:szCs w:val="24"/>
              </w:rPr>
            </w:pPr>
          </w:p>
        </w:tc>
        <w:tc>
          <w:tcPr>
            <w:tcW w:w="695" w:type="dxa"/>
            <w:vAlign w:val="center"/>
          </w:tcPr>
          <w:p w14:paraId="612D1C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1AB953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74" w:type="dxa"/>
            <w:vAlign w:val="center"/>
          </w:tcPr>
          <w:p w14:paraId="52BE9F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606211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риски по пункту 13 направления деятельности рисков XI.1 Классификатора.</w:t>
            </w:r>
          </w:p>
        </w:tc>
        <w:tc>
          <w:tcPr>
            <w:tcW w:w="796" w:type="dxa"/>
            <w:vAlign w:val="center"/>
          </w:tcPr>
          <w:p w14:paraId="64314F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2D5AF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B84D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B7F44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7231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F4AF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0DB1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9BFAFD5" w14:textId="77777777">
        <w:trPr>
          <w:trHeight w:val="109"/>
        </w:trPr>
        <w:tc>
          <w:tcPr>
            <w:tcW w:w="754" w:type="dxa"/>
            <w:vMerge w:val="restart"/>
          </w:tcPr>
          <w:p w14:paraId="054C63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13443" w:type="dxa"/>
            <w:gridSpan w:val="12"/>
            <w:vAlign w:val="center"/>
          </w:tcPr>
          <w:p w14:paraId="5E99B4F3" w14:textId="77777777" w:rsidR="00306ACF" w:rsidRDefault="0003441A">
            <w:pPr>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и представление сводно-аналитической бюджетной отчетности:</w:t>
            </w:r>
          </w:p>
        </w:tc>
      </w:tr>
      <w:tr w:rsidR="00306ACF" w14:paraId="5A3D9F1D" w14:textId="77777777">
        <w:trPr>
          <w:trHeight w:val="709"/>
        </w:trPr>
        <w:tc>
          <w:tcPr>
            <w:tcW w:w="754" w:type="dxa"/>
            <w:vMerge/>
          </w:tcPr>
          <w:p w14:paraId="59C96B40" w14:textId="77777777" w:rsidR="00306ACF" w:rsidRDefault="00306ACF">
            <w:pPr>
              <w:jc w:val="center"/>
              <w:rPr>
                <w:rFonts w:ascii="Times New Roman" w:hAnsi="Times New Roman" w:cs="Times New Roman"/>
                <w:sz w:val="24"/>
                <w:szCs w:val="24"/>
              </w:rPr>
            </w:pPr>
          </w:p>
        </w:tc>
        <w:tc>
          <w:tcPr>
            <w:tcW w:w="695" w:type="dxa"/>
            <w:vAlign w:val="center"/>
          </w:tcPr>
          <w:p w14:paraId="1F244D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en-US"/>
              </w:rPr>
              <w:t>.1</w:t>
            </w:r>
          </w:p>
        </w:tc>
        <w:tc>
          <w:tcPr>
            <w:tcW w:w="696" w:type="dxa"/>
            <w:gridSpan w:val="2"/>
            <w:vAlign w:val="center"/>
          </w:tcPr>
          <w:p w14:paraId="4EB139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7FE748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6C98C24"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несвоевременное составление и представление сводно-аналитической бюджетной отчетности;</w:t>
            </w:r>
          </w:p>
        </w:tc>
        <w:tc>
          <w:tcPr>
            <w:tcW w:w="796" w:type="dxa"/>
            <w:vAlign w:val="center"/>
          </w:tcPr>
          <w:p w14:paraId="5D1223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BDBAC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81AE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B0AD0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8ED60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8E34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7B0A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BD98371" w14:textId="77777777">
        <w:trPr>
          <w:trHeight w:val="294"/>
        </w:trPr>
        <w:tc>
          <w:tcPr>
            <w:tcW w:w="754" w:type="dxa"/>
            <w:vMerge/>
          </w:tcPr>
          <w:p w14:paraId="090E082F" w14:textId="77777777" w:rsidR="00306ACF" w:rsidRDefault="00306ACF">
            <w:pPr>
              <w:jc w:val="center"/>
              <w:rPr>
                <w:rFonts w:ascii="Times New Roman" w:hAnsi="Times New Roman" w:cs="Times New Roman"/>
                <w:sz w:val="24"/>
                <w:szCs w:val="24"/>
              </w:rPr>
            </w:pPr>
          </w:p>
        </w:tc>
        <w:tc>
          <w:tcPr>
            <w:tcW w:w="695" w:type="dxa"/>
            <w:vAlign w:val="center"/>
          </w:tcPr>
          <w:p w14:paraId="7A5CB5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en-US"/>
              </w:rPr>
              <w:t>.1</w:t>
            </w:r>
          </w:p>
        </w:tc>
        <w:tc>
          <w:tcPr>
            <w:tcW w:w="696" w:type="dxa"/>
            <w:gridSpan w:val="2"/>
            <w:vAlign w:val="center"/>
          </w:tcPr>
          <w:p w14:paraId="519BE7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6518A9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E266BB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некачественное составление и представление сводно-аналитической бюджетной отчетности;</w:t>
            </w:r>
          </w:p>
        </w:tc>
        <w:tc>
          <w:tcPr>
            <w:tcW w:w="796" w:type="dxa"/>
            <w:vAlign w:val="center"/>
          </w:tcPr>
          <w:p w14:paraId="22FE38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C665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2F59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696CE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28DF0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402B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C327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B708703" w14:textId="77777777">
        <w:trPr>
          <w:trHeight w:val="146"/>
        </w:trPr>
        <w:tc>
          <w:tcPr>
            <w:tcW w:w="754" w:type="dxa"/>
            <w:vMerge/>
          </w:tcPr>
          <w:p w14:paraId="0294357C" w14:textId="77777777" w:rsidR="00306ACF" w:rsidRDefault="00306ACF">
            <w:pPr>
              <w:jc w:val="center"/>
              <w:rPr>
                <w:rFonts w:ascii="Times New Roman" w:hAnsi="Times New Roman" w:cs="Times New Roman"/>
                <w:sz w:val="24"/>
                <w:szCs w:val="24"/>
              </w:rPr>
            </w:pPr>
          </w:p>
        </w:tc>
        <w:tc>
          <w:tcPr>
            <w:tcW w:w="695" w:type="dxa"/>
            <w:vAlign w:val="center"/>
          </w:tcPr>
          <w:p w14:paraId="0AD488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r>
              <w:rPr>
                <w:rFonts w:ascii="Times New Roman" w:hAnsi="Times New Roman" w:cs="Times New Roman"/>
                <w:sz w:val="24"/>
                <w:szCs w:val="24"/>
                <w:lang w:val="en-US"/>
              </w:rPr>
              <w:t>.1</w:t>
            </w:r>
          </w:p>
        </w:tc>
        <w:tc>
          <w:tcPr>
            <w:tcW w:w="696" w:type="dxa"/>
            <w:gridSpan w:val="2"/>
            <w:vAlign w:val="center"/>
          </w:tcPr>
          <w:p w14:paraId="168D0C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w:t>
            </w:r>
          </w:p>
        </w:tc>
        <w:tc>
          <w:tcPr>
            <w:tcW w:w="574" w:type="dxa"/>
            <w:vAlign w:val="center"/>
          </w:tcPr>
          <w:p w14:paraId="3C2FFF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861455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риски по пункту 14 направления деятельности рисков XI.1 Классификатора.</w:t>
            </w:r>
          </w:p>
        </w:tc>
        <w:tc>
          <w:tcPr>
            <w:tcW w:w="796" w:type="dxa"/>
            <w:vAlign w:val="center"/>
          </w:tcPr>
          <w:p w14:paraId="66ACC9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B1AF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A5FE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F3318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6337D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6045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43C8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CE933FA" w14:textId="77777777">
        <w:trPr>
          <w:trHeight w:val="955"/>
        </w:trPr>
        <w:tc>
          <w:tcPr>
            <w:tcW w:w="754" w:type="dxa"/>
            <w:vMerge w:val="restart"/>
          </w:tcPr>
          <w:p w14:paraId="16F847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13443" w:type="dxa"/>
            <w:gridSpan w:val="12"/>
            <w:vAlign w:val="center"/>
          </w:tcPr>
          <w:p w14:paraId="4DCDD820" w14:textId="77777777" w:rsidR="00306ACF" w:rsidRDefault="0003441A">
            <w:pPr>
              <w:tabs>
                <w:tab w:val="left" w:pos="1440"/>
              </w:tabs>
              <w:jc w:val="both"/>
              <w:rPr>
                <w:rFonts w:ascii="Times New Roman" w:hAnsi="Times New Roman" w:cs="Times New Roman"/>
                <w:sz w:val="24"/>
                <w:szCs w:val="24"/>
              </w:rPr>
            </w:pPr>
            <w:r>
              <w:rPr>
                <w:rFonts w:ascii="Times New Roman" w:hAnsi="Times New Roman" w:cs="Times New Roman"/>
                <w:sz w:val="24"/>
                <w:szCs w:val="24"/>
              </w:rPr>
              <w:t>Исполнение судебных актов, предусматривающих обращение взыскания на средства бюджетов бюджетной системы Российской Федерации, на средства участников казначейского сопровождения, на средства бюджетных (автономных) учреждений,  решений налогового органа о взыскании задолженности за счет денежных средств, отраженных на лицевых счетах налогоплательщика (плательщика сбора, плательщика страховых взносов, налогового агента, иного лица)</w:t>
            </w:r>
            <w:r>
              <w:rPr>
                <w:rFonts w:ascii="Times New Roman" w:eastAsia="Times New Roman" w:hAnsi="Times New Roman" w:cs="Times New Roman"/>
                <w:sz w:val="24"/>
                <w:szCs w:val="24"/>
              </w:rPr>
              <w:t>, предусматривающих обращение взыскания на средства бюджетов бюджетной системы Российской Федерации, на средства бюджетных (автономных) учреждений</w:t>
            </w:r>
            <w:r>
              <w:rPr>
                <w:rFonts w:ascii="Times New Roman" w:hAnsi="Times New Roman" w:cs="Times New Roman"/>
                <w:sz w:val="24"/>
                <w:szCs w:val="24"/>
              </w:rPr>
              <w:t>:</w:t>
            </w:r>
          </w:p>
        </w:tc>
      </w:tr>
      <w:tr w:rsidR="00306ACF" w14:paraId="35728793" w14:textId="77777777">
        <w:trPr>
          <w:trHeight w:val="109"/>
        </w:trPr>
        <w:tc>
          <w:tcPr>
            <w:tcW w:w="754" w:type="dxa"/>
            <w:vMerge/>
          </w:tcPr>
          <w:p w14:paraId="497BF901" w14:textId="77777777" w:rsidR="00306ACF" w:rsidRDefault="00306ACF">
            <w:pPr>
              <w:jc w:val="center"/>
              <w:rPr>
                <w:rFonts w:ascii="Times New Roman" w:hAnsi="Times New Roman" w:cs="Times New Roman"/>
                <w:sz w:val="24"/>
                <w:szCs w:val="24"/>
              </w:rPr>
            </w:pPr>
          </w:p>
        </w:tc>
        <w:tc>
          <w:tcPr>
            <w:tcW w:w="695" w:type="dxa"/>
            <w:vAlign w:val="center"/>
          </w:tcPr>
          <w:p w14:paraId="340C66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5AC5B6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6E06E4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96ABDE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порядка исполнения </w:t>
            </w:r>
            <w:r>
              <w:rPr>
                <w:rFonts w:ascii="Times New Roman" w:eastAsia="Times New Roman" w:hAnsi="Times New Roman" w:cs="Times New Roman"/>
                <w:sz w:val="24"/>
                <w:szCs w:val="24"/>
                <w:lang w:eastAsia="ru-RU"/>
              </w:rPr>
              <w:t xml:space="preserve">судебных актов, предусматривающих обращение взыскания на средства бюджетов бюджетной системы Российской Федерации, на средства участников казначейского сопровождения, на средства бюджетных (автономных) учреждений, поступающих в МОУ ФК; </w:t>
            </w:r>
          </w:p>
        </w:tc>
        <w:tc>
          <w:tcPr>
            <w:tcW w:w="796" w:type="dxa"/>
            <w:vAlign w:val="center"/>
          </w:tcPr>
          <w:p w14:paraId="2F0305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2036C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659C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D2071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0B869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DBDE1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9273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A51062E" w14:textId="77777777">
        <w:trPr>
          <w:trHeight w:val="85"/>
        </w:trPr>
        <w:tc>
          <w:tcPr>
            <w:tcW w:w="754" w:type="dxa"/>
            <w:vMerge/>
          </w:tcPr>
          <w:p w14:paraId="05C7DA0A" w14:textId="77777777" w:rsidR="00306ACF" w:rsidRDefault="00306ACF">
            <w:pPr>
              <w:jc w:val="center"/>
              <w:rPr>
                <w:rFonts w:ascii="Times New Roman" w:hAnsi="Times New Roman" w:cs="Times New Roman"/>
                <w:sz w:val="24"/>
                <w:szCs w:val="24"/>
              </w:rPr>
            </w:pPr>
          </w:p>
        </w:tc>
        <w:tc>
          <w:tcPr>
            <w:tcW w:w="695" w:type="dxa"/>
            <w:vAlign w:val="center"/>
          </w:tcPr>
          <w:p w14:paraId="5F0457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44A24C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214F27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4ACB0A5" w14:textId="77777777" w:rsidR="00306ACF" w:rsidRDefault="0003441A">
            <w:pPr>
              <w:tabs>
                <w:tab w:val="left" w:pos="1440"/>
              </w:tabs>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исполнения решений налогового органа </w:t>
            </w:r>
            <w:r>
              <w:rPr>
                <w:rFonts w:ascii="Times New Roman" w:hAnsi="Times New Roman" w:cs="Times New Roman"/>
                <w:sz w:val="24"/>
                <w:szCs w:val="24"/>
              </w:rPr>
              <w:t>о взыскании задолженности за счет денежных средств, отраженных на лицевых счетах налогоплательщика (плательщика сбора, плательщика страховых взносов, налогового агента, иного лица)</w:t>
            </w:r>
            <w:r>
              <w:rPr>
                <w:rFonts w:ascii="Times New Roman" w:eastAsia="Times New Roman" w:hAnsi="Times New Roman" w:cs="Times New Roman"/>
                <w:sz w:val="24"/>
                <w:szCs w:val="24"/>
              </w:rPr>
              <w:t>, предусматривающих обращение взыскания на средства бюджетов бюджетной системы Российской Федерации, на средства бюджетных (автономных) учреждений</w:t>
            </w:r>
            <w:r>
              <w:rPr>
                <w:rFonts w:ascii="Times New Roman" w:eastAsia="Times New Roman" w:hAnsi="Times New Roman" w:cs="Times New Roman"/>
                <w:sz w:val="24"/>
                <w:szCs w:val="24"/>
                <w:lang w:eastAsia="ru-RU"/>
              </w:rPr>
              <w:t>, поступающих в МОУ ФК;</w:t>
            </w:r>
          </w:p>
        </w:tc>
        <w:tc>
          <w:tcPr>
            <w:tcW w:w="796" w:type="dxa"/>
            <w:vAlign w:val="center"/>
          </w:tcPr>
          <w:p w14:paraId="2001B0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BCF14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5F6C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1C0F0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DA77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5223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EEA5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9E78E91" w14:textId="77777777">
        <w:trPr>
          <w:trHeight w:val="1050"/>
        </w:trPr>
        <w:tc>
          <w:tcPr>
            <w:tcW w:w="754" w:type="dxa"/>
            <w:vMerge/>
          </w:tcPr>
          <w:p w14:paraId="11670042" w14:textId="77777777" w:rsidR="00306ACF" w:rsidRDefault="00306ACF">
            <w:pPr>
              <w:jc w:val="center"/>
              <w:rPr>
                <w:rFonts w:ascii="Times New Roman" w:hAnsi="Times New Roman" w:cs="Times New Roman"/>
                <w:sz w:val="24"/>
                <w:szCs w:val="24"/>
              </w:rPr>
            </w:pPr>
          </w:p>
        </w:tc>
        <w:tc>
          <w:tcPr>
            <w:tcW w:w="695" w:type="dxa"/>
            <w:vAlign w:val="center"/>
          </w:tcPr>
          <w:p w14:paraId="3781AD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04D7E9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6A283B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47E0B44"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необеспечение полноты информации и документов в информационных системах при регистрации и исполнении исполнительного документа, решения налогового органа;</w:t>
            </w:r>
          </w:p>
        </w:tc>
        <w:tc>
          <w:tcPr>
            <w:tcW w:w="796" w:type="dxa"/>
            <w:vAlign w:val="center"/>
          </w:tcPr>
          <w:p w14:paraId="1282EA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71A0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253F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4F0EF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2B6A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9431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631A7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5C7FC9E" w14:textId="77777777">
        <w:trPr>
          <w:trHeight w:val="485"/>
        </w:trPr>
        <w:tc>
          <w:tcPr>
            <w:tcW w:w="754" w:type="dxa"/>
            <w:vMerge/>
          </w:tcPr>
          <w:p w14:paraId="13551803" w14:textId="77777777" w:rsidR="00306ACF" w:rsidRDefault="00306ACF">
            <w:pPr>
              <w:jc w:val="center"/>
              <w:rPr>
                <w:rFonts w:ascii="Times New Roman" w:hAnsi="Times New Roman" w:cs="Times New Roman"/>
                <w:sz w:val="24"/>
                <w:szCs w:val="24"/>
              </w:rPr>
            </w:pPr>
          </w:p>
        </w:tc>
        <w:tc>
          <w:tcPr>
            <w:tcW w:w="695" w:type="dxa"/>
            <w:vAlign w:val="center"/>
          </w:tcPr>
          <w:p w14:paraId="4286DB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4AA237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w:t>
            </w:r>
          </w:p>
        </w:tc>
        <w:tc>
          <w:tcPr>
            <w:tcW w:w="574" w:type="dxa"/>
            <w:vAlign w:val="center"/>
          </w:tcPr>
          <w:p w14:paraId="4C38CE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A47545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15</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5D7AB3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73E08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EB8E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4BC29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8C2D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C226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4A4F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2F21BD5" w14:textId="77777777">
        <w:trPr>
          <w:trHeight w:val="85"/>
        </w:trPr>
        <w:tc>
          <w:tcPr>
            <w:tcW w:w="754" w:type="dxa"/>
            <w:vMerge w:val="restart"/>
          </w:tcPr>
          <w:p w14:paraId="543311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13443" w:type="dxa"/>
            <w:gridSpan w:val="12"/>
            <w:vAlign w:val="center"/>
          </w:tcPr>
          <w:p w14:paraId="46256074"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Приостановление (возобновление) операций на</w:t>
            </w:r>
            <w:r>
              <w:rPr>
                <w:rFonts w:ascii="Times New Roman" w:eastAsia="Times New Roman" w:hAnsi="Times New Roman" w:cs="Times New Roman"/>
                <w:sz w:val="24"/>
                <w:szCs w:val="24"/>
              </w:rPr>
              <w:t xml:space="preserve"> лицевых счетах, открытых клиентам в МОУ ФК:</w:t>
            </w:r>
          </w:p>
        </w:tc>
      </w:tr>
      <w:tr w:rsidR="00306ACF" w14:paraId="095E40D8" w14:textId="77777777">
        <w:trPr>
          <w:trHeight w:val="109"/>
        </w:trPr>
        <w:tc>
          <w:tcPr>
            <w:tcW w:w="754" w:type="dxa"/>
            <w:vMerge/>
          </w:tcPr>
          <w:p w14:paraId="3D227E1D" w14:textId="77777777" w:rsidR="00306ACF" w:rsidRDefault="00306ACF">
            <w:pPr>
              <w:jc w:val="center"/>
              <w:rPr>
                <w:rFonts w:ascii="Times New Roman" w:hAnsi="Times New Roman" w:cs="Times New Roman"/>
                <w:sz w:val="24"/>
                <w:szCs w:val="24"/>
              </w:rPr>
            </w:pPr>
          </w:p>
        </w:tc>
        <w:tc>
          <w:tcPr>
            <w:tcW w:w="695" w:type="dxa"/>
            <w:vAlign w:val="center"/>
          </w:tcPr>
          <w:p w14:paraId="6F4D00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780C3F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08DD75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2DF6A61"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приостановления (возобновления) операций на</w:t>
            </w:r>
            <w:r>
              <w:rPr>
                <w:rFonts w:ascii="Times New Roman" w:eastAsia="Times New Roman" w:hAnsi="Times New Roman" w:cs="Times New Roman"/>
                <w:sz w:val="24"/>
                <w:szCs w:val="24"/>
              </w:rPr>
              <w:t xml:space="preserve"> лицевых счетах, открытых клиентам в МОУ ФК, в соответствии с бюджетным законодательством Российской Федерации;</w:t>
            </w:r>
          </w:p>
        </w:tc>
        <w:tc>
          <w:tcPr>
            <w:tcW w:w="796" w:type="dxa"/>
            <w:vAlign w:val="center"/>
          </w:tcPr>
          <w:p w14:paraId="4000E7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AE9E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0158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1B1CA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CB116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CBC6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9DEB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4435F40" w14:textId="77777777">
        <w:trPr>
          <w:trHeight w:val="85"/>
        </w:trPr>
        <w:tc>
          <w:tcPr>
            <w:tcW w:w="754" w:type="dxa"/>
            <w:vMerge/>
          </w:tcPr>
          <w:p w14:paraId="7FEA5C6E" w14:textId="77777777" w:rsidR="00306ACF" w:rsidRDefault="00306ACF">
            <w:pPr>
              <w:jc w:val="center"/>
              <w:rPr>
                <w:rFonts w:ascii="Times New Roman" w:hAnsi="Times New Roman" w:cs="Times New Roman"/>
                <w:sz w:val="24"/>
                <w:szCs w:val="24"/>
              </w:rPr>
            </w:pPr>
          </w:p>
        </w:tc>
        <w:tc>
          <w:tcPr>
            <w:tcW w:w="695" w:type="dxa"/>
            <w:vAlign w:val="center"/>
          </w:tcPr>
          <w:p w14:paraId="5CE8F0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6F5E76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w:t>
            </w:r>
          </w:p>
        </w:tc>
        <w:tc>
          <w:tcPr>
            <w:tcW w:w="574" w:type="dxa"/>
            <w:vAlign w:val="center"/>
          </w:tcPr>
          <w:p w14:paraId="15FD81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95C2ED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16</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207E81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2B41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6A4B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6E758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35BA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2F95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94EC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B552159" w14:textId="77777777">
        <w:trPr>
          <w:trHeight w:val="125"/>
        </w:trPr>
        <w:tc>
          <w:tcPr>
            <w:tcW w:w="754" w:type="dxa"/>
            <w:vMerge w:val="restart"/>
          </w:tcPr>
          <w:p w14:paraId="77A9CA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13443" w:type="dxa"/>
            <w:gridSpan w:val="12"/>
            <w:vAlign w:val="center"/>
          </w:tcPr>
          <w:p w14:paraId="47B95094"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Проведение операций по обеспечению наличными денежными средствами:</w:t>
            </w:r>
          </w:p>
        </w:tc>
      </w:tr>
      <w:tr w:rsidR="00306ACF" w14:paraId="55A08AD4" w14:textId="77777777">
        <w:trPr>
          <w:trHeight w:val="85"/>
        </w:trPr>
        <w:tc>
          <w:tcPr>
            <w:tcW w:w="754" w:type="dxa"/>
            <w:vMerge/>
          </w:tcPr>
          <w:p w14:paraId="7BED162A" w14:textId="77777777" w:rsidR="00306ACF" w:rsidRDefault="00306ACF">
            <w:pPr>
              <w:jc w:val="center"/>
              <w:rPr>
                <w:rFonts w:ascii="Times New Roman" w:hAnsi="Times New Roman" w:cs="Times New Roman"/>
                <w:sz w:val="24"/>
                <w:szCs w:val="24"/>
              </w:rPr>
            </w:pPr>
          </w:p>
        </w:tc>
        <w:tc>
          <w:tcPr>
            <w:tcW w:w="695" w:type="dxa"/>
            <w:vAlign w:val="center"/>
          </w:tcPr>
          <w:p w14:paraId="51784A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1</w:t>
            </w:r>
            <w:r>
              <w:rPr>
                <w:rFonts w:ascii="Times New Roman" w:hAnsi="Times New Roman" w:cs="Times New Roman"/>
                <w:sz w:val="24"/>
                <w:szCs w:val="24"/>
                <w:lang w:val="en-US"/>
              </w:rPr>
              <w:t>.1</w:t>
            </w:r>
          </w:p>
        </w:tc>
        <w:tc>
          <w:tcPr>
            <w:tcW w:w="696" w:type="dxa"/>
            <w:gridSpan w:val="2"/>
            <w:vAlign w:val="center"/>
          </w:tcPr>
          <w:p w14:paraId="0EC984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63DC2F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107073B"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проведения операций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lang w:eastAsia="ru-RU"/>
              </w:rPr>
              <w:lastRenderedPageBreak/>
              <w:t xml:space="preserve">по обеспечению наличными денежными средствами и осуществление операций </w:t>
            </w:r>
            <w:r>
              <w:rPr>
                <w:rFonts w:ascii="Times New Roman" w:eastAsia="Times New Roman" w:hAnsi="Times New Roman" w:cs="Times New Roman"/>
                <w:sz w:val="24"/>
                <w:szCs w:val="24"/>
                <w:lang w:eastAsia="ru-RU"/>
              </w:rPr>
              <w:br/>
              <w:t xml:space="preserve">с использованием платежных карт организаций, лицевые счета которым открыты </w:t>
            </w:r>
            <w:r>
              <w:rPr>
                <w:rFonts w:ascii="Times New Roman" w:eastAsia="Times New Roman" w:hAnsi="Times New Roman" w:cs="Times New Roman"/>
                <w:sz w:val="24"/>
                <w:szCs w:val="24"/>
                <w:lang w:eastAsia="ru-RU"/>
              </w:rPr>
              <w:br/>
              <w:t>в МОУ ФК;</w:t>
            </w:r>
          </w:p>
        </w:tc>
        <w:tc>
          <w:tcPr>
            <w:tcW w:w="796" w:type="dxa"/>
            <w:vAlign w:val="center"/>
          </w:tcPr>
          <w:p w14:paraId="55AD2A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F4A99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EF5988"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41" w:type="dxa"/>
            <w:vAlign w:val="center"/>
          </w:tcPr>
          <w:p w14:paraId="484A79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C22B9DF"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0B4192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DA107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7F902BE" w14:textId="77777777">
        <w:trPr>
          <w:trHeight w:val="96"/>
        </w:trPr>
        <w:tc>
          <w:tcPr>
            <w:tcW w:w="754" w:type="dxa"/>
            <w:vMerge/>
          </w:tcPr>
          <w:p w14:paraId="0AFAB9AA" w14:textId="77777777" w:rsidR="00306ACF" w:rsidRDefault="00306ACF">
            <w:pPr>
              <w:jc w:val="center"/>
              <w:rPr>
                <w:rFonts w:ascii="Times New Roman" w:hAnsi="Times New Roman" w:cs="Times New Roman"/>
                <w:sz w:val="24"/>
                <w:szCs w:val="24"/>
              </w:rPr>
            </w:pPr>
          </w:p>
        </w:tc>
        <w:tc>
          <w:tcPr>
            <w:tcW w:w="695" w:type="dxa"/>
            <w:vAlign w:val="center"/>
          </w:tcPr>
          <w:p w14:paraId="4FB16F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6514F2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w:t>
            </w:r>
          </w:p>
        </w:tc>
        <w:tc>
          <w:tcPr>
            <w:tcW w:w="574" w:type="dxa"/>
            <w:vAlign w:val="center"/>
          </w:tcPr>
          <w:p w14:paraId="6FA104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F331B12"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17</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36A23C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039E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EB25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A0FF9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EDB1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B927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3F85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0B9FE45" w14:textId="77777777">
        <w:trPr>
          <w:trHeight w:val="85"/>
        </w:trPr>
        <w:tc>
          <w:tcPr>
            <w:tcW w:w="754" w:type="dxa"/>
            <w:vMerge w:val="restart"/>
          </w:tcPr>
          <w:p w14:paraId="76EAD6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w:t>
            </w:r>
          </w:p>
        </w:tc>
        <w:tc>
          <w:tcPr>
            <w:tcW w:w="13443" w:type="dxa"/>
            <w:gridSpan w:val="12"/>
            <w:vAlign w:val="center"/>
          </w:tcPr>
          <w:p w14:paraId="2A43A91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hAnsi="Times New Roman" w:cs="Times New Roman"/>
                <w:sz w:val="24"/>
                <w:szCs w:val="24"/>
              </w:rPr>
              <w:t xml:space="preserve"> </w:t>
            </w:r>
            <w:r>
              <w:rPr>
                <w:rFonts w:ascii="Times New Roman" w:hAnsi="Times New Roman" w:cs="Times New Roman"/>
                <w:sz w:val="24"/>
                <w:szCs w:val="24"/>
                <w:lang w:val="en-US"/>
              </w:rPr>
              <w:t>XI</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r>
      <w:tr w:rsidR="00306ACF" w14:paraId="3DED95D5" w14:textId="77777777">
        <w:trPr>
          <w:trHeight w:val="148"/>
        </w:trPr>
        <w:tc>
          <w:tcPr>
            <w:tcW w:w="754" w:type="dxa"/>
            <w:vMerge/>
          </w:tcPr>
          <w:p w14:paraId="7A5C51AA" w14:textId="77777777" w:rsidR="00306ACF" w:rsidRDefault="00306ACF">
            <w:pPr>
              <w:jc w:val="center"/>
              <w:rPr>
                <w:rFonts w:ascii="Times New Roman" w:hAnsi="Times New Roman" w:cs="Times New Roman"/>
                <w:sz w:val="24"/>
                <w:szCs w:val="24"/>
              </w:rPr>
            </w:pPr>
          </w:p>
        </w:tc>
        <w:tc>
          <w:tcPr>
            <w:tcW w:w="695" w:type="dxa"/>
            <w:vAlign w:val="center"/>
          </w:tcPr>
          <w:p w14:paraId="42B5D4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11.1</w:t>
            </w:r>
          </w:p>
        </w:tc>
        <w:tc>
          <w:tcPr>
            <w:tcW w:w="696" w:type="dxa"/>
            <w:gridSpan w:val="2"/>
            <w:vAlign w:val="center"/>
          </w:tcPr>
          <w:p w14:paraId="549BA8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w:t>
            </w:r>
          </w:p>
        </w:tc>
        <w:tc>
          <w:tcPr>
            <w:tcW w:w="574" w:type="dxa"/>
            <w:vAlign w:val="center"/>
          </w:tcPr>
          <w:p w14:paraId="72AEA5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108B8C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XI</w:t>
            </w:r>
            <w:r>
              <w:rPr>
                <w:rFonts w:ascii="Times New Roman" w:hAnsi="Times New Roman" w:cs="Times New Roman"/>
                <w:sz w:val="24"/>
                <w:szCs w:val="24"/>
              </w:rPr>
              <w:t>.1 Классификатора рисков.</w:t>
            </w:r>
          </w:p>
        </w:tc>
        <w:tc>
          <w:tcPr>
            <w:tcW w:w="796" w:type="dxa"/>
            <w:vAlign w:val="center"/>
          </w:tcPr>
          <w:p w14:paraId="36A514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61B5E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F9BC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1AFD3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13F96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6A4B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DB7A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191DEF9" w14:textId="77777777">
        <w:trPr>
          <w:trHeight w:val="85"/>
        </w:trPr>
        <w:tc>
          <w:tcPr>
            <w:tcW w:w="14197" w:type="dxa"/>
            <w:gridSpan w:val="13"/>
            <w:vAlign w:val="center"/>
          </w:tcPr>
          <w:p w14:paraId="5E99E923"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bCs/>
                <w:sz w:val="24"/>
                <w:szCs w:val="24"/>
                <w:u w:val="single"/>
                <w:lang w:eastAsia="ru-RU"/>
              </w:rPr>
              <w:t>Направление деятельности МОУ ФК:</w:t>
            </w:r>
            <w:r>
              <w:rPr>
                <w:rFonts w:ascii="Times New Roman" w:eastAsia="Times New Roman" w:hAnsi="Times New Roman" w:cs="Times New Roman"/>
                <w:b/>
                <w:bCs/>
                <w:sz w:val="24"/>
                <w:szCs w:val="24"/>
                <w:lang w:eastAsia="ru-RU"/>
              </w:rPr>
              <w:t> </w:t>
            </w:r>
            <w:r>
              <w:rPr>
                <w:rFonts w:ascii="Times New Roman" w:eastAsia="Times New Roman" w:hAnsi="Times New Roman" w:cs="Times New Roman"/>
                <w:b/>
                <w:bCs/>
                <w:sz w:val="24"/>
                <w:szCs w:val="24"/>
                <w:lang w:val="en-US" w:eastAsia="ru-RU"/>
              </w:rPr>
              <w:t>X</w:t>
            </w:r>
            <w:r>
              <w:rPr>
                <w:rFonts w:ascii="Times New Roman" w:eastAsia="Times New Roman" w:hAnsi="Times New Roman" w:cs="Times New Roman"/>
                <w:b/>
                <w:bCs/>
                <w:sz w:val="24"/>
                <w:szCs w:val="24"/>
                <w:lang w:eastAsia="ru-RU"/>
              </w:rPr>
              <w:t>I</w:t>
            </w:r>
            <w:r>
              <w:rPr>
                <w:rFonts w:ascii="Times New Roman" w:eastAsia="Times New Roman" w:hAnsi="Times New Roman" w:cs="Times New Roman"/>
                <w:b/>
                <w:bCs/>
                <w:sz w:val="24"/>
                <w:szCs w:val="24"/>
                <w:lang w:val="en-US" w:eastAsia="ru-RU"/>
              </w:rPr>
              <w:t>I</w:t>
            </w:r>
            <w:r>
              <w:rPr>
                <w:rFonts w:ascii="Times New Roman" w:eastAsia="Times New Roman" w:hAnsi="Times New Roman" w:cs="Times New Roman"/>
                <w:b/>
                <w:bCs/>
                <w:sz w:val="24"/>
                <w:szCs w:val="24"/>
                <w:lang w:eastAsia="ru-RU"/>
              </w:rPr>
              <w:t>.1 </w:t>
            </w:r>
            <w:r>
              <w:rPr>
                <w:rFonts w:ascii="Times New Roman" w:eastAsia="Times New Roman" w:hAnsi="Times New Roman" w:cs="Times New Roman"/>
                <w:b/>
                <w:sz w:val="24"/>
                <w:szCs w:val="24"/>
                <w:lang w:eastAsia="ru-RU"/>
              </w:rPr>
              <w:t>Ведение федеральных реестров и нормативно-справочной информации,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открытие,</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
                <w:sz w:val="24"/>
                <w:szCs w:val="24"/>
                <w:lang w:eastAsia="ru-RU"/>
              </w:rPr>
              <w:t>переоформление и закрытие лицевых счетов, открытие, изменение и закрытие казначейских счетов</w:t>
            </w:r>
          </w:p>
        </w:tc>
      </w:tr>
      <w:tr w:rsidR="00306ACF" w14:paraId="6D1A99CE" w14:textId="77777777">
        <w:trPr>
          <w:trHeight w:val="210"/>
        </w:trPr>
        <w:tc>
          <w:tcPr>
            <w:tcW w:w="754" w:type="dxa"/>
            <w:vMerge w:val="restart"/>
          </w:tcPr>
          <w:p w14:paraId="6423C894"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13443" w:type="dxa"/>
            <w:gridSpan w:val="12"/>
            <w:vAlign w:val="center"/>
          </w:tcPr>
          <w:p w14:paraId="4BD2B29A"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Формирование и ведение Реестра контрактов, содержащего сведения, составляющие государственную тайну (далее – Реестр контрактов)</w:t>
            </w:r>
            <w:r>
              <w:rPr>
                <w:rFonts w:ascii="Times New Roman" w:hAnsi="Times New Roman" w:cs="Times New Roman"/>
                <w:sz w:val="24"/>
                <w:szCs w:val="24"/>
              </w:rPr>
              <w:t>:</w:t>
            </w:r>
          </w:p>
        </w:tc>
      </w:tr>
      <w:tr w:rsidR="00306ACF" w14:paraId="0BB79F6D" w14:textId="77777777">
        <w:trPr>
          <w:trHeight w:val="125"/>
        </w:trPr>
        <w:tc>
          <w:tcPr>
            <w:tcW w:w="754" w:type="dxa"/>
            <w:vMerge/>
          </w:tcPr>
          <w:p w14:paraId="308B6833" w14:textId="77777777" w:rsidR="00306ACF" w:rsidRDefault="00306ACF">
            <w:pPr>
              <w:jc w:val="center"/>
              <w:rPr>
                <w:rFonts w:ascii="Times New Roman" w:hAnsi="Times New Roman" w:cs="Times New Roman"/>
                <w:sz w:val="24"/>
                <w:szCs w:val="24"/>
              </w:rPr>
            </w:pPr>
          </w:p>
        </w:tc>
        <w:tc>
          <w:tcPr>
            <w:tcW w:w="695" w:type="dxa"/>
            <w:vAlign w:val="center"/>
          </w:tcPr>
          <w:p w14:paraId="6F2949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1E018F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CF939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02574C3"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несвоевременность осуществления проверки информации, подлежащей включению в Реестр контрактов, </w:t>
            </w:r>
            <w:r>
              <w:rPr>
                <w:rFonts w:ascii="Times New Roman" w:hAnsi="Times New Roman" w:cs="Times New Roman"/>
                <w:sz w:val="24"/>
                <w:szCs w:val="24"/>
              </w:rPr>
              <w:t>а также присвоения уникального номера реестровой записи в Реестре контрактов</w:t>
            </w:r>
            <w:r>
              <w:rPr>
                <w:rFonts w:ascii="Times New Roman" w:eastAsia="Times New Roman" w:hAnsi="Times New Roman" w:cs="Times New Roman"/>
                <w:sz w:val="24"/>
                <w:szCs w:val="24"/>
                <w:lang w:eastAsia="ru-RU"/>
              </w:rPr>
              <w:t>;</w:t>
            </w:r>
          </w:p>
        </w:tc>
        <w:tc>
          <w:tcPr>
            <w:tcW w:w="796" w:type="dxa"/>
            <w:vAlign w:val="center"/>
          </w:tcPr>
          <w:p w14:paraId="77FD46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8327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497CE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EDB07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BEA0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163E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7693F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5A9890C" w14:textId="77777777">
        <w:trPr>
          <w:trHeight w:val="276"/>
        </w:trPr>
        <w:tc>
          <w:tcPr>
            <w:tcW w:w="754" w:type="dxa"/>
            <w:vMerge/>
          </w:tcPr>
          <w:p w14:paraId="1E6BC99A" w14:textId="77777777" w:rsidR="00306ACF" w:rsidRDefault="00306ACF">
            <w:pPr>
              <w:jc w:val="center"/>
              <w:rPr>
                <w:rFonts w:ascii="Times New Roman" w:hAnsi="Times New Roman" w:cs="Times New Roman"/>
                <w:sz w:val="24"/>
                <w:szCs w:val="24"/>
              </w:rPr>
            </w:pPr>
          </w:p>
        </w:tc>
        <w:tc>
          <w:tcPr>
            <w:tcW w:w="695" w:type="dxa"/>
            <w:vAlign w:val="center"/>
          </w:tcPr>
          <w:p w14:paraId="2821EA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383B28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089B9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E95CC08"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rPr>
              <w:t xml:space="preserve">несоблюдение проверки на непревышение указанной в представленных заказчиком сведениях цены контракта (в том числе с учетом ее изменения в соответствии с Федеральным законом) над объемом финансового обеспечения </w:t>
            </w:r>
            <w:r>
              <w:rPr>
                <w:rFonts w:ascii="Times New Roman" w:eastAsia="Times New Roman" w:hAnsi="Times New Roman" w:cs="Times New Roman"/>
                <w:color w:val="000000"/>
                <w:sz w:val="24"/>
              </w:rPr>
              <w:lastRenderedPageBreak/>
              <w:t>(в разрезе планируемых платежей на текущий финансовый год, плановый период и последующие годы) для осуществления закупки</w:t>
            </w:r>
          </w:p>
        </w:tc>
        <w:tc>
          <w:tcPr>
            <w:tcW w:w="796" w:type="dxa"/>
            <w:vAlign w:val="center"/>
          </w:tcPr>
          <w:p w14:paraId="63C136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p w14:paraId="065BA102" w14:textId="77777777" w:rsidR="00306ACF" w:rsidRDefault="00306ACF">
            <w:pPr>
              <w:jc w:val="center"/>
              <w:rPr>
                <w:rFonts w:ascii="Times New Roman" w:hAnsi="Times New Roman" w:cs="Times New Roman"/>
                <w:sz w:val="24"/>
                <w:szCs w:val="24"/>
              </w:rPr>
            </w:pPr>
          </w:p>
        </w:tc>
        <w:tc>
          <w:tcPr>
            <w:tcW w:w="763" w:type="dxa"/>
            <w:vAlign w:val="center"/>
          </w:tcPr>
          <w:p w14:paraId="043C7D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p w14:paraId="1FA7850C" w14:textId="77777777" w:rsidR="00306ACF" w:rsidRDefault="00306ACF">
            <w:pPr>
              <w:jc w:val="center"/>
              <w:rPr>
                <w:rFonts w:ascii="Times New Roman" w:hAnsi="Times New Roman" w:cs="Times New Roman"/>
                <w:sz w:val="24"/>
                <w:szCs w:val="24"/>
              </w:rPr>
            </w:pPr>
          </w:p>
        </w:tc>
        <w:tc>
          <w:tcPr>
            <w:tcW w:w="785" w:type="dxa"/>
            <w:vAlign w:val="center"/>
          </w:tcPr>
          <w:p w14:paraId="78A7E6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C398E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p w14:paraId="2719CFA1" w14:textId="77777777" w:rsidR="00306ACF" w:rsidRDefault="00306ACF">
            <w:pPr>
              <w:jc w:val="center"/>
              <w:rPr>
                <w:rFonts w:ascii="Times New Roman" w:hAnsi="Times New Roman" w:cs="Times New Roman"/>
                <w:sz w:val="24"/>
                <w:szCs w:val="24"/>
              </w:rPr>
            </w:pPr>
          </w:p>
        </w:tc>
        <w:tc>
          <w:tcPr>
            <w:tcW w:w="763" w:type="dxa"/>
            <w:vAlign w:val="center"/>
          </w:tcPr>
          <w:p w14:paraId="243F19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3CC82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p w14:paraId="77C8325C" w14:textId="77777777" w:rsidR="00306ACF" w:rsidRDefault="00306ACF">
            <w:pPr>
              <w:jc w:val="center"/>
              <w:rPr>
                <w:rFonts w:ascii="Times New Roman" w:hAnsi="Times New Roman" w:cs="Times New Roman"/>
                <w:sz w:val="24"/>
                <w:szCs w:val="24"/>
              </w:rPr>
            </w:pPr>
          </w:p>
        </w:tc>
        <w:tc>
          <w:tcPr>
            <w:tcW w:w="1571" w:type="dxa"/>
            <w:vAlign w:val="center"/>
          </w:tcPr>
          <w:p w14:paraId="5640F9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D00621A" w14:textId="77777777">
        <w:trPr>
          <w:trHeight w:val="85"/>
        </w:trPr>
        <w:tc>
          <w:tcPr>
            <w:tcW w:w="754" w:type="dxa"/>
            <w:vMerge/>
          </w:tcPr>
          <w:p w14:paraId="23FB4510" w14:textId="77777777" w:rsidR="00306ACF" w:rsidRDefault="00306ACF">
            <w:pPr>
              <w:jc w:val="center"/>
              <w:rPr>
                <w:rFonts w:ascii="Times New Roman" w:hAnsi="Times New Roman" w:cs="Times New Roman"/>
                <w:sz w:val="24"/>
                <w:szCs w:val="24"/>
              </w:rPr>
            </w:pPr>
          </w:p>
        </w:tc>
        <w:tc>
          <w:tcPr>
            <w:tcW w:w="695" w:type="dxa"/>
            <w:vAlign w:val="center"/>
          </w:tcPr>
          <w:p w14:paraId="799537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6C6CD4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623B4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2CC2197"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информации, содержащейся в реестровой записи организации в Реестре контрактов;</w:t>
            </w:r>
          </w:p>
        </w:tc>
        <w:tc>
          <w:tcPr>
            <w:tcW w:w="796" w:type="dxa"/>
            <w:vAlign w:val="center"/>
          </w:tcPr>
          <w:p w14:paraId="2C317F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1FD4B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4633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94327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59C0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3AEC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7FA5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69D4935" w14:textId="77777777">
        <w:trPr>
          <w:trHeight w:val="2516"/>
        </w:trPr>
        <w:tc>
          <w:tcPr>
            <w:tcW w:w="754" w:type="dxa"/>
            <w:vMerge/>
          </w:tcPr>
          <w:p w14:paraId="42C06DE4" w14:textId="77777777" w:rsidR="00306ACF" w:rsidRDefault="00306ACF">
            <w:pPr>
              <w:jc w:val="center"/>
              <w:rPr>
                <w:rFonts w:ascii="Times New Roman" w:hAnsi="Times New Roman" w:cs="Times New Roman"/>
                <w:sz w:val="24"/>
                <w:szCs w:val="24"/>
              </w:rPr>
            </w:pPr>
          </w:p>
        </w:tc>
        <w:tc>
          <w:tcPr>
            <w:tcW w:w="695" w:type="dxa"/>
            <w:vAlign w:val="center"/>
          </w:tcPr>
          <w:p w14:paraId="6B4493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40E60B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461FD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E4F4CE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несвоевременность направления организациям </w:t>
            </w:r>
            <w:r>
              <w:rPr>
                <w:rFonts w:ascii="Times New Roman" w:hAnsi="Times New Roman" w:cs="Times New Roman"/>
                <w:sz w:val="24"/>
                <w:szCs w:val="24"/>
              </w:rPr>
              <w:t>выписки из реестра контрактов, содержащего сведения, составляющие государственную тайну, о регистрации в органе Федерального казначейства сведений о государственном контракте (его изменении, исполнении, прекращении действия)</w:t>
            </w:r>
            <w:r>
              <w:rPr>
                <w:rFonts w:ascii="Times New Roman" w:eastAsia="Times New Roman" w:hAnsi="Times New Roman" w:cs="Times New Roman"/>
                <w:sz w:val="24"/>
                <w:szCs w:val="24"/>
                <w:lang w:eastAsia="ru-RU"/>
              </w:rPr>
              <w:t>, с указанием присвоенного уникального номера реестровой записи;</w:t>
            </w:r>
          </w:p>
        </w:tc>
        <w:tc>
          <w:tcPr>
            <w:tcW w:w="796" w:type="dxa"/>
            <w:vAlign w:val="center"/>
          </w:tcPr>
          <w:p w14:paraId="53469B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C3A1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06F8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8703D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4F037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9FC4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392D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206545B" w14:textId="77777777">
        <w:trPr>
          <w:trHeight w:val="1950"/>
        </w:trPr>
        <w:tc>
          <w:tcPr>
            <w:tcW w:w="754" w:type="dxa"/>
            <w:vMerge/>
          </w:tcPr>
          <w:p w14:paraId="0B0E7F60" w14:textId="77777777" w:rsidR="00306ACF" w:rsidRDefault="00306ACF">
            <w:pPr>
              <w:jc w:val="center"/>
              <w:rPr>
                <w:rFonts w:ascii="Times New Roman" w:hAnsi="Times New Roman" w:cs="Times New Roman"/>
                <w:sz w:val="24"/>
                <w:szCs w:val="24"/>
              </w:rPr>
            </w:pPr>
          </w:p>
        </w:tc>
        <w:tc>
          <w:tcPr>
            <w:tcW w:w="695" w:type="dxa"/>
            <w:vAlign w:val="center"/>
          </w:tcPr>
          <w:p w14:paraId="463948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1EAFE8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D760F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1548D489"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несвоевременность направления поставщикам (подрядчикам, исполнителям) выписки из реестра контрактов, содержащего сведения, составляющие государственную тайну, </w:t>
            </w:r>
            <w:r>
              <w:rPr>
                <w:rFonts w:ascii="Times New Roman" w:eastAsia="Times New Roman" w:hAnsi="Times New Roman" w:cs="Times New Roman"/>
                <w:sz w:val="24"/>
                <w:szCs w:val="24"/>
                <w:lang w:eastAsia="ru-RU"/>
              </w:rPr>
              <w:br/>
              <w:t xml:space="preserve">о включенных в такой реестр сведениях </w:t>
            </w:r>
            <w:r>
              <w:rPr>
                <w:rFonts w:ascii="Times New Roman" w:eastAsia="Times New Roman" w:hAnsi="Times New Roman" w:cs="Times New Roman"/>
                <w:sz w:val="24"/>
                <w:szCs w:val="24"/>
                <w:lang w:eastAsia="ru-RU"/>
              </w:rPr>
              <w:br/>
              <w:t>в отношении контракта, исполненного поставщиком (подрядчиком, исполнителем);</w:t>
            </w:r>
          </w:p>
        </w:tc>
        <w:tc>
          <w:tcPr>
            <w:tcW w:w="796" w:type="dxa"/>
            <w:vAlign w:val="center"/>
          </w:tcPr>
          <w:p w14:paraId="260E53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B681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A0E2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91127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2307B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10E8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B490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F872CD6" w14:textId="77777777">
        <w:trPr>
          <w:trHeight w:val="780"/>
        </w:trPr>
        <w:tc>
          <w:tcPr>
            <w:tcW w:w="754" w:type="dxa"/>
            <w:vMerge/>
          </w:tcPr>
          <w:p w14:paraId="47DEEB8B" w14:textId="77777777" w:rsidR="00306ACF" w:rsidRDefault="00306ACF">
            <w:pPr>
              <w:jc w:val="center"/>
              <w:rPr>
                <w:rFonts w:ascii="Times New Roman" w:hAnsi="Times New Roman" w:cs="Times New Roman"/>
                <w:sz w:val="24"/>
                <w:szCs w:val="24"/>
              </w:rPr>
            </w:pPr>
          </w:p>
        </w:tc>
        <w:tc>
          <w:tcPr>
            <w:tcW w:w="695" w:type="dxa"/>
            <w:vAlign w:val="center"/>
          </w:tcPr>
          <w:p w14:paraId="4DFF0E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CCC43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34B1E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3E1CCBF"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необоснованность отказа во включении (обновлении) информации в Реестр контрактов;</w:t>
            </w:r>
          </w:p>
        </w:tc>
        <w:tc>
          <w:tcPr>
            <w:tcW w:w="796" w:type="dxa"/>
            <w:vAlign w:val="center"/>
          </w:tcPr>
          <w:p w14:paraId="087863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9B58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B0F3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E7900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30610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C278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9015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0F55CA0" w14:textId="77777777">
        <w:trPr>
          <w:trHeight w:val="121"/>
        </w:trPr>
        <w:tc>
          <w:tcPr>
            <w:tcW w:w="754" w:type="dxa"/>
            <w:vMerge/>
          </w:tcPr>
          <w:p w14:paraId="2FD00122" w14:textId="77777777" w:rsidR="00306ACF" w:rsidRDefault="00306ACF">
            <w:pPr>
              <w:jc w:val="center"/>
              <w:rPr>
                <w:rFonts w:ascii="Times New Roman" w:hAnsi="Times New Roman" w:cs="Times New Roman"/>
                <w:sz w:val="24"/>
                <w:szCs w:val="24"/>
              </w:rPr>
            </w:pPr>
          </w:p>
        </w:tc>
        <w:tc>
          <w:tcPr>
            <w:tcW w:w="695" w:type="dxa"/>
            <w:vAlign w:val="center"/>
          </w:tcPr>
          <w:p w14:paraId="59C844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73006E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29EFE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89C333E" w14:textId="77777777" w:rsidR="00306ACF" w:rsidRDefault="0003441A">
            <w:pPr>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 xml:space="preserve">несвоевременность направления организациям протоколов, содержащих перечень выявленных </w:t>
            </w:r>
            <w:r>
              <w:rPr>
                <w:rFonts w:ascii="Times New Roman" w:eastAsia="Times New Roman" w:hAnsi="Times New Roman" w:cs="Times New Roman"/>
                <w:sz w:val="24"/>
                <w:szCs w:val="24"/>
                <w:lang w:eastAsia="ru-RU"/>
              </w:rPr>
              <w:lastRenderedPageBreak/>
              <w:t>несоответствий и (или) основания, по которым сведения не включаются в Реестр контрактов;</w:t>
            </w:r>
          </w:p>
        </w:tc>
        <w:tc>
          <w:tcPr>
            <w:tcW w:w="796" w:type="dxa"/>
            <w:vAlign w:val="center"/>
          </w:tcPr>
          <w:p w14:paraId="7B66C4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09FF4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6938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6A961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B1858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1448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521E9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B834D3F" w14:textId="77777777">
        <w:trPr>
          <w:trHeight w:val="1963"/>
        </w:trPr>
        <w:tc>
          <w:tcPr>
            <w:tcW w:w="754" w:type="dxa"/>
            <w:vMerge/>
          </w:tcPr>
          <w:p w14:paraId="0FEF50FA" w14:textId="77777777" w:rsidR="00306ACF" w:rsidRDefault="00306ACF">
            <w:pPr>
              <w:jc w:val="center"/>
              <w:rPr>
                <w:rFonts w:ascii="Times New Roman" w:hAnsi="Times New Roman" w:cs="Times New Roman"/>
                <w:sz w:val="24"/>
                <w:szCs w:val="24"/>
              </w:rPr>
            </w:pPr>
          </w:p>
        </w:tc>
        <w:tc>
          <w:tcPr>
            <w:tcW w:w="695" w:type="dxa"/>
            <w:vAlign w:val="center"/>
          </w:tcPr>
          <w:p w14:paraId="6B023B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4FA5C5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59F65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6F01414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val="en-US" w:eastAsia="ru-RU"/>
              </w:rPr>
              <w:t>XI</w:t>
            </w:r>
            <w:r>
              <w:rPr>
                <w:rFonts w:ascii="Times New Roman" w:eastAsia="Times New Roman" w:hAnsi="Times New Roman" w:cs="Times New Roman"/>
                <w:bCs/>
                <w:sz w:val="24"/>
                <w:szCs w:val="24"/>
                <w:lang w:eastAsia="ru-RU"/>
              </w:rPr>
              <w:t>I.1</w:t>
            </w:r>
            <w:r>
              <w:rPr>
                <w:rFonts w:ascii="Times New Roman" w:hAnsi="Times New Roman" w:cs="Times New Roman"/>
                <w:sz w:val="24"/>
                <w:szCs w:val="24"/>
              </w:rPr>
              <w:t xml:space="preserve"> </w:t>
            </w:r>
            <w:r>
              <w:rPr>
                <w:rFonts w:ascii="Times New Roman" w:hAnsi="Times New Roman" w:cs="Times New Roman"/>
                <w:bCs/>
                <w:sz w:val="24"/>
                <w:szCs w:val="24"/>
              </w:rPr>
              <w:t>«</w:t>
            </w:r>
            <w:r>
              <w:rPr>
                <w:rFonts w:ascii="Times New Roman" w:hAnsi="Times New Roman" w:cs="Times New Roman"/>
                <w:sz w:val="24"/>
                <w:szCs w:val="24"/>
              </w:rPr>
              <w:t>Ведение федеральных реестров</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и нормативно-справочной информации,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открытие, переоформление и закрытие лицевых</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счетов, открытие, изменение и закрытие казначейских счетов»</w:t>
            </w:r>
            <w:r>
              <w:rPr>
                <w:rFonts w:ascii="Times New Roman" w:hAnsi="Times New Roman" w:cs="Times New Roman"/>
                <w:sz w:val="24"/>
                <w:szCs w:val="24"/>
              </w:rPr>
              <w:t xml:space="preserve"> (далее</w:t>
            </w:r>
            <w:r>
              <w:rPr>
                <w:rFonts w:ascii="Times New Roman" w:hAnsi="Times New Roman" w:cs="Times New Roman"/>
                <w:sz w:val="24"/>
                <w:szCs w:val="24"/>
                <w:lang w:val="en-US"/>
              </w:rPr>
              <w:t> </w:t>
            </w: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 xml:space="preserve">направление деятельности </w:t>
            </w:r>
            <w:r>
              <w:rPr>
                <w:rFonts w:ascii="Times New Roman" w:hAnsi="Times New Roman" w:cs="Times New Roman"/>
                <w:sz w:val="24"/>
                <w:szCs w:val="24"/>
                <w:lang w:val="en-US"/>
              </w:rPr>
              <w:t>XI</w:t>
            </w:r>
            <w:r>
              <w:rPr>
                <w:rFonts w:ascii="Times New Roman" w:hAnsi="Times New Roman" w:cs="Times New Roman"/>
                <w:bCs/>
                <w:sz w:val="24"/>
                <w:szCs w:val="24"/>
              </w:rPr>
              <w:t>I.1)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1E3166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84780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220A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EB74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DE24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23B2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E8B92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D8DCCC5" w14:textId="77777777">
        <w:trPr>
          <w:trHeight w:val="389"/>
        </w:trPr>
        <w:tc>
          <w:tcPr>
            <w:tcW w:w="754" w:type="dxa"/>
            <w:vMerge w:val="restart"/>
          </w:tcPr>
          <w:p w14:paraId="2737520A"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443" w:type="dxa"/>
            <w:gridSpan w:val="12"/>
            <w:vAlign w:val="center"/>
          </w:tcPr>
          <w:p w14:paraId="10530FB2"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В</w:t>
            </w:r>
            <w:r>
              <w:rPr>
                <w:rFonts w:ascii="Times New Roman" w:eastAsia="Times New Roman" w:hAnsi="Times New Roman" w:cs="Times New Roman"/>
                <w:sz w:val="24"/>
                <w:szCs w:val="24"/>
                <w:lang w:eastAsia="ru-RU"/>
              </w:rPr>
              <w:t>едение Закрытого реестра независимых гарантий:</w:t>
            </w:r>
          </w:p>
        </w:tc>
      </w:tr>
      <w:tr w:rsidR="00306ACF" w14:paraId="0455EC98" w14:textId="77777777">
        <w:trPr>
          <w:trHeight w:val="109"/>
        </w:trPr>
        <w:tc>
          <w:tcPr>
            <w:tcW w:w="754" w:type="dxa"/>
            <w:vMerge/>
          </w:tcPr>
          <w:p w14:paraId="23F588BF" w14:textId="77777777" w:rsidR="00306ACF" w:rsidRDefault="00306ACF">
            <w:pPr>
              <w:jc w:val="center"/>
              <w:rPr>
                <w:rFonts w:ascii="Times New Roman" w:hAnsi="Times New Roman" w:cs="Times New Roman"/>
                <w:sz w:val="24"/>
                <w:szCs w:val="24"/>
              </w:rPr>
            </w:pPr>
          </w:p>
        </w:tc>
        <w:tc>
          <w:tcPr>
            <w:tcW w:w="695" w:type="dxa"/>
            <w:vAlign w:val="center"/>
          </w:tcPr>
          <w:p w14:paraId="1D8BBF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153BDA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429A8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D3AA649"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несвоевременность осуществления проверки наличия информации, подлежащей включению в Закрытый реестр независимых гарантий, предусмотренной пунктом 4 Правил формирования и ведения Закрытого реестра независимых гарантий, утвержденных постановлением Правительства Российской Федерации от 8 ноября 2013 г. № 1005, и ее соответствия требованиям, установленным Порядком формирования и </w:t>
            </w:r>
            <w:hyperlink r:id="rId9" w:tooltip="consultantplus://offline/ref=840C1A82FBD1D43C5DFBE87FC5C1CB78E278A70D60057675E90FA979A15FF257A618FF0FBC684F47902A791CEA22EBD5D41145066F79z0Y6I" w:history="1">
              <w:r>
                <w:rPr>
                  <w:rFonts w:ascii="Times New Roman" w:eastAsia="Times New Roman" w:hAnsi="Times New Roman" w:cs="Times New Roman"/>
                  <w:sz w:val="24"/>
                  <w:szCs w:val="24"/>
                  <w:lang w:eastAsia="ru-RU"/>
                </w:rPr>
                <w:t>направления</w:t>
              </w:r>
            </w:hyperlink>
            <w:r>
              <w:rPr>
                <w:rFonts w:ascii="Times New Roman" w:eastAsia="Times New Roman" w:hAnsi="Times New Roman" w:cs="Times New Roman"/>
                <w:sz w:val="24"/>
                <w:szCs w:val="24"/>
                <w:lang w:eastAsia="ru-RU"/>
              </w:rPr>
              <w:t xml:space="preserve"> гарантом информации, подлежащей включению в закрытый реестр независимых гарантий, в том числе порядок удостоверения права подписи лиц, направляющих информацию, и направления Федеральным казначейством выписок из закрытого реестра независимых гарантий и </w:t>
            </w:r>
            <w:r>
              <w:rPr>
                <w:rFonts w:ascii="Times New Roman" w:eastAsia="Times New Roman" w:hAnsi="Times New Roman" w:cs="Times New Roman"/>
                <w:sz w:val="24"/>
                <w:szCs w:val="24"/>
                <w:lang w:eastAsia="ru-RU"/>
              </w:rPr>
              <w:lastRenderedPageBreak/>
              <w:t xml:space="preserve">протоколов о выявленных несоответствиях информации, подлежащей включению в закрытый реестр независимых гарантий утвержденным приказом Минфина России </w:t>
            </w:r>
            <w:r>
              <w:rPr>
                <w:rFonts w:ascii="Times New Roman" w:eastAsia="Times New Roman" w:hAnsi="Times New Roman" w:cs="Times New Roman"/>
                <w:sz w:val="24"/>
                <w:szCs w:val="24"/>
                <w:lang w:eastAsia="ru-RU"/>
              </w:rPr>
              <w:br/>
              <w:t xml:space="preserve">от 24 декабря 2021 г. № 226н, </w:t>
            </w:r>
            <w:r>
              <w:rPr>
                <w:rFonts w:ascii="Times New Roman" w:hAnsi="Times New Roman" w:cs="Times New Roman"/>
                <w:sz w:val="24"/>
                <w:szCs w:val="24"/>
              </w:rPr>
              <w:t>а также присвоения уникального номера реестровой записи в Закрытом реестре независимых гарантий</w:t>
            </w:r>
            <w:r>
              <w:rPr>
                <w:rFonts w:ascii="Times New Roman" w:eastAsia="Times New Roman" w:hAnsi="Times New Roman" w:cs="Times New Roman"/>
                <w:sz w:val="24"/>
                <w:szCs w:val="24"/>
                <w:lang w:eastAsia="ru-RU"/>
              </w:rPr>
              <w:t>;</w:t>
            </w:r>
          </w:p>
        </w:tc>
        <w:tc>
          <w:tcPr>
            <w:tcW w:w="796" w:type="dxa"/>
            <w:vAlign w:val="center"/>
          </w:tcPr>
          <w:p w14:paraId="0E0A19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48630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0EA1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B4CE8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08D83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EA83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2C6EB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0408FA6" w14:textId="77777777">
        <w:trPr>
          <w:trHeight w:val="969"/>
        </w:trPr>
        <w:tc>
          <w:tcPr>
            <w:tcW w:w="754" w:type="dxa"/>
            <w:vMerge/>
          </w:tcPr>
          <w:p w14:paraId="6F62429B" w14:textId="77777777" w:rsidR="00306ACF" w:rsidRDefault="00306ACF">
            <w:pPr>
              <w:jc w:val="center"/>
              <w:rPr>
                <w:rFonts w:ascii="Times New Roman" w:hAnsi="Times New Roman" w:cs="Times New Roman"/>
                <w:sz w:val="24"/>
                <w:szCs w:val="24"/>
              </w:rPr>
            </w:pPr>
          </w:p>
        </w:tc>
        <w:tc>
          <w:tcPr>
            <w:tcW w:w="695" w:type="dxa"/>
            <w:vAlign w:val="center"/>
          </w:tcPr>
          <w:p w14:paraId="27A227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12DCAD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6F20D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EF0C193"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несвоевременность направления гаранту выписки из Закрытого реестра независимых гарантий;</w:t>
            </w:r>
          </w:p>
        </w:tc>
        <w:tc>
          <w:tcPr>
            <w:tcW w:w="796" w:type="dxa"/>
            <w:vAlign w:val="center"/>
          </w:tcPr>
          <w:p w14:paraId="753F2E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D92F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0801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42E88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82570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55DC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FB3C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16AC0A0" w14:textId="77777777">
        <w:trPr>
          <w:trHeight w:val="993"/>
        </w:trPr>
        <w:tc>
          <w:tcPr>
            <w:tcW w:w="754" w:type="dxa"/>
            <w:vMerge/>
          </w:tcPr>
          <w:p w14:paraId="17D38C1A" w14:textId="77777777" w:rsidR="00306ACF" w:rsidRDefault="00306ACF">
            <w:pPr>
              <w:jc w:val="center"/>
              <w:rPr>
                <w:rFonts w:ascii="Times New Roman" w:hAnsi="Times New Roman" w:cs="Times New Roman"/>
                <w:sz w:val="24"/>
                <w:szCs w:val="24"/>
              </w:rPr>
            </w:pPr>
          </w:p>
        </w:tc>
        <w:tc>
          <w:tcPr>
            <w:tcW w:w="695" w:type="dxa"/>
            <w:vAlign w:val="center"/>
          </w:tcPr>
          <w:p w14:paraId="29B28F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422A66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F9D5B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2DB8B2F"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необоснованность отказа во включении информации в Закрытый реестр независимых гарантий;</w:t>
            </w:r>
          </w:p>
        </w:tc>
        <w:tc>
          <w:tcPr>
            <w:tcW w:w="796" w:type="dxa"/>
            <w:vAlign w:val="center"/>
          </w:tcPr>
          <w:p w14:paraId="3B772A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5ACBC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C7D4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3221C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EAE45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A3CE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30BA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056910B" w14:textId="77777777">
        <w:trPr>
          <w:trHeight w:val="1848"/>
        </w:trPr>
        <w:tc>
          <w:tcPr>
            <w:tcW w:w="754" w:type="dxa"/>
            <w:vMerge/>
          </w:tcPr>
          <w:p w14:paraId="076CAC8B" w14:textId="77777777" w:rsidR="00306ACF" w:rsidRDefault="00306ACF">
            <w:pPr>
              <w:rPr>
                <w:rFonts w:ascii="Times New Roman" w:hAnsi="Times New Roman" w:cs="Times New Roman"/>
                <w:sz w:val="24"/>
                <w:szCs w:val="24"/>
              </w:rPr>
            </w:pPr>
          </w:p>
        </w:tc>
        <w:tc>
          <w:tcPr>
            <w:tcW w:w="695" w:type="dxa"/>
            <w:vAlign w:val="center"/>
          </w:tcPr>
          <w:p w14:paraId="6F2411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55D2C0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140DA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FF84D3F"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направления гаранту протокола, содержащего сведения о выявленных несоответствиях, а также возврата гаранту поступившей информации, подлежащей включению в Закрытый реестр независимых гарантий;</w:t>
            </w:r>
          </w:p>
        </w:tc>
        <w:tc>
          <w:tcPr>
            <w:tcW w:w="796" w:type="dxa"/>
            <w:vAlign w:val="center"/>
          </w:tcPr>
          <w:p w14:paraId="73B877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6DBAE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BACF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DC135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81FB2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0E4E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EF2B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6D2FC44" w14:textId="77777777">
        <w:trPr>
          <w:trHeight w:val="967"/>
        </w:trPr>
        <w:tc>
          <w:tcPr>
            <w:tcW w:w="754" w:type="dxa"/>
            <w:vMerge/>
          </w:tcPr>
          <w:p w14:paraId="340716BB" w14:textId="77777777" w:rsidR="00306ACF" w:rsidRDefault="00306ACF">
            <w:pPr>
              <w:rPr>
                <w:rFonts w:ascii="Times New Roman" w:hAnsi="Times New Roman" w:cs="Times New Roman"/>
                <w:sz w:val="24"/>
                <w:szCs w:val="24"/>
              </w:rPr>
            </w:pPr>
          </w:p>
        </w:tc>
        <w:tc>
          <w:tcPr>
            <w:tcW w:w="695" w:type="dxa"/>
            <w:vAlign w:val="center"/>
          </w:tcPr>
          <w:p w14:paraId="0EFFE5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0A16B9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4C9DF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FA1D58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информации, содержащейся в реестровой записи Закрытого реестра независимых гарантий;</w:t>
            </w:r>
          </w:p>
        </w:tc>
        <w:tc>
          <w:tcPr>
            <w:tcW w:w="796" w:type="dxa"/>
            <w:vAlign w:val="center"/>
          </w:tcPr>
          <w:p w14:paraId="2E8A85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38DB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4F80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00222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CF3F9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6A917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FEA9E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5C565BB" w14:textId="77777777">
        <w:trPr>
          <w:trHeight w:val="698"/>
        </w:trPr>
        <w:tc>
          <w:tcPr>
            <w:tcW w:w="754" w:type="dxa"/>
            <w:vMerge/>
          </w:tcPr>
          <w:p w14:paraId="1724AEBF" w14:textId="77777777" w:rsidR="00306ACF" w:rsidRDefault="00306ACF">
            <w:pPr>
              <w:rPr>
                <w:rFonts w:ascii="Times New Roman" w:hAnsi="Times New Roman" w:cs="Times New Roman"/>
                <w:sz w:val="24"/>
                <w:szCs w:val="24"/>
              </w:rPr>
            </w:pPr>
          </w:p>
        </w:tc>
        <w:tc>
          <w:tcPr>
            <w:tcW w:w="695" w:type="dxa"/>
            <w:vAlign w:val="center"/>
          </w:tcPr>
          <w:p w14:paraId="75509A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3045B9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DE7C9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40333F83"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w:t>
            </w:r>
            <w:r>
              <w:rPr>
                <w:rFonts w:ascii="Times New Roman" w:eastAsia="Times New Roman" w:hAnsi="Times New Roman" w:cs="Times New Roman"/>
                <w:bCs/>
                <w:sz w:val="24"/>
                <w:szCs w:val="24"/>
                <w:lang w:eastAsia="ru-RU"/>
              </w:rPr>
              <w:t>I</w:t>
            </w:r>
            <w:r>
              <w:rPr>
                <w:rFonts w:ascii="Times New Roman" w:eastAsia="Times New Roman" w:hAnsi="Times New Roman" w:cs="Times New Roman"/>
                <w:bCs/>
                <w:sz w:val="24"/>
                <w:szCs w:val="24"/>
                <w:lang w:val="en-US" w:eastAsia="ru-RU"/>
              </w:rPr>
              <w:t>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091855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58703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A49C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1202A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A0F56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7FC0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096D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B494141" w14:textId="77777777">
        <w:trPr>
          <w:trHeight w:val="445"/>
        </w:trPr>
        <w:tc>
          <w:tcPr>
            <w:tcW w:w="754" w:type="dxa"/>
            <w:vMerge w:val="restart"/>
          </w:tcPr>
          <w:p w14:paraId="00DC62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21CB9CC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eastAsia="Times New Roman" w:hAnsi="Times New Roman" w:cs="Times New Roman"/>
                <w:sz w:val="24"/>
                <w:szCs w:val="24"/>
                <w:lang w:eastAsia="ru-RU"/>
              </w:rPr>
              <w:t xml:space="preserve">едение Реестра соглашений (договоров) о предоставлении из бюджетов бюджетной системы Российской Федерации субсидий и бюджетных инвестиций юридическим лицам, индивидуальным предпринимателям, физическим лицам – производителям товаров, работ, услуг и межбюджетных трансфертов бюджетам бюджетной системы Российской Федерации </w:t>
            </w:r>
            <w:r>
              <w:rPr>
                <w:rFonts w:ascii="Times New Roman" w:eastAsia="Times New Roman" w:hAnsi="Times New Roman" w:cs="Times New Roman"/>
                <w:sz w:val="24"/>
                <w:szCs w:val="24"/>
                <w:lang w:eastAsia="ru-RU"/>
              </w:rPr>
              <w:br/>
              <w:t>(далее – Реестр соглашений):</w:t>
            </w:r>
          </w:p>
        </w:tc>
      </w:tr>
      <w:tr w:rsidR="00306ACF" w14:paraId="72B226B7" w14:textId="77777777">
        <w:trPr>
          <w:trHeight w:val="109"/>
        </w:trPr>
        <w:tc>
          <w:tcPr>
            <w:tcW w:w="754" w:type="dxa"/>
            <w:vMerge/>
          </w:tcPr>
          <w:p w14:paraId="64590EE0" w14:textId="77777777" w:rsidR="00306ACF" w:rsidRDefault="00306ACF">
            <w:pPr>
              <w:jc w:val="center"/>
              <w:rPr>
                <w:rFonts w:ascii="Times New Roman" w:hAnsi="Times New Roman" w:cs="Times New Roman"/>
                <w:sz w:val="24"/>
                <w:szCs w:val="24"/>
              </w:rPr>
            </w:pPr>
          </w:p>
        </w:tc>
        <w:tc>
          <w:tcPr>
            <w:tcW w:w="695" w:type="dxa"/>
            <w:vAlign w:val="center"/>
          </w:tcPr>
          <w:p w14:paraId="479C88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5B33EF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28434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4D01ACB"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несвоевременность осуществления проверки информации, подлежащей включению в Реестр соглашений, </w:t>
            </w:r>
            <w:r>
              <w:rPr>
                <w:rFonts w:ascii="Times New Roman" w:hAnsi="Times New Roman" w:cs="Times New Roman"/>
                <w:sz w:val="24"/>
                <w:szCs w:val="24"/>
              </w:rPr>
              <w:t>а также присвоения уникального номера реестровой записи в Реестре соглашений</w:t>
            </w:r>
            <w:r>
              <w:rPr>
                <w:rFonts w:ascii="Times New Roman" w:eastAsia="Times New Roman" w:hAnsi="Times New Roman" w:cs="Times New Roman"/>
                <w:sz w:val="24"/>
                <w:szCs w:val="24"/>
                <w:lang w:eastAsia="ru-RU"/>
              </w:rPr>
              <w:t>;</w:t>
            </w:r>
          </w:p>
        </w:tc>
        <w:tc>
          <w:tcPr>
            <w:tcW w:w="796" w:type="dxa"/>
            <w:vAlign w:val="center"/>
          </w:tcPr>
          <w:p w14:paraId="4EA0CB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9B25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FFBFB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0E176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8246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C806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AFFE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682AAB9" w14:textId="77777777">
        <w:trPr>
          <w:trHeight w:val="109"/>
        </w:trPr>
        <w:tc>
          <w:tcPr>
            <w:tcW w:w="754" w:type="dxa"/>
            <w:vMerge/>
          </w:tcPr>
          <w:p w14:paraId="37842D32" w14:textId="77777777" w:rsidR="00306ACF" w:rsidRDefault="00306ACF">
            <w:pPr>
              <w:jc w:val="center"/>
              <w:rPr>
                <w:rFonts w:ascii="Times New Roman" w:hAnsi="Times New Roman" w:cs="Times New Roman"/>
                <w:sz w:val="24"/>
                <w:szCs w:val="24"/>
              </w:rPr>
            </w:pPr>
          </w:p>
        </w:tc>
        <w:tc>
          <w:tcPr>
            <w:tcW w:w="695" w:type="dxa"/>
            <w:vAlign w:val="center"/>
          </w:tcPr>
          <w:p w14:paraId="64C6B4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360B3E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8761E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274" w:type="dxa"/>
            <w:vAlign w:val="center"/>
          </w:tcPr>
          <w:p w14:paraId="1679825B"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недостоверность информации, содержащейся в реестровой записи Реестра соглашений;</w:t>
            </w:r>
          </w:p>
        </w:tc>
        <w:tc>
          <w:tcPr>
            <w:tcW w:w="796" w:type="dxa"/>
            <w:vAlign w:val="center"/>
          </w:tcPr>
          <w:p w14:paraId="4E8A99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251A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7428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B4C6D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E1D04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3CB0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5E87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D595EF6" w14:textId="77777777">
        <w:trPr>
          <w:trHeight w:val="2432"/>
        </w:trPr>
        <w:tc>
          <w:tcPr>
            <w:tcW w:w="754" w:type="dxa"/>
            <w:vMerge/>
          </w:tcPr>
          <w:p w14:paraId="1DDC6323" w14:textId="77777777" w:rsidR="00306ACF" w:rsidRDefault="00306ACF">
            <w:pPr>
              <w:jc w:val="center"/>
              <w:rPr>
                <w:rFonts w:ascii="Times New Roman" w:hAnsi="Times New Roman" w:cs="Times New Roman"/>
                <w:sz w:val="24"/>
                <w:szCs w:val="24"/>
              </w:rPr>
            </w:pPr>
          </w:p>
        </w:tc>
        <w:tc>
          <w:tcPr>
            <w:tcW w:w="695" w:type="dxa"/>
            <w:vAlign w:val="center"/>
          </w:tcPr>
          <w:p w14:paraId="2AD3E6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1E46F2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2DB2A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D0BBADE" w14:textId="77777777" w:rsidR="00306ACF" w:rsidRDefault="0003441A">
            <w:pPr>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 xml:space="preserve">несвоевременность размещения информации и документов, </w:t>
            </w:r>
            <w:r>
              <w:rPr>
                <w:rFonts w:ascii="Times New Roman" w:hAnsi="Times New Roman" w:cs="Times New Roman"/>
                <w:sz w:val="24"/>
                <w:szCs w:val="24"/>
              </w:rPr>
              <w:t>предусмотренных условиями</w:t>
            </w:r>
            <w:r>
              <w:rPr>
                <w:rFonts w:ascii="Times New Roman" w:eastAsia="Times New Roman" w:hAnsi="Times New Roman" w:cs="Times New Roman"/>
                <w:sz w:val="24"/>
                <w:szCs w:val="24"/>
                <w:lang w:eastAsia="ru-RU"/>
              </w:rPr>
              <w:t xml:space="preserve"> соглашений </w:t>
            </w:r>
            <w:r>
              <w:rPr>
                <w:rFonts w:ascii="Times New Roman" w:eastAsia="Times New Roman" w:hAnsi="Times New Roman" w:cs="Times New Roman"/>
                <w:color w:val="000000" w:themeColor="text1"/>
                <w:sz w:val="24"/>
                <w:szCs w:val="24"/>
                <w:lang w:eastAsia="ru-RU"/>
              </w:rPr>
              <w:t>о предоставлении субсидий бюджетам субъектов Российской Федерации из федерального бюджета</w:t>
            </w:r>
            <w:r>
              <w:rPr>
                <w:rFonts w:ascii="Times New Roman" w:eastAsia="Times New Roman" w:hAnsi="Times New Roman" w:cs="Times New Roman"/>
                <w:sz w:val="24"/>
                <w:szCs w:val="24"/>
                <w:lang w:eastAsia="ru-RU"/>
              </w:rPr>
              <w:t>, в реестровой записи Реестра соглашений на едином портале бюджетной системы Российской Федерации в информационно-телекоммуникационной сети «Интернет»;</w:t>
            </w:r>
          </w:p>
        </w:tc>
        <w:tc>
          <w:tcPr>
            <w:tcW w:w="796" w:type="dxa"/>
            <w:vAlign w:val="center"/>
          </w:tcPr>
          <w:p w14:paraId="560CA3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DEA33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CC4D8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6C322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72124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D91ED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60F9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BC6FDD9" w14:textId="77777777">
        <w:trPr>
          <w:trHeight w:val="225"/>
        </w:trPr>
        <w:tc>
          <w:tcPr>
            <w:tcW w:w="754" w:type="dxa"/>
            <w:vMerge/>
          </w:tcPr>
          <w:p w14:paraId="489CF004" w14:textId="77777777" w:rsidR="00306ACF" w:rsidRDefault="00306ACF">
            <w:pPr>
              <w:jc w:val="center"/>
              <w:rPr>
                <w:rFonts w:ascii="Times New Roman" w:hAnsi="Times New Roman" w:cs="Times New Roman"/>
                <w:sz w:val="24"/>
                <w:szCs w:val="24"/>
              </w:rPr>
            </w:pPr>
          </w:p>
        </w:tc>
        <w:tc>
          <w:tcPr>
            <w:tcW w:w="695" w:type="dxa"/>
            <w:vAlign w:val="center"/>
          </w:tcPr>
          <w:p w14:paraId="47B0A2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5E55A7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70194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2BC91D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необоснованность отказа во включении (обновлении) информации в Реестре соглашений;</w:t>
            </w:r>
          </w:p>
        </w:tc>
        <w:tc>
          <w:tcPr>
            <w:tcW w:w="796" w:type="dxa"/>
            <w:vAlign w:val="center"/>
          </w:tcPr>
          <w:p w14:paraId="07338A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6355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D2A8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A549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BFDDE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559DA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22DE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3AC0C4F" w14:textId="77777777">
        <w:trPr>
          <w:trHeight w:val="85"/>
        </w:trPr>
        <w:tc>
          <w:tcPr>
            <w:tcW w:w="754" w:type="dxa"/>
            <w:vMerge/>
          </w:tcPr>
          <w:p w14:paraId="1C057933" w14:textId="77777777" w:rsidR="00306ACF" w:rsidRDefault="00306ACF">
            <w:pPr>
              <w:jc w:val="center"/>
              <w:rPr>
                <w:rFonts w:ascii="Times New Roman" w:hAnsi="Times New Roman" w:cs="Times New Roman"/>
                <w:sz w:val="24"/>
                <w:szCs w:val="24"/>
              </w:rPr>
            </w:pPr>
          </w:p>
        </w:tc>
        <w:tc>
          <w:tcPr>
            <w:tcW w:w="695" w:type="dxa"/>
            <w:vAlign w:val="center"/>
          </w:tcPr>
          <w:p w14:paraId="19076D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D0738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91517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9461D0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несвоевременность направления протокола, </w:t>
            </w:r>
            <w:r>
              <w:rPr>
                <w:rFonts w:ascii="Times New Roman" w:hAnsi="Times New Roman" w:cs="Times New Roman"/>
                <w:sz w:val="24"/>
                <w:szCs w:val="24"/>
              </w:rPr>
              <w:lastRenderedPageBreak/>
              <w:t>содержащего сведения о выявленных несоответствиях и основаниях, по которым информация не включена в Реестр соглашений;</w:t>
            </w:r>
          </w:p>
        </w:tc>
        <w:tc>
          <w:tcPr>
            <w:tcW w:w="796" w:type="dxa"/>
            <w:vAlign w:val="center"/>
          </w:tcPr>
          <w:p w14:paraId="01D460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B82EE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F6A0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87F66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9DE2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FEA1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9002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8BAE425" w14:textId="77777777">
        <w:trPr>
          <w:trHeight w:val="109"/>
        </w:trPr>
        <w:tc>
          <w:tcPr>
            <w:tcW w:w="754" w:type="dxa"/>
            <w:vMerge/>
          </w:tcPr>
          <w:p w14:paraId="3A610D23" w14:textId="77777777" w:rsidR="00306ACF" w:rsidRDefault="00306ACF">
            <w:pPr>
              <w:jc w:val="center"/>
              <w:rPr>
                <w:rFonts w:ascii="Times New Roman" w:hAnsi="Times New Roman" w:cs="Times New Roman"/>
                <w:sz w:val="24"/>
                <w:szCs w:val="24"/>
              </w:rPr>
            </w:pPr>
          </w:p>
        </w:tc>
        <w:tc>
          <w:tcPr>
            <w:tcW w:w="695" w:type="dxa"/>
            <w:vAlign w:val="center"/>
          </w:tcPr>
          <w:p w14:paraId="3841DA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517296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3FECB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0E1CC5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3</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XI</w:t>
            </w:r>
            <w:r>
              <w:rPr>
                <w:rFonts w:ascii="Times New Roman" w:eastAsia="Times New Roman" w:hAnsi="Times New Roman" w:cs="Times New Roman"/>
                <w:bCs/>
                <w:sz w:val="24"/>
                <w:szCs w:val="24"/>
                <w:lang w:eastAsia="ru-RU"/>
              </w:rPr>
              <w:t>I.1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016800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D562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4232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C8951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AF904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1D23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EED17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189986E" w14:textId="77777777">
        <w:trPr>
          <w:trHeight w:val="554"/>
        </w:trPr>
        <w:tc>
          <w:tcPr>
            <w:tcW w:w="754" w:type="dxa"/>
            <w:vMerge w:val="restart"/>
          </w:tcPr>
          <w:p w14:paraId="04CF10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16AB37D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Формирование и размещение информации об аналитических кодах, используемых Федеральным казначейством в целях санкционирования операций с целевыми средствами (далее – Информация об аналитических кодах):</w:t>
            </w:r>
            <w:r>
              <w:rPr>
                <w:rFonts w:ascii="Times New Roman" w:eastAsia="Times New Roman" w:hAnsi="Times New Roman" w:cs="Times New Roman"/>
                <w:sz w:val="24"/>
                <w:szCs w:val="24"/>
                <w:lang w:eastAsia="ru-RU"/>
              </w:rPr>
              <w:t xml:space="preserve"> </w:t>
            </w:r>
          </w:p>
        </w:tc>
      </w:tr>
      <w:tr w:rsidR="00306ACF" w14:paraId="4310BA1D" w14:textId="77777777">
        <w:trPr>
          <w:trHeight w:val="167"/>
        </w:trPr>
        <w:tc>
          <w:tcPr>
            <w:tcW w:w="754" w:type="dxa"/>
            <w:vMerge/>
          </w:tcPr>
          <w:p w14:paraId="56A99AB0" w14:textId="77777777" w:rsidR="00306ACF" w:rsidRDefault="00306ACF">
            <w:pPr>
              <w:jc w:val="center"/>
              <w:rPr>
                <w:rFonts w:ascii="Times New Roman" w:hAnsi="Times New Roman" w:cs="Times New Roman"/>
                <w:sz w:val="24"/>
                <w:szCs w:val="24"/>
              </w:rPr>
            </w:pPr>
          </w:p>
        </w:tc>
        <w:tc>
          <w:tcPr>
            <w:tcW w:w="695" w:type="dxa"/>
            <w:vAlign w:val="center"/>
          </w:tcPr>
          <w:p w14:paraId="43A02C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72E761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31820B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4FF418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формирования </w:t>
            </w:r>
            <w:r>
              <w:rPr>
                <w:rFonts w:ascii="Times New Roman" w:hAnsi="Times New Roman" w:cs="Times New Roman"/>
                <w:sz w:val="24"/>
                <w:szCs w:val="24"/>
              </w:rPr>
              <w:br/>
              <w:t xml:space="preserve">и размещения на официальном сайте МОУ ФК </w:t>
            </w:r>
            <w:r>
              <w:rPr>
                <w:rFonts w:ascii="Times New Roman" w:hAnsi="Times New Roman" w:cs="Times New Roman"/>
                <w:sz w:val="24"/>
                <w:szCs w:val="24"/>
              </w:rPr>
              <w:br/>
              <w:t>в информационно-телекоммуникационной сети «Интернет» Информации об аналитических кодах;</w:t>
            </w:r>
          </w:p>
        </w:tc>
        <w:tc>
          <w:tcPr>
            <w:tcW w:w="796" w:type="dxa"/>
            <w:vAlign w:val="center"/>
          </w:tcPr>
          <w:p w14:paraId="2F81BB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0A8B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A340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C014F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956AB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02B7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C56A5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CFCD814" w14:textId="77777777">
        <w:trPr>
          <w:trHeight w:val="342"/>
        </w:trPr>
        <w:tc>
          <w:tcPr>
            <w:tcW w:w="754" w:type="dxa"/>
            <w:vMerge/>
          </w:tcPr>
          <w:p w14:paraId="73C0D262" w14:textId="77777777" w:rsidR="00306ACF" w:rsidRDefault="00306ACF">
            <w:pPr>
              <w:jc w:val="center"/>
              <w:rPr>
                <w:rFonts w:ascii="Times New Roman" w:hAnsi="Times New Roman" w:cs="Times New Roman"/>
                <w:sz w:val="24"/>
                <w:szCs w:val="24"/>
              </w:rPr>
            </w:pPr>
          </w:p>
        </w:tc>
        <w:tc>
          <w:tcPr>
            <w:tcW w:w="695" w:type="dxa"/>
            <w:vAlign w:val="center"/>
          </w:tcPr>
          <w:p w14:paraId="4753F0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7A38F5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63D87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17AFCF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сроков формирования информации об аналитических кодах и внесения в нее изменений;</w:t>
            </w:r>
          </w:p>
        </w:tc>
        <w:tc>
          <w:tcPr>
            <w:tcW w:w="796" w:type="dxa"/>
            <w:vAlign w:val="center"/>
          </w:tcPr>
          <w:p w14:paraId="564771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E049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79E6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F9431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3618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D6023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2E08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FBD73EA" w14:textId="77777777">
        <w:trPr>
          <w:trHeight w:val="109"/>
        </w:trPr>
        <w:tc>
          <w:tcPr>
            <w:tcW w:w="754" w:type="dxa"/>
            <w:vMerge/>
          </w:tcPr>
          <w:p w14:paraId="1AFA4B6A" w14:textId="77777777" w:rsidR="00306ACF" w:rsidRDefault="00306ACF">
            <w:pPr>
              <w:jc w:val="center"/>
              <w:rPr>
                <w:rFonts w:ascii="Times New Roman" w:hAnsi="Times New Roman" w:cs="Times New Roman"/>
                <w:sz w:val="24"/>
                <w:szCs w:val="24"/>
              </w:rPr>
            </w:pPr>
          </w:p>
        </w:tc>
        <w:tc>
          <w:tcPr>
            <w:tcW w:w="695" w:type="dxa"/>
            <w:vAlign w:val="center"/>
          </w:tcPr>
          <w:p w14:paraId="0F2BD4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.1</w:t>
            </w:r>
          </w:p>
        </w:tc>
        <w:tc>
          <w:tcPr>
            <w:tcW w:w="696" w:type="dxa"/>
            <w:gridSpan w:val="2"/>
            <w:vAlign w:val="center"/>
          </w:tcPr>
          <w:p w14:paraId="1F7CBA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F0719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E7272B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размещения Информации об аналитических кодах (с учетом изменений) </w:t>
            </w:r>
            <w:r>
              <w:rPr>
                <w:rFonts w:ascii="Times New Roman" w:hAnsi="Times New Roman" w:cs="Times New Roman"/>
                <w:sz w:val="24"/>
                <w:szCs w:val="24"/>
              </w:rPr>
              <w:br/>
              <w:t>на официальном сайте МОУ ФК в информационно-телекоммуникационной сети «Интернет»;</w:t>
            </w:r>
          </w:p>
        </w:tc>
        <w:tc>
          <w:tcPr>
            <w:tcW w:w="796" w:type="dxa"/>
            <w:vAlign w:val="center"/>
          </w:tcPr>
          <w:p w14:paraId="27A702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08D8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758D3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5B555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8A842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A14C3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99AB9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94D1A2A" w14:textId="77777777">
        <w:trPr>
          <w:trHeight w:val="280"/>
        </w:trPr>
        <w:tc>
          <w:tcPr>
            <w:tcW w:w="754" w:type="dxa"/>
            <w:vMerge/>
          </w:tcPr>
          <w:p w14:paraId="5214D00B" w14:textId="77777777" w:rsidR="00306ACF" w:rsidRDefault="00306ACF">
            <w:pPr>
              <w:jc w:val="center"/>
              <w:rPr>
                <w:rFonts w:ascii="Times New Roman" w:hAnsi="Times New Roman" w:cs="Times New Roman"/>
                <w:sz w:val="24"/>
                <w:szCs w:val="24"/>
              </w:rPr>
            </w:pPr>
          </w:p>
        </w:tc>
        <w:tc>
          <w:tcPr>
            <w:tcW w:w="695" w:type="dxa"/>
            <w:vAlign w:val="center"/>
          </w:tcPr>
          <w:p w14:paraId="037E0F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1626D6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B1052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C3379F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4 направления деятельности X</w:t>
            </w:r>
            <w:r>
              <w:rPr>
                <w:rFonts w:ascii="Times New Roman" w:hAnsi="Times New Roman" w:cs="Times New Roman"/>
                <w:sz w:val="24"/>
                <w:szCs w:val="24"/>
                <w:lang w:val="en-US"/>
              </w:rPr>
              <w:t>I</w:t>
            </w:r>
            <w:r>
              <w:rPr>
                <w:rFonts w:ascii="Times New Roman" w:hAnsi="Times New Roman" w:cs="Times New Roman"/>
                <w:sz w:val="24"/>
                <w:szCs w:val="24"/>
              </w:rPr>
              <w:t>I.1 Классификатора рисков.</w:t>
            </w:r>
          </w:p>
        </w:tc>
        <w:tc>
          <w:tcPr>
            <w:tcW w:w="796" w:type="dxa"/>
            <w:vAlign w:val="center"/>
          </w:tcPr>
          <w:p w14:paraId="0DDAF8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48CBA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5DE53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D323A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EE03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F6C5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108CA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239DA8E" w14:textId="77777777">
        <w:trPr>
          <w:trHeight w:val="96"/>
        </w:trPr>
        <w:tc>
          <w:tcPr>
            <w:tcW w:w="754" w:type="dxa"/>
            <w:vMerge w:val="restart"/>
          </w:tcPr>
          <w:p w14:paraId="2DF1A7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2AB9BAA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Формирование и ведение Реестра участников бюджетного процесса, а также юридических лиц, не являющихся участниками бюджетного процесса (далее – Сводный реестр):</w:t>
            </w:r>
          </w:p>
        </w:tc>
      </w:tr>
      <w:tr w:rsidR="00306ACF" w14:paraId="70A779D6" w14:textId="77777777">
        <w:trPr>
          <w:trHeight w:val="254"/>
        </w:trPr>
        <w:tc>
          <w:tcPr>
            <w:tcW w:w="754" w:type="dxa"/>
            <w:vMerge/>
          </w:tcPr>
          <w:p w14:paraId="70823D2B" w14:textId="77777777" w:rsidR="00306ACF" w:rsidRDefault="00306ACF">
            <w:pPr>
              <w:jc w:val="center"/>
              <w:rPr>
                <w:rFonts w:ascii="Times New Roman" w:hAnsi="Times New Roman" w:cs="Times New Roman"/>
                <w:sz w:val="24"/>
                <w:szCs w:val="24"/>
              </w:rPr>
            </w:pPr>
          </w:p>
        </w:tc>
        <w:tc>
          <w:tcPr>
            <w:tcW w:w="695" w:type="dxa"/>
            <w:vAlign w:val="center"/>
          </w:tcPr>
          <w:p w14:paraId="4F7194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r>
              <w:rPr>
                <w:rFonts w:ascii="Times New Roman" w:hAnsi="Times New Roman" w:cs="Times New Roman"/>
                <w:sz w:val="24"/>
                <w:szCs w:val="24"/>
                <w:lang w:val="en-US"/>
              </w:rPr>
              <w:t>.1</w:t>
            </w:r>
          </w:p>
        </w:tc>
        <w:tc>
          <w:tcPr>
            <w:tcW w:w="696" w:type="dxa"/>
            <w:gridSpan w:val="2"/>
            <w:vAlign w:val="center"/>
          </w:tcPr>
          <w:p w14:paraId="5361AD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536D8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417D2F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порядка </w:t>
            </w:r>
            <w:r>
              <w:rPr>
                <w:rFonts w:ascii="Times New Roman" w:hAnsi="Times New Roman" w:cs="Times New Roman"/>
                <w:sz w:val="24"/>
                <w:szCs w:val="24"/>
              </w:rPr>
              <w:t xml:space="preserve">проверки информации и документов, представляемых уполномоченной организацией для включения информации и </w:t>
            </w:r>
            <w:r>
              <w:rPr>
                <w:rFonts w:ascii="Times New Roman" w:hAnsi="Times New Roman" w:cs="Times New Roman"/>
                <w:sz w:val="24"/>
                <w:szCs w:val="24"/>
              </w:rPr>
              <w:lastRenderedPageBreak/>
              <w:t>документов в Сводный реестр</w:t>
            </w:r>
            <w:r>
              <w:rPr>
                <w:rFonts w:ascii="Times New Roman" w:eastAsia="Times New Roman" w:hAnsi="Times New Roman" w:cs="Times New Roman"/>
                <w:sz w:val="24"/>
                <w:szCs w:val="24"/>
                <w:lang w:eastAsia="ru-RU"/>
              </w:rPr>
              <w:t>;</w:t>
            </w:r>
          </w:p>
        </w:tc>
        <w:tc>
          <w:tcPr>
            <w:tcW w:w="796" w:type="dxa"/>
            <w:vAlign w:val="center"/>
          </w:tcPr>
          <w:p w14:paraId="2105ED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B84A7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164D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1985A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CC83C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8CA9C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E35E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6028516" w14:textId="77777777">
        <w:trPr>
          <w:trHeight w:val="91"/>
        </w:trPr>
        <w:tc>
          <w:tcPr>
            <w:tcW w:w="754" w:type="dxa"/>
            <w:vMerge/>
          </w:tcPr>
          <w:p w14:paraId="63F9EA18" w14:textId="77777777" w:rsidR="00306ACF" w:rsidRDefault="00306ACF">
            <w:pPr>
              <w:jc w:val="center"/>
              <w:rPr>
                <w:rFonts w:ascii="Times New Roman" w:hAnsi="Times New Roman" w:cs="Times New Roman"/>
                <w:sz w:val="24"/>
                <w:szCs w:val="24"/>
              </w:rPr>
            </w:pPr>
          </w:p>
        </w:tc>
        <w:tc>
          <w:tcPr>
            <w:tcW w:w="695" w:type="dxa"/>
            <w:vAlign w:val="center"/>
          </w:tcPr>
          <w:p w14:paraId="059695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r>
              <w:rPr>
                <w:rFonts w:ascii="Times New Roman" w:hAnsi="Times New Roman" w:cs="Times New Roman"/>
                <w:sz w:val="24"/>
                <w:szCs w:val="24"/>
                <w:lang w:val="en-US"/>
              </w:rPr>
              <w:t>.1</w:t>
            </w:r>
          </w:p>
        </w:tc>
        <w:tc>
          <w:tcPr>
            <w:tcW w:w="696" w:type="dxa"/>
            <w:gridSpan w:val="2"/>
            <w:vAlign w:val="center"/>
          </w:tcPr>
          <w:p w14:paraId="7CF32A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7BAA4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E3413AF"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несвоевременное направление уполномоченной организации извещения о включении (изменении) информации об организации в Сводный реестр в ИС в форме электронного документа (на бумажном носителе – в отношении информации и документов, представленных на бумажном носителе) (код формы по ОКУД 0501121);</w:t>
            </w:r>
          </w:p>
        </w:tc>
        <w:tc>
          <w:tcPr>
            <w:tcW w:w="796" w:type="dxa"/>
            <w:vAlign w:val="center"/>
          </w:tcPr>
          <w:p w14:paraId="5EE40A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D7A4A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7A2E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551EB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2D0B4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B982B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7D3DE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91058E0" w14:textId="77777777">
        <w:trPr>
          <w:trHeight w:val="530"/>
        </w:trPr>
        <w:tc>
          <w:tcPr>
            <w:tcW w:w="754" w:type="dxa"/>
            <w:vMerge/>
          </w:tcPr>
          <w:p w14:paraId="19B8612E" w14:textId="77777777" w:rsidR="00306ACF" w:rsidRDefault="00306ACF">
            <w:pPr>
              <w:jc w:val="center"/>
              <w:rPr>
                <w:rFonts w:ascii="Times New Roman" w:hAnsi="Times New Roman" w:cs="Times New Roman"/>
                <w:sz w:val="24"/>
                <w:szCs w:val="24"/>
              </w:rPr>
            </w:pPr>
          </w:p>
        </w:tc>
        <w:tc>
          <w:tcPr>
            <w:tcW w:w="695" w:type="dxa"/>
            <w:vAlign w:val="center"/>
          </w:tcPr>
          <w:p w14:paraId="5174E0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r>
              <w:rPr>
                <w:rFonts w:ascii="Times New Roman" w:hAnsi="Times New Roman" w:cs="Times New Roman"/>
                <w:sz w:val="24"/>
                <w:szCs w:val="24"/>
                <w:lang w:val="en-US"/>
              </w:rPr>
              <w:t>.1</w:t>
            </w:r>
          </w:p>
        </w:tc>
        <w:tc>
          <w:tcPr>
            <w:tcW w:w="696" w:type="dxa"/>
            <w:gridSpan w:val="2"/>
            <w:vAlign w:val="center"/>
          </w:tcPr>
          <w:p w14:paraId="0BD290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8066B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949E3F5"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несвоевременное направление уполномоченной организации уведомления (протокола), содержащего перечень выявленных несоответствий и (или) основания, по которым информация и документы не включены в Сводный реестр в ИС в форме электронного документа (на бумажном носителе – в отношении информации и документов, представленных на бумажном носителе) </w:t>
            </w:r>
            <w:r>
              <w:rPr>
                <w:rFonts w:ascii="Times New Roman" w:eastAsia="Times New Roman" w:hAnsi="Times New Roman" w:cs="Times New Roman"/>
                <w:sz w:val="24"/>
                <w:szCs w:val="24"/>
                <w:lang w:eastAsia="ru-RU"/>
              </w:rPr>
              <w:br/>
              <w:t>(код формы по КФД 0531805);</w:t>
            </w:r>
          </w:p>
        </w:tc>
        <w:tc>
          <w:tcPr>
            <w:tcW w:w="796" w:type="dxa"/>
            <w:vAlign w:val="center"/>
          </w:tcPr>
          <w:p w14:paraId="42BADC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59FC6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8B71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97ECC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83FD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298BC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8172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6DD12BC" w14:textId="77777777">
        <w:trPr>
          <w:trHeight w:val="310"/>
        </w:trPr>
        <w:tc>
          <w:tcPr>
            <w:tcW w:w="754" w:type="dxa"/>
            <w:vMerge/>
          </w:tcPr>
          <w:p w14:paraId="332E84EF" w14:textId="77777777" w:rsidR="00306ACF" w:rsidRDefault="00306ACF">
            <w:pPr>
              <w:jc w:val="center"/>
              <w:rPr>
                <w:rFonts w:ascii="Times New Roman" w:hAnsi="Times New Roman" w:cs="Times New Roman"/>
                <w:sz w:val="24"/>
                <w:szCs w:val="24"/>
              </w:rPr>
            </w:pPr>
          </w:p>
        </w:tc>
        <w:tc>
          <w:tcPr>
            <w:tcW w:w="695" w:type="dxa"/>
            <w:vAlign w:val="center"/>
          </w:tcPr>
          <w:p w14:paraId="1AAE8C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354F30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A121E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43903A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5</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w:t>
            </w:r>
            <w:r>
              <w:rPr>
                <w:rFonts w:ascii="Times New Roman" w:hAnsi="Times New Roman" w:cs="Times New Roman"/>
                <w:bCs/>
                <w:sz w:val="24"/>
                <w:szCs w:val="24"/>
              </w:rPr>
              <w:t>I</w:t>
            </w:r>
            <w:r>
              <w:rPr>
                <w:rFonts w:ascii="Times New Roman" w:hAnsi="Times New Roman" w:cs="Times New Roman"/>
                <w:bCs/>
                <w:sz w:val="24"/>
                <w:szCs w:val="24"/>
                <w:lang w:val="en-US"/>
              </w:rPr>
              <w:t>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7A4DCE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6042E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6A41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C5B62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8EE46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80DF6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AB117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E31509E" w14:textId="77777777">
        <w:trPr>
          <w:trHeight w:val="125"/>
        </w:trPr>
        <w:tc>
          <w:tcPr>
            <w:tcW w:w="754" w:type="dxa"/>
            <w:vMerge w:val="restart"/>
          </w:tcPr>
          <w:p w14:paraId="3A2471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231455E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Формирование, актуализация, распространение и мониторинг нормативно-справочной информации, используемой в информационных системах Федерального казначейства (далее – ИС ФК):</w:t>
            </w:r>
          </w:p>
        </w:tc>
      </w:tr>
      <w:tr w:rsidR="00306ACF" w14:paraId="08E723D2" w14:textId="77777777">
        <w:trPr>
          <w:trHeight w:val="96"/>
        </w:trPr>
        <w:tc>
          <w:tcPr>
            <w:tcW w:w="754" w:type="dxa"/>
            <w:vMerge/>
          </w:tcPr>
          <w:p w14:paraId="24EEB057" w14:textId="77777777" w:rsidR="00306ACF" w:rsidRDefault="00306ACF">
            <w:pPr>
              <w:jc w:val="center"/>
              <w:rPr>
                <w:rFonts w:ascii="Times New Roman" w:hAnsi="Times New Roman" w:cs="Times New Roman"/>
                <w:sz w:val="24"/>
                <w:szCs w:val="24"/>
              </w:rPr>
            </w:pPr>
          </w:p>
        </w:tc>
        <w:tc>
          <w:tcPr>
            <w:tcW w:w="695" w:type="dxa"/>
            <w:vAlign w:val="center"/>
          </w:tcPr>
          <w:p w14:paraId="73EFC5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12.1</w:t>
            </w:r>
          </w:p>
        </w:tc>
        <w:tc>
          <w:tcPr>
            <w:tcW w:w="696" w:type="dxa"/>
            <w:gridSpan w:val="2"/>
            <w:vAlign w:val="center"/>
          </w:tcPr>
          <w:p w14:paraId="5078E6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921CB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091271D"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несвоевременное формирование, актуализация, распространение и мониторинг нормативно-справочной информации, используемой в ИС ФК;</w:t>
            </w:r>
          </w:p>
        </w:tc>
        <w:tc>
          <w:tcPr>
            <w:tcW w:w="796" w:type="dxa"/>
            <w:vAlign w:val="center"/>
          </w:tcPr>
          <w:p w14:paraId="4B9652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0D9D0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F31B1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07910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69F8B9" w14:textId="77777777" w:rsidR="00306ACF" w:rsidRDefault="0003441A">
            <w:pPr>
              <w:jc w:val="center"/>
              <w:rPr>
                <w:rFonts w:ascii="Times New Roman" w:hAnsi="Times New Roman" w:cs="Times New Roman"/>
                <w:sz w:val="24"/>
                <w:szCs w:val="24"/>
              </w:rPr>
            </w:pPr>
            <w:r>
              <w:rPr>
                <w:rFonts w:ascii="Times New Roman" w:hAnsi="Times New Roman" w:cs="Times New Roman"/>
                <w:iCs/>
                <w:sz w:val="24"/>
                <w:szCs w:val="24"/>
              </w:rPr>
              <w:t>Х</w:t>
            </w:r>
          </w:p>
        </w:tc>
        <w:tc>
          <w:tcPr>
            <w:tcW w:w="785" w:type="dxa"/>
            <w:vAlign w:val="center"/>
          </w:tcPr>
          <w:p w14:paraId="2F77B2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E178F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E652AC3" w14:textId="77777777">
        <w:trPr>
          <w:trHeight w:val="96"/>
        </w:trPr>
        <w:tc>
          <w:tcPr>
            <w:tcW w:w="754" w:type="dxa"/>
            <w:vMerge/>
          </w:tcPr>
          <w:p w14:paraId="2655D820" w14:textId="77777777" w:rsidR="00306ACF" w:rsidRDefault="00306ACF">
            <w:pPr>
              <w:jc w:val="center"/>
              <w:rPr>
                <w:rFonts w:ascii="Times New Roman" w:hAnsi="Times New Roman" w:cs="Times New Roman"/>
                <w:sz w:val="24"/>
                <w:szCs w:val="24"/>
              </w:rPr>
            </w:pPr>
          </w:p>
        </w:tc>
        <w:tc>
          <w:tcPr>
            <w:tcW w:w="695" w:type="dxa"/>
            <w:vAlign w:val="center"/>
          </w:tcPr>
          <w:p w14:paraId="46511D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12.1</w:t>
            </w:r>
          </w:p>
        </w:tc>
        <w:tc>
          <w:tcPr>
            <w:tcW w:w="696" w:type="dxa"/>
            <w:gridSpan w:val="2"/>
            <w:vAlign w:val="center"/>
          </w:tcPr>
          <w:p w14:paraId="30DB90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23B4C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7F7D65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6 направления деятельности </w:t>
            </w:r>
            <w:r>
              <w:rPr>
                <w:rFonts w:ascii="Times New Roman" w:hAnsi="Times New Roman" w:cs="Times New Roman"/>
                <w:sz w:val="24"/>
                <w:szCs w:val="24"/>
                <w:lang w:val="en-US"/>
              </w:rPr>
              <w:t>X</w:t>
            </w:r>
            <w:r>
              <w:rPr>
                <w:rFonts w:ascii="Times New Roman" w:hAnsi="Times New Roman" w:cs="Times New Roman"/>
                <w:sz w:val="24"/>
                <w:szCs w:val="24"/>
              </w:rPr>
              <w:t>I</w:t>
            </w:r>
            <w:r>
              <w:rPr>
                <w:rFonts w:ascii="Times New Roman" w:hAnsi="Times New Roman" w:cs="Times New Roman"/>
                <w:sz w:val="24"/>
                <w:szCs w:val="24"/>
                <w:lang w:val="en-US"/>
              </w:rPr>
              <w:t>I</w:t>
            </w:r>
            <w:r>
              <w:rPr>
                <w:rFonts w:ascii="Times New Roman" w:hAnsi="Times New Roman" w:cs="Times New Roman"/>
                <w:sz w:val="24"/>
                <w:szCs w:val="24"/>
              </w:rPr>
              <w:t>.1 Классификатора рисков.</w:t>
            </w:r>
          </w:p>
        </w:tc>
        <w:tc>
          <w:tcPr>
            <w:tcW w:w="796" w:type="dxa"/>
            <w:vAlign w:val="center"/>
          </w:tcPr>
          <w:p w14:paraId="29E5B7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CC9B7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8AC2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34C9A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CD6BA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AEA7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4F5B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F752BBD" w14:textId="77777777">
        <w:trPr>
          <w:trHeight w:val="402"/>
        </w:trPr>
        <w:tc>
          <w:tcPr>
            <w:tcW w:w="754" w:type="dxa"/>
            <w:vMerge w:val="restart"/>
          </w:tcPr>
          <w:p w14:paraId="4A264C49"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13443" w:type="dxa"/>
            <w:gridSpan w:val="12"/>
            <w:vAlign w:val="center"/>
          </w:tcPr>
          <w:p w14:paraId="3A49775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w:t>
            </w:r>
            <w:r>
              <w:rPr>
                <w:rFonts w:ascii="Times New Roman" w:eastAsia="Times New Roman" w:hAnsi="Times New Roman" w:cs="Times New Roman"/>
                <w:sz w:val="24"/>
                <w:szCs w:val="24"/>
                <w:lang w:eastAsia="ru-RU"/>
              </w:rPr>
              <w:t>крытие, переоформление и закрытие лицевых счетов:</w:t>
            </w:r>
          </w:p>
        </w:tc>
      </w:tr>
      <w:tr w:rsidR="00306ACF" w14:paraId="183D6415" w14:textId="77777777">
        <w:trPr>
          <w:trHeight w:val="162"/>
        </w:trPr>
        <w:tc>
          <w:tcPr>
            <w:tcW w:w="754" w:type="dxa"/>
            <w:vMerge/>
          </w:tcPr>
          <w:p w14:paraId="3D1BBC4A" w14:textId="77777777" w:rsidR="00306ACF" w:rsidRDefault="00306ACF">
            <w:pPr>
              <w:jc w:val="center"/>
              <w:rPr>
                <w:rFonts w:ascii="Times New Roman" w:hAnsi="Times New Roman" w:cs="Times New Roman"/>
                <w:sz w:val="24"/>
                <w:szCs w:val="24"/>
              </w:rPr>
            </w:pPr>
          </w:p>
        </w:tc>
        <w:tc>
          <w:tcPr>
            <w:tcW w:w="695" w:type="dxa"/>
            <w:vAlign w:val="center"/>
          </w:tcPr>
          <w:p w14:paraId="6C1339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12.1</w:t>
            </w:r>
          </w:p>
        </w:tc>
        <w:tc>
          <w:tcPr>
            <w:tcW w:w="696" w:type="dxa"/>
            <w:gridSpan w:val="2"/>
            <w:vAlign w:val="center"/>
          </w:tcPr>
          <w:p w14:paraId="388EDC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5BB09C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160EA09"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есоблюдение</w:t>
            </w:r>
            <w:r>
              <w:rPr>
                <w:rFonts w:ascii="Times New Roman" w:eastAsia="Times New Roman" w:hAnsi="Times New Roman" w:cs="Times New Roman"/>
                <w:sz w:val="24"/>
                <w:szCs w:val="24"/>
                <w:lang w:eastAsia="ru-RU"/>
              </w:rPr>
              <w:t xml:space="preserve"> порядка при осуществлении приема и проверки документов, предусмотренных для открытия, переоформления и закрытия лицевых счетов;</w:t>
            </w:r>
          </w:p>
        </w:tc>
        <w:tc>
          <w:tcPr>
            <w:tcW w:w="796" w:type="dxa"/>
            <w:vAlign w:val="center"/>
          </w:tcPr>
          <w:p w14:paraId="1DFF20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8628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D7EE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EDC0C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AE30D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39C07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E94D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FA2DBAA" w14:textId="77777777">
        <w:trPr>
          <w:trHeight w:val="162"/>
        </w:trPr>
        <w:tc>
          <w:tcPr>
            <w:tcW w:w="754" w:type="dxa"/>
            <w:vMerge/>
          </w:tcPr>
          <w:p w14:paraId="06353F3E" w14:textId="77777777" w:rsidR="00306ACF" w:rsidRDefault="00306ACF">
            <w:pPr>
              <w:jc w:val="center"/>
              <w:rPr>
                <w:rFonts w:ascii="Times New Roman" w:hAnsi="Times New Roman" w:cs="Times New Roman"/>
                <w:sz w:val="24"/>
                <w:szCs w:val="24"/>
              </w:rPr>
            </w:pPr>
          </w:p>
        </w:tc>
        <w:tc>
          <w:tcPr>
            <w:tcW w:w="695" w:type="dxa"/>
            <w:vAlign w:val="center"/>
          </w:tcPr>
          <w:p w14:paraId="43C7D72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12.1</w:t>
            </w:r>
          </w:p>
        </w:tc>
        <w:tc>
          <w:tcPr>
            <w:tcW w:w="696" w:type="dxa"/>
            <w:gridSpan w:val="2"/>
            <w:vAlign w:val="center"/>
          </w:tcPr>
          <w:p w14:paraId="6496FF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FD906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3CF960A"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color w:val="000000" w:themeColor="text1"/>
                <w:sz w:val="24"/>
                <w:szCs w:val="24"/>
              </w:rPr>
              <w:t>несвоевременное открытие, переоформление и закрытие лицевых счетов;</w:t>
            </w:r>
          </w:p>
        </w:tc>
        <w:tc>
          <w:tcPr>
            <w:tcW w:w="796" w:type="dxa"/>
            <w:vAlign w:val="center"/>
          </w:tcPr>
          <w:p w14:paraId="1DBBCA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4F05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89AD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EBF25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0DAD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5D58F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EB08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B6EA6A5" w14:textId="77777777">
        <w:trPr>
          <w:trHeight w:val="162"/>
        </w:trPr>
        <w:tc>
          <w:tcPr>
            <w:tcW w:w="754" w:type="dxa"/>
            <w:vMerge/>
          </w:tcPr>
          <w:p w14:paraId="75D1B2F1" w14:textId="77777777" w:rsidR="00306ACF" w:rsidRDefault="00306ACF">
            <w:pPr>
              <w:jc w:val="center"/>
              <w:rPr>
                <w:rFonts w:ascii="Times New Roman" w:hAnsi="Times New Roman" w:cs="Times New Roman"/>
                <w:sz w:val="24"/>
                <w:szCs w:val="24"/>
              </w:rPr>
            </w:pPr>
          </w:p>
        </w:tc>
        <w:tc>
          <w:tcPr>
            <w:tcW w:w="695" w:type="dxa"/>
            <w:vAlign w:val="center"/>
          </w:tcPr>
          <w:p w14:paraId="08CAAB8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12.1</w:t>
            </w:r>
          </w:p>
        </w:tc>
        <w:tc>
          <w:tcPr>
            <w:tcW w:w="696" w:type="dxa"/>
            <w:gridSpan w:val="2"/>
            <w:vAlign w:val="center"/>
          </w:tcPr>
          <w:p w14:paraId="622259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5AD7AF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F6FA1B6" w14:textId="77777777" w:rsidR="00306ACF" w:rsidRDefault="0003441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несвоевременное направление клиенту сообщения </w:t>
            </w:r>
            <w:r>
              <w:rPr>
                <w:rFonts w:ascii="Times New Roman" w:hAnsi="Times New Roman" w:cs="Times New Roman"/>
                <w:sz w:val="24"/>
                <w:szCs w:val="24"/>
              </w:rPr>
              <w:t>о закрытии лицевого счета, сообщения об открытии, переоформлении, закрытии лицевого счета для учета операций по переданным полномочиям получателя бюджетных средств;</w:t>
            </w:r>
          </w:p>
        </w:tc>
        <w:tc>
          <w:tcPr>
            <w:tcW w:w="796" w:type="dxa"/>
            <w:vAlign w:val="center"/>
          </w:tcPr>
          <w:p w14:paraId="189B80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09FC5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6FE5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BCAF7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4872C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D122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21CF1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B9F51BF" w14:textId="77777777">
        <w:trPr>
          <w:trHeight w:val="2315"/>
        </w:trPr>
        <w:tc>
          <w:tcPr>
            <w:tcW w:w="754" w:type="dxa"/>
            <w:vMerge/>
          </w:tcPr>
          <w:p w14:paraId="5EFBFD21" w14:textId="77777777" w:rsidR="00306ACF" w:rsidRDefault="00306ACF">
            <w:pPr>
              <w:jc w:val="center"/>
              <w:rPr>
                <w:rFonts w:ascii="Times New Roman" w:hAnsi="Times New Roman" w:cs="Times New Roman"/>
                <w:sz w:val="24"/>
                <w:szCs w:val="24"/>
              </w:rPr>
            </w:pPr>
          </w:p>
        </w:tc>
        <w:tc>
          <w:tcPr>
            <w:tcW w:w="695" w:type="dxa"/>
            <w:vAlign w:val="center"/>
          </w:tcPr>
          <w:p w14:paraId="042AB82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12.1</w:t>
            </w:r>
          </w:p>
        </w:tc>
        <w:tc>
          <w:tcPr>
            <w:tcW w:w="696" w:type="dxa"/>
            <w:gridSpan w:val="2"/>
            <w:vAlign w:val="center"/>
          </w:tcPr>
          <w:p w14:paraId="75E674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5233E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4222CBD" w14:textId="77777777" w:rsidR="00306ACF" w:rsidRDefault="0003441A">
            <w:pPr>
              <w:jc w:val="both"/>
              <w:rPr>
                <w:rFonts w:ascii="Times New Roman" w:eastAsia="Times New Roman" w:hAnsi="Times New Roman" w:cs="Times New Roman"/>
                <w:sz w:val="24"/>
                <w:szCs w:val="24"/>
                <w:lang w:eastAsia="ru-RU"/>
              </w:rPr>
            </w:pPr>
            <w:r>
              <w:rPr>
                <w:rFonts w:ascii="Times New Roman" w:hAnsi="Times New Roman" w:cs="Times New Roman"/>
                <w:color w:val="000000" w:themeColor="text1"/>
                <w:sz w:val="24"/>
                <w:szCs w:val="24"/>
              </w:rPr>
              <w:t xml:space="preserve">несвоевременное направление сообщения в налоговый орган об открытии, переоформлении и закрытии лицевого счета в случаях, предусмотренных законодательством Российской Федерации </w:t>
            </w:r>
            <w:r>
              <w:rPr>
                <w:rFonts w:ascii="Times New Roman" w:eastAsia="Times New Roman" w:hAnsi="Times New Roman" w:cs="Times New Roman"/>
                <w:sz w:val="24"/>
                <w:szCs w:val="24"/>
                <w:lang w:eastAsia="ru-RU"/>
              </w:rPr>
              <w:t>в ИС в форме электронного документа (на бумажном носителе – в отношении документов, представленных на бумажном носителе)</w:t>
            </w:r>
            <w:r>
              <w:rPr>
                <w:rFonts w:ascii="Times New Roman" w:hAnsi="Times New Roman" w:cs="Times New Roman"/>
                <w:color w:val="000000" w:themeColor="text1"/>
                <w:sz w:val="24"/>
                <w:szCs w:val="24"/>
              </w:rPr>
              <w:t>;</w:t>
            </w:r>
          </w:p>
        </w:tc>
        <w:tc>
          <w:tcPr>
            <w:tcW w:w="796" w:type="dxa"/>
            <w:vAlign w:val="center"/>
          </w:tcPr>
          <w:p w14:paraId="3E1B1FE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31A2F70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85" w:type="dxa"/>
            <w:vAlign w:val="center"/>
          </w:tcPr>
          <w:p w14:paraId="53EC47F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41" w:type="dxa"/>
            <w:vAlign w:val="center"/>
          </w:tcPr>
          <w:p w14:paraId="2A90FEC9"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63" w:type="dxa"/>
            <w:vAlign w:val="center"/>
          </w:tcPr>
          <w:p w14:paraId="178B1FC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85" w:type="dxa"/>
            <w:vAlign w:val="center"/>
          </w:tcPr>
          <w:p w14:paraId="4F4E6543"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1571" w:type="dxa"/>
            <w:vAlign w:val="center"/>
          </w:tcPr>
          <w:p w14:paraId="0D8FAAFD"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средний</w:t>
            </w:r>
          </w:p>
        </w:tc>
      </w:tr>
      <w:tr w:rsidR="00306ACF" w14:paraId="4F8B4D6A" w14:textId="77777777">
        <w:trPr>
          <w:trHeight w:val="1257"/>
        </w:trPr>
        <w:tc>
          <w:tcPr>
            <w:tcW w:w="754" w:type="dxa"/>
            <w:vMerge/>
          </w:tcPr>
          <w:p w14:paraId="0A10022D" w14:textId="77777777" w:rsidR="00306ACF" w:rsidRDefault="00306ACF">
            <w:pPr>
              <w:jc w:val="center"/>
              <w:rPr>
                <w:rFonts w:ascii="Times New Roman" w:hAnsi="Times New Roman" w:cs="Times New Roman"/>
                <w:sz w:val="24"/>
                <w:szCs w:val="24"/>
              </w:rPr>
            </w:pPr>
          </w:p>
        </w:tc>
        <w:tc>
          <w:tcPr>
            <w:tcW w:w="695" w:type="dxa"/>
            <w:vAlign w:val="center"/>
          </w:tcPr>
          <w:p w14:paraId="233040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0D276B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C58E6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398A66AF"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направления уведомления (протокола) в случае отрицательной проверки документов на открытие, переоформление, закрытие лицевого счета;</w:t>
            </w:r>
          </w:p>
        </w:tc>
        <w:tc>
          <w:tcPr>
            <w:tcW w:w="796" w:type="dxa"/>
            <w:vAlign w:val="center"/>
          </w:tcPr>
          <w:p w14:paraId="0D922C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BCD9D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A20EA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BD051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D31C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F275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A283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43890C7" w14:textId="77777777">
        <w:trPr>
          <w:trHeight w:val="150"/>
        </w:trPr>
        <w:tc>
          <w:tcPr>
            <w:tcW w:w="754" w:type="dxa"/>
            <w:vMerge/>
          </w:tcPr>
          <w:p w14:paraId="2E25A95C" w14:textId="77777777" w:rsidR="00306ACF" w:rsidRDefault="00306ACF">
            <w:pPr>
              <w:jc w:val="center"/>
              <w:rPr>
                <w:rFonts w:ascii="Times New Roman" w:hAnsi="Times New Roman" w:cs="Times New Roman"/>
                <w:sz w:val="24"/>
                <w:szCs w:val="24"/>
              </w:rPr>
            </w:pPr>
          </w:p>
        </w:tc>
        <w:tc>
          <w:tcPr>
            <w:tcW w:w="695" w:type="dxa"/>
            <w:vAlign w:val="center"/>
          </w:tcPr>
          <w:p w14:paraId="75DEFD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06B776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47402D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4307031"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доведения выписок из лицевых счетов;</w:t>
            </w:r>
          </w:p>
        </w:tc>
        <w:tc>
          <w:tcPr>
            <w:tcW w:w="796" w:type="dxa"/>
            <w:vAlign w:val="center"/>
          </w:tcPr>
          <w:p w14:paraId="514CCD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A6B45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05348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0C8C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7CAD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0E33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D227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1FAF97B" w14:textId="77777777">
        <w:trPr>
          <w:trHeight w:val="546"/>
        </w:trPr>
        <w:tc>
          <w:tcPr>
            <w:tcW w:w="754" w:type="dxa"/>
            <w:vMerge/>
          </w:tcPr>
          <w:p w14:paraId="5916E38E" w14:textId="77777777" w:rsidR="00306ACF" w:rsidRDefault="00306ACF">
            <w:pPr>
              <w:jc w:val="center"/>
              <w:rPr>
                <w:rFonts w:ascii="Times New Roman" w:hAnsi="Times New Roman" w:cs="Times New Roman"/>
                <w:sz w:val="24"/>
                <w:szCs w:val="24"/>
              </w:rPr>
            </w:pPr>
          </w:p>
        </w:tc>
        <w:tc>
          <w:tcPr>
            <w:tcW w:w="695" w:type="dxa"/>
            <w:vAlign w:val="center"/>
          </w:tcPr>
          <w:p w14:paraId="5E24A0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12.1</w:t>
            </w:r>
          </w:p>
        </w:tc>
        <w:tc>
          <w:tcPr>
            <w:tcW w:w="696" w:type="dxa"/>
            <w:gridSpan w:val="2"/>
            <w:vAlign w:val="center"/>
          </w:tcPr>
          <w:p w14:paraId="3E2BF1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6D9F5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62B5E36C"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несвоевременность формирования дел клиентов;</w:t>
            </w:r>
          </w:p>
        </w:tc>
        <w:tc>
          <w:tcPr>
            <w:tcW w:w="796" w:type="dxa"/>
            <w:vAlign w:val="center"/>
          </w:tcPr>
          <w:p w14:paraId="76E29F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F0114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8BCB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90A78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ACEF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25DAA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70A1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7740087" w14:textId="77777777">
        <w:trPr>
          <w:trHeight w:val="85"/>
        </w:trPr>
        <w:tc>
          <w:tcPr>
            <w:tcW w:w="754" w:type="dxa"/>
            <w:vMerge/>
          </w:tcPr>
          <w:p w14:paraId="6441A146" w14:textId="77777777" w:rsidR="00306ACF" w:rsidRDefault="00306ACF">
            <w:pPr>
              <w:jc w:val="center"/>
              <w:rPr>
                <w:rFonts w:ascii="Times New Roman" w:hAnsi="Times New Roman" w:cs="Times New Roman"/>
                <w:sz w:val="24"/>
                <w:szCs w:val="24"/>
              </w:rPr>
            </w:pPr>
          </w:p>
        </w:tc>
        <w:tc>
          <w:tcPr>
            <w:tcW w:w="695" w:type="dxa"/>
            <w:vAlign w:val="center"/>
          </w:tcPr>
          <w:p w14:paraId="44D4E0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12.1</w:t>
            </w:r>
          </w:p>
        </w:tc>
        <w:tc>
          <w:tcPr>
            <w:tcW w:w="696" w:type="dxa"/>
            <w:gridSpan w:val="2"/>
            <w:vAlign w:val="center"/>
          </w:tcPr>
          <w:p w14:paraId="35A658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499682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2E23C8FC"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установленного порядка ведения книг регистрации лицевых счетов;</w:t>
            </w:r>
          </w:p>
        </w:tc>
        <w:tc>
          <w:tcPr>
            <w:tcW w:w="796" w:type="dxa"/>
            <w:vAlign w:val="center"/>
          </w:tcPr>
          <w:p w14:paraId="2DE24A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D4A70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BBB6B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0139B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B514F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97225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14C9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12DA8CF" w14:textId="77777777">
        <w:trPr>
          <w:trHeight w:val="124"/>
        </w:trPr>
        <w:tc>
          <w:tcPr>
            <w:tcW w:w="754" w:type="dxa"/>
            <w:vMerge/>
          </w:tcPr>
          <w:p w14:paraId="18450E37" w14:textId="77777777" w:rsidR="00306ACF" w:rsidRDefault="00306ACF">
            <w:pPr>
              <w:jc w:val="center"/>
              <w:rPr>
                <w:rFonts w:ascii="Times New Roman" w:hAnsi="Times New Roman" w:cs="Times New Roman"/>
                <w:sz w:val="24"/>
                <w:szCs w:val="24"/>
              </w:rPr>
            </w:pPr>
          </w:p>
        </w:tc>
        <w:tc>
          <w:tcPr>
            <w:tcW w:w="695" w:type="dxa"/>
            <w:vAlign w:val="center"/>
          </w:tcPr>
          <w:p w14:paraId="2C3F1F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12.1</w:t>
            </w:r>
          </w:p>
        </w:tc>
        <w:tc>
          <w:tcPr>
            <w:tcW w:w="696" w:type="dxa"/>
            <w:gridSpan w:val="2"/>
            <w:vAlign w:val="center"/>
          </w:tcPr>
          <w:p w14:paraId="0C9FFC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09551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2B76695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w:t>
            </w:r>
            <w:r>
              <w:rPr>
                <w:rFonts w:ascii="Times New Roman" w:hAnsi="Times New Roman" w:cs="Times New Roman"/>
                <w:bCs/>
                <w:sz w:val="24"/>
                <w:szCs w:val="24"/>
              </w:rPr>
              <w:t>I</w:t>
            </w:r>
            <w:r>
              <w:rPr>
                <w:rFonts w:ascii="Times New Roman" w:hAnsi="Times New Roman" w:cs="Times New Roman"/>
                <w:bCs/>
                <w:sz w:val="24"/>
                <w:szCs w:val="24"/>
                <w:lang w:val="en-US"/>
              </w:rPr>
              <w:t>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78B4FF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2C2A4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2657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A0012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DA23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8696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C3D27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6D2FB67" w14:textId="77777777">
        <w:trPr>
          <w:trHeight w:val="85"/>
        </w:trPr>
        <w:tc>
          <w:tcPr>
            <w:tcW w:w="754" w:type="dxa"/>
            <w:vMerge w:val="restart"/>
          </w:tcPr>
          <w:p w14:paraId="7FB201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6AE74F1D"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Открытие, изменение и закрытие казначейских счетов:</w:t>
            </w:r>
          </w:p>
        </w:tc>
      </w:tr>
      <w:tr w:rsidR="00306ACF" w14:paraId="12C38433" w14:textId="77777777">
        <w:trPr>
          <w:trHeight w:val="109"/>
        </w:trPr>
        <w:tc>
          <w:tcPr>
            <w:tcW w:w="754" w:type="dxa"/>
            <w:vMerge/>
          </w:tcPr>
          <w:p w14:paraId="27037F9A" w14:textId="77777777" w:rsidR="00306ACF" w:rsidRDefault="00306ACF">
            <w:pPr>
              <w:jc w:val="center"/>
              <w:rPr>
                <w:rFonts w:ascii="Times New Roman" w:hAnsi="Times New Roman" w:cs="Times New Roman"/>
                <w:sz w:val="24"/>
                <w:szCs w:val="24"/>
              </w:rPr>
            </w:pPr>
          </w:p>
        </w:tc>
        <w:tc>
          <w:tcPr>
            <w:tcW w:w="695" w:type="dxa"/>
            <w:vAlign w:val="center"/>
          </w:tcPr>
          <w:p w14:paraId="4C4300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1893B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48CED8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25E7CB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есоблюдение</w:t>
            </w:r>
            <w:r>
              <w:rPr>
                <w:rFonts w:ascii="Times New Roman" w:eastAsia="Times New Roman" w:hAnsi="Times New Roman" w:cs="Times New Roman"/>
                <w:sz w:val="24"/>
                <w:szCs w:val="24"/>
                <w:lang w:eastAsia="ru-RU"/>
              </w:rPr>
              <w:t xml:space="preserve"> порядка при осуществлении приема и проверки документов, предусмотренных для открытия и закрытия казначейских счетов;</w:t>
            </w:r>
          </w:p>
        </w:tc>
        <w:tc>
          <w:tcPr>
            <w:tcW w:w="796" w:type="dxa"/>
            <w:vAlign w:val="center"/>
          </w:tcPr>
          <w:p w14:paraId="3DE45E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1AF5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559B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5330E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2B743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1B9B2A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B23C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AC3401A" w14:textId="77777777">
        <w:trPr>
          <w:trHeight w:val="77"/>
        </w:trPr>
        <w:tc>
          <w:tcPr>
            <w:tcW w:w="754" w:type="dxa"/>
            <w:vMerge/>
          </w:tcPr>
          <w:p w14:paraId="71B35105" w14:textId="77777777" w:rsidR="00306ACF" w:rsidRDefault="00306ACF">
            <w:pPr>
              <w:jc w:val="center"/>
              <w:rPr>
                <w:rFonts w:ascii="Times New Roman" w:hAnsi="Times New Roman" w:cs="Times New Roman"/>
                <w:sz w:val="24"/>
                <w:szCs w:val="24"/>
              </w:rPr>
            </w:pPr>
          </w:p>
        </w:tc>
        <w:tc>
          <w:tcPr>
            <w:tcW w:w="695" w:type="dxa"/>
            <w:vAlign w:val="center"/>
          </w:tcPr>
          <w:p w14:paraId="07382B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10E4AD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2FDD5D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A488A2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открытия, изменения и закрытия казначейских счетов;</w:t>
            </w:r>
          </w:p>
        </w:tc>
        <w:tc>
          <w:tcPr>
            <w:tcW w:w="796" w:type="dxa"/>
            <w:vAlign w:val="center"/>
          </w:tcPr>
          <w:p w14:paraId="2BE7E0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9AA66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1A3D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EAC4D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2C39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2B79B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D3A7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BC8557B" w14:textId="77777777">
        <w:trPr>
          <w:trHeight w:val="85"/>
        </w:trPr>
        <w:tc>
          <w:tcPr>
            <w:tcW w:w="754" w:type="dxa"/>
            <w:vMerge/>
          </w:tcPr>
          <w:p w14:paraId="1F7EEBBB" w14:textId="77777777" w:rsidR="00306ACF" w:rsidRDefault="00306ACF">
            <w:pPr>
              <w:jc w:val="center"/>
              <w:rPr>
                <w:rFonts w:ascii="Times New Roman" w:hAnsi="Times New Roman" w:cs="Times New Roman"/>
                <w:sz w:val="24"/>
                <w:szCs w:val="24"/>
              </w:rPr>
            </w:pPr>
          </w:p>
        </w:tc>
        <w:tc>
          <w:tcPr>
            <w:tcW w:w="695" w:type="dxa"/>
            <w:vAlign w:val="center"/>
          </w:tcPr>
          <w:p w14:paraId="632626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9B0EC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23767B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35D84FE" w14:textId="77777777" w:rsidR="00306ACF" w:rsidRDefault="0003441A">
            <w:pPr>
              <w:jc w:val="both"/>
              <w:rPr>
                <w:rFonts w:ascii="Times New Roman" w:hAnsi="Times New Roman" w:cs="Times New Roman"/>
                <w:sz w:val="24"/>
                <w:szCs w:val="24"/>
              </w:rPr>
            </w:pPr>
            <w:r>
              <w:rPr>
                <w:rFonts w:ascii="Times New Roman" w:hAnsi="Times New Roman" w:cs="Times New Roman"/>
                <w:color w:val="000000" w:themeColor="text1"/>
                <w:sz w:val="24"/>
                <w:szCs w:val="24"/>
              </w:rPr>
              <w:t>несвоевременное направление уведомления об открытии, изменении и закрытии казначейского счета в ИС в форме электронного документа;</w:t>
            </w:r>
          </w:p>
        </w:tc>
        <w:tc>
          <w:tcPr>
            <w:tcW w:w="796" w:type="dxa"/>
            <w:vAlign w:val="center"/>
          </w:tcPr>
          <w:p w14:paraId="05C3B10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63" w:type="dxa"/>
            <w:vAlign w:val="center"/>
          </w:tcPr>
          <w:p w14:paraId="3F6A5E1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85" w:type="dxa"/>
            <w:vAlign w:val="center"/>
          </w:tcPr>
          <w:p w14:paraId="6EA7587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41" w:type="dxa"/>
            <w:vAlign w:val="center"/>
          </w:tcPr>
          <w:p w14:paraId="24F9A01A"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63" w:type="dxa"/>
            <w:vAlign w:val="center"/>
          </w:tcPr>
          <w:p w14:paraId="177FDB6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85" w:type="dxa"/>
            <w:vAlign w:val="center"/>
          </w:tcPr>
          <w:p w14:paraId="1F104BE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1571" w:type="dxa"/>
            <w:vAlign w:val="center"/>
          </w:tcPr>
          <w:p w14:paraId="4F3D3FE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306ACF" w14:paraId="37D5973A" w14:textId="77777777">
        <w:trPr>
          <w:trHeight w:val="85"/>
        </w:trPr>
        <w:tc>
          <w:tcPr>
            <w:tcW w:w="754" w:type="dxa"/>
            <w:vMerge/>
          </w:tcPr>
          <w:p w14:paraId="4F84391B" w14:textId="77777777" w:rsidR="00306ACF" w:rsidRDefault="00306ACF">
            <w:pPr>
              <w:jc w:val="center"/>
              <w:rPr>
                <w:rFonts w:ascii="Times New Roman" w:hAnsi="Times New Roman" w:cs="Times New Roman"/>
                <w:sz w:val="24"/>
                <w:szCs w:val="24"/>
              </w:rPr>
            </w:pPr>
          </w:p>
        </w:tc>
        <w:tc>
          <w:tcPr>
            <w:tcW w:w="695" w:type="dxa"/>
            <w:vAlign w:val="center"/>
          </w:tcPr>
          <w:p w14:paraId="1E8FB0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0973FE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41EC4F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1AA6C0D" w14:textId="77777777" w:rsidR="00306ACF" w:rsidRDefault="0003441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несвоевременное направление информации об изменении номера казначейского счета;</w:t>
            </w:r>
          </w:p>
        </w:tc>
        <w:tc>
          <w:tcPr>
            <w:tcW w:w="796" w:type="dxa"/>
            <w:vAlign w:val="center"/>
          </w:tcPr>
          <w:p w14:paraId="220001F8"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763" w:type="dxa"/>
            <w:vAlign w:val="center"/>
          </w:tcPr>
          <w:p w14:paraId="7558595D"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w:t>
            </w:r>
          </w:p>
        </w:tc>
        <w:tc>
          <w:tcPr>
            <w:tcW w:w="785" w:type="dxa"/>
            <w:vAlign w:val="center"/>
          </w:tcPr>
          <w:p w14:paraId="59692F8F"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741" w:type="dxa"/>
            <w:vAlign w:val="center"/>
          </w:tcPr>
          <w:p w14:paraId="335254A5"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763" w:type="dxa"/>
            <w:vAlign w:val="center"/>
          </w:tcPr>
          <w:p w14:paraId="788613A8"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w:t>
            </w:r>
          </w:p>
        </w:tc>
        <w:tc>
          <w:tcPr>
            <w:tcW w:w="785" w:type="dxa"/>
            <w:vAlign w:val="center"/>
          </w:tcPr>
          <w:p w14:paraId="4AAD0C71"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1571" w:type="dxa"/>
            <w:vAlign w:val="center"/>
          </w:tcPr>
          <w:p w14:paraId="6BC320FE"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значимый</w:t>
            </w:r>
          </w:p>
        </w:tc>
      </w:tr>
      <w:tr w:rsidR="00306ACF" w14:paraId="48BBB226" w14:textId="77777777">
        <w:trPr>
          <w:trHeight w:val="130"/>
        </w:trPr>
        <w:tc>
          <w:tcPr>
            <w:tcW w:w="754" w:type="dxa"/>
            <w:vMerge/>
          </w:tcPr>
          <w:p w14:paraId="181755BA" w14:textId="77777777" w:rsidR="00306ACF" w:rsidRDefault="00306ACF">
            <w:pPr>
              <w:jc w:val="center"/>
              <w:rPr>
                <w:rFonts w:ascii="Times New Roman" w:hAnsi="Times New Roman" w:cs="Times New Roman"/>
                <w:sz w:val="24"/>
                <w:szCs w:val="24"/>
              </w:rPr>
            </w:pPr>
          </w:p>
        </w:tc>
        <w:tc>
          <w:tcPr>
            <w:tcW w:w="695" w:type="dxa"/>
            <w:vAlign w:val="center"/>
          </w:tcPr>
          <w:p w14:paraId="524089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10DE3D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38E795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7598938" w14:textId="77777777" w:rsidR="00306ACF" w:rsidRDefault="0003441A">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несвоевременное направление уведомления (протокола) в случае отрицательной проверки </w:t>
            </w:r>
            <w:r>
              <w:rPr>
                <w:rFonts w:ascii="Times New Roman" w:hAnsi="Times New Roman" w:cs="Times New Roman"/>
                <w:color w:val="000000" w:themeColor="text1"/>
                <w:sz w:val="24"/>
                <w:szCs w:val="24"/>
              </w:rPr>
              <w:lastRenderedPageBreak/>
              <w:t>документов, предусмотренных для открытия и закрытия казначейских счетов, в ИС в форме электронного документа;</w:t>
            </w:r>
          </w:p>
        </w:tc>
        <w:tc>
          <w:tcPr>
            <w:tcW w:w="796" w:type="dxa"/>
            <w:vAlign w:val="center"/>
          </w:tcPr>
          <w:p w14:paraId="30F1F5E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lastRenderedPageBreak/>
              <w:t>–</w:t>
            </w:r>
          </w:p>
        </w:tc>
        <w:tc>
          <w:tcPr>
            <w:tcW w:w="763" w:type="dxa"/>
            <w:vAlign w:val="center"/>
          </w:tcPr>
          <w:p w14:paraId="4D742AA3"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85" w:type="dxa"/>
            <w:vAlign w:val="center"/>
          </w:tcPr>
          <w:p w14:paraId="7C94892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41" w:type="dxa"/>
            <w:vAlign w:val="center"/>
          </w:tcPr>
          <w:p w14:paraId="695D8FA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w:t>
            </w:r>
          </w:p>
        </w:tc>
        <w:tc>
          <w:tcPr>
            <w:tcW w:w="763" w:type="dxa"/>
            <w:vAlign w:val="center"/>
          </w:tcPr>
          <w:p w14:paraId="455BE8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20008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64166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306ACF" w14:paraId="234A41DC" w14:textId="77777777">
        <w:trPr>
          <w:trHeight w:val="130"/>
        </w:trPr>
        <w:tc>
          <w:tcPr>
            <w:tcW w:w="754" w:type="dxa"/>
            <w:vMerge/>
          </w:tcPr>
          <w:p w14:paraId="63AE4201" w14:textId="77777777" w:rsidR="00306ACF" w:rsidRDefault="00306ACF">
            <w:pPr>
              <w:jc w:val="center"/>
              <w:rPr>
                <w:rFonts w:ascii="Times New Roman" w:hAnsi="Times New Roman" w:cs="Times New Roman"/>
                <w:sz w:val="24"/>
                <w:szCs w:val="24"/>
              </w:rPr>
            </w:pPr>
          </w:p>
        </w:tc>
        <w:tc>
          <w:tcPr>
            <w:tcW w:w="695" w:type="dxa"/>
            <w:vAlign w:val="center"/>
          </w:tcPr>
          <w:p w14:paraId="2F2717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09B4BC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5ABE1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DEE4D4A" w14:textId="77777777" w:rsidR="00306ACF" w:rsidRDefault="0003441A">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несоблюдение установленного порядка формирования дела территориального органа Федерального казначейства, органа управления государственным внебюджетным фондом;</w:t>
            </w:r>
          </w:p>
        </w:tc>
        <w:tc>
          <w:tcPr>
            <w:tcW w:w="796" w:type="dxa"/>
            <w:vAlign w:val="center"/>
          </w:tcPr>
          <w:p w14:paraId="1A17EA53"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763" w:type="dxa"/>
            <w:vAlign w:val="center"/>
          </w:tcPr>
          <w:p w14:paraId="22852ED9"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w:t>
            </w:r>
          </w:p>
        </w:tc>
        <w:tc>
          <w:tcPr>
            <w:tcW w:w="785" w:type="dxa"/>
            <w:vAlign w:val="center"/>
          </w:tcPr>
          <w:p w14:paraId="6A62F340"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w:t>
            </w:r>
          </w:p>
        </w:tc>
        <w:tc>
          <w:tcPr>
            <w:tcW w:w="741" w:type="dxa"/>
            <w:vAlign w:val="center"/>
          </w:tcPr>
          <w:p w14:paraId="711AD5D5"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Х</w:t>
            </w:r>
          </w:p>
        </w:tc>
        <w:tc>
          <w:tcPr>
            <w:tcW w:w="763" w:type="dxa"/>
            <w:vAlign w:val="center"/>
          </w:tcPr>
          <w:p w14:paraId="2D8A48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1348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7D50C6B"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средний</w:t>
            </w:r>
          </w:p>
        </w:tc>
      </w:tr>
      <w:tr w:rsidR="00306ACF" w14:paraId="2703341D" w14:textId="77777777">
        <w:trPr>
          <w:trHeight w:val="120"/>
        </w:trPr>
        <w:tc>
          <w:tcPr>
            <w:tcW w:w="754" w:type="dxa"/>
            <w:vMerge/>
          </w:tcPr>
          <w:p w14:paraId="72CD585B" w14:textId="77777777" w:rsidR="00306ACF" w:rsidRDefault="00306ACF">
            <w:pPr>
              <w:jc w:val="center"/>
              <w:rPr>
                <w:rFonts w:ascii="Times New Roman" w:hAnsi="Times New Roman" w:cs="Times New Roman"/>
                <w:sz w:val="24"/>
                <w:szCs w:val="24"/>
              </w:rPr>
            </w:pPr>
          </w:p>
        </w:tc>
        <w:tc>
          <w:tcPr>
            <w:tcW w:w="695" w:type="dxa"/>
            <w:vAlign w:val="center"/>
          </w:tcPr>
          <w:p w14:paraId="4AC387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A25CD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2752F0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33E70F76"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установленного порядка ведения книги регистрации казначейских счетов;</w:t>
            </w:r>
          </w:p>
        </w:tc>
        <w:tc>
          <w:tcPr>
            <w:tcW w:w="796" w:type="dxa"/>
            <w:vAlign w:val="center"/>
          </w:tcPr>
          <w:p w14:paraId="4248DE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094B2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38FBB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C114F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2A18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CEC8E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A367A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181929D" w14:textId="77777777">
        <w:trPr>
          <w:trHeight w:val="128"/>
        </w:trPr>
        <w:tc>
          <w:tcPr>
            <w:tcW w:w="754" w:type="dxa"/>
            <w:vMerge/>
          </w:tcPr>
          <w:p w14:paraId="40F2FCD3" w14:textId="77777777" w:rsidR="00306ACF" w:rsidRDefault="00306ACF">
            <w:pPr>
              <w:jc w:val="center"/>
              <w:rPr>
                <w:rFonts w:ascii="Times New Roman" w:hAnsi="Times New Roman" w:cs="Times New Roman"/>
                <w:sz w:val="24"/>
                <w:szCs w:val="24"/>
              </w:rPr>
            </w:pPr>
          </w:p>
        </w:tc>
        <w:tc>
          <w:tcPr>
            <w:tcW w:w="695" w:type="dxa"/>
            <w:vAlign w:val="center"/>
          </w:tcPr>
          <w:p w14:paraId="44D9FE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7A0AF1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10E0D6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1C8B525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8</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w:t>
            </w:r>
            <w:r>
              <w:rPr>
                <w:rFonts w:ascii="Times New Roman" w:hAnsi="Times New Roman" w:cs="Times New Roman"/>
                <w:bCs/>
                <w:sz w:val="24"/>
                <w:szCs w:val="24"/>
              </w:rPr>
              <w:t>I</w:t>
            </w:r>
            <w:r>
              <w:rPr>
                <w:rFonts w:ascii="Times New Roman" w:hAnsi="Times New Roman" w:cs="Times New Roman"/>
                <w:bCs/>
                <w:sz w:val="24"/>
                <w:szCs w:val="24"/>
                <w:lang w:val="en-US"/>
              </w:rPr>
              <w:t>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27E1EC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140AC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339C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C0F95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CD826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B43C9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8D4A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DDA0FCB" w14:textId="77777777">
        <w:trPr>
          <w:trHeight w:val="85"/>
        </w:trPr>
        <w:tc>
          <w:tcPr>
            <w:tcW w:w="754" w:type="dxa"/>
            <w:vMerge w:val="restart"/>
          </w:tcPr>
          <w:p w14:paraId="02E263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4208921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Формирование, актуализация и распространение Перечня федеральных законов, иных нормативных правовых актов Российской Федерации, определяющих основания для поступления, возврата или перечисления средств, поступающих </w:t>
            </w:r>
            <w:r>
              <w:rPr>
                <w:rFonts w:ascii="Times New Roman" w:hAnsi="Times New Roman" w:cs="Times New Roman"/>
                <w:sz w:val="24"/>
                <w:szCs w:val="24"/>
              </w:rPr>
              <w:br/>
              <w:t>во временное распоряжение получателей средств федерального бюджета (далее – Перечень НПА):</w:t>
            </w:r>
          </w:p>
        </w:tc>
      </w:tr>
      <w:tr w:rsidR="00306ACF" w14:paraId="1C977062" w14:textId="77777777">
        <w:trPr>
          <w:trHeight w:val="109"/>
        </w:trPr>
        <w:tc>
          <w:tcPr>
            <w:tcW w:w="754" w:type="dxa"/>
            <w:vMerge/>
          </w:tcPr>
          <w:p w14:paraId="119CC480" w14:textId="77777777" w:rsidR="00306ACF" w:rsidRDefault="00306ACF">
            <w:pPr>
              <w:jc w:val="center"/>
              <w:rPr>
                <w:rFonts w:ascii="Times New Roman" w:hAnsi="Times New Roman" w:cs="Times New Roman"/>
                <w:sz w:val="24"/>
                <w:szCs w:val="24"/>
              </w:rPr>
            </w:pPr>
          </w:p>
        </w:tc>
        <w:tc>
          <w:tcPr>
            <w:tcW w:w="695" w:type="dxa"/>
            <w:vAlign w:val="center"/>
          </w:tcPr>
          <w:p w14:paraId="462B2F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01CDFD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5679D6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B311ED5"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несвоевременность включения (актуализации) информации о нормативных правовых актах в Перечень НПА и размещения на официальном сайте МОУ ФК в информационно-телекоммуникационной сети «Интернет»;</w:t>
            </w:r>
          </w:p>
        </w:tc>
        <w:tc>
          <w:tcPr>
            <w:tcW w:w="796" w:type="dxa"/>
            <w:vAlign w:val="center"/>
          </w:tcPr>
          <w:p w14:paraId="4678A5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5EBF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6EEFE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9B652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295CB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7B7E6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16F3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4AED37D" w14:textId="77777777">
        <w:trPr>
          <w:trHeight w:val="981"/>
        </w:trPr>
        <w:tc>
          <w:tcPr>
            <w:tcW w:w="754" w:type="dxa"/>
            <w:vMerge/>
          </w:tcPr>
          <w:p w14:paraId="78BF316C" w14:textId="77777777" w:rsidR="00306ACF" w:rsidRDefault="00306ACF">
            <w:pPr>
              <w:jc w:val="center"/>
              <w:rPr>
                <w:rFonts w:ascii="Times New Roman" w:hAnsi="Times New Roman" w:cs="Times New Roman"/>
                <w:sz w:val="24"/>
                <w:szCs w:val="24"/>
              </w:rPr>
            </w:pPr>
          </w:p>
        </w:tc>
        <w:tc>
          <w:tcPr>
            <w:tcW w:w="695" w:type="dxa"/>
            <w:vAlign w:val="center"/>
          </w:tcPr>
          <w:p w14:paraId="59D7E3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A41D1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5A09FC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C3B105C"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правил проверки информации о нормативных правовых актах для включения (актуализации) в Перечень НПА;</w:t>
            </w:r>
          </w:p>
        </w:tc>
        <w:tc>
          <w:tcPr>
            <w:tcW w:w="796" w:type="dxa"/>
            <w:vAlign w:val="center"/>
          </w:tcPr>
          <w:p w14:paraId="10EF77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D4FB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B2BE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41" w:type="dxa"/>
            <w:vAlign w:val="center"/>
          </w:tcPr>
          <w:p w14:paraId="2A4EF0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164AE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E99AF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8E2ED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1B4FF36" w14:textId="77777777">
        <w:trPr>
          <w:trHeight w:val="85"/>
        </w:trPr>
        <w:tc>
          <w:tcPr>
            <w:tcW w:w="754" w:type="dxa"/>
            <w:vMerge/>
          </w:tcPr>
          <w:p w14:paraId="21F44278" w14:textId="77777777" w:rsidR="00306ACF" w:rsidRDefault="00306ACF">
            <w:pPr>
              <w:jc w:val="center"/>
              <w:rPr>
                <w:rFonts w:ascii="Times New Roman" w:hAnsi="Times New Roman" w:cs="Times New Roman"/>
                <w:sz w:val="24"/>
                <w:szCs w:val="24"/>
              </w:rPr>
            </w:pPr>
          </w:p>
        </w:tc>
        <w:tc>
          <w:tcPr>
            <w:tcW w:w="695" w:type="dxa"/>
            <w:vAlign w:val="center"/>
          </w:tcPr>
          <w:p w14:paraId="32A6CA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3A770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098269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B1D129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несвоевременность направления протокола, содержащего информацию о выявленных несоответствиях и основаниях, по которым информация не подлежит включению </w:t>
            </w:r>
            <w:r>
              <w:rPr>
                <w:rFonts w:ascii="Times New Roman" w:hAnsi="Times New Roman" w:cs="Times New Roman"/>
                <w:sz w:val="24"/>
                <w:szCs w:val="24"/>
              </w:rPr>
              <w:lastRenderedPageBreak/>
              <w:t>(актуализации) в Перечень НПА;</w:t>
            </w:r>
          </w:p>
        </w:tc>
        <w:tc>
          <w:tcPr>
            <w:tcW w:w="796" w:type="dxa"/>
            <w:vAlign w:val="center"/>
          </w:tcPr>
          <w:p w14:paraId="555E6D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29B37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7A8CF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21F93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755B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14773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38A8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D5A77CB" w14:textId="77777777">
        <w:trPr>
          <w:trHeight w:val="91"/>
        </w:trPr>
        <w:tc>
          <w:tcPr>
            <w:tcW w:w="754" w:type="dxa"/>
            <w:vMerge/>
          </w:tcPr>
          <w:p w14:paraId="27AF8B2B" w14:textId="77777777" w:rsidR="00306ACF" w:rsidRDefault="00306ACF">
            <w:pPr>
              <w:jc w:val="center"/>
              <w:rPr>
                <w:rFonts w:ascii="Times New Roman" w:hAnsi="Times New Roman" w:cs="Times New Roman"/>
                <w:sz w:val="24"/>
                <w:szCs w:val="24"/>
              </w:rPr>
            </w:pPr>
          </w:p>
        </w:tc>
        <w:tc>
          <w:tcPr>
            <w:tcW w:w="695" w:type="dxa"/>
            <w:vAlign w:val="center"/>
          </w:tcPr>
          <w:p w14:paraId="147AAE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12.1</w:t>
            </w:r>
          </w:p>
        </w:tc>
        <w:tc>
          <w:tcPr>
            <w:tcW w:w="696" w:type="dxa"/>
            <w:gridSpan w:val="2"/>
            <w:vAlign w:val="center"/>
          </w:tcPr>
          <w:p w14:paraId="417A33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080EB0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69F437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9</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w:t>
            </w:r>
            <w:r>
              <w:rPr>
                <w:rFonts w:ascii="Times New Roman" w:hAnsi="Times New Roman" w:cs="Times New Roman"/>
                <w:bCs/>
                <w:sz w:val="24"/>
                <w:szCs w:val="24"/>
              </w:rPr>
              <w:t>I</w:t>
            </w:r>
            <w:r>
              <w:rPr>
                <w:rFonts w:ascii="Times New Roman" w:hAnsi="Times New Roman" w:cs="Times New Roman"/>
                <w:bCs/>
                <w:sz w:val="24"/>
                <w:szCs w:val="24"/>
                <w:lang w:val="en-US"/>
              </w:rPr>
              <w:t>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16EBE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5384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0FB3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3678B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64F3E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2B21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A043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4E45E93" w14:textId="77777777">
        <w:trPr>
          <w:trHeight w:val="535"/>
        </w:trPr>
        <w:tc>
          <w:tcPr>
            <w:tcW w:w="754" w:type="dxa"/>
            <w:vMerge w:val="restart"/>
          </w:tcPr>
          <w:p w14:paraId="42B29664"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c>
          <w:tcPr>
            <w:tcW w:w="13443" w:type="dxa"/>
            <w:gridSpan w:val="12"/>
            <w:vAlign w:val="center"/>
          </w:tcPr>
          <w:p w14:paraId="584046A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hAnsi="Times New Roman" w:cs="Times New Roman"/>
                <w:sz w:val="24"/>
                <w:szCs w:val="24"/>
              </w:rPr>
              <w:t xml:space="preserve"> </w:t>
            </w:r>
            <w:r>
              <w:rPr>
                <w:rFonts w:ascii="Times New Roman" w:hAnsi="Times New Roman" w:cs="Times New Roman"/>
                <w:sz w:val="24"/>
                <w:szCs w:val="24"/>
                <w:lang w:val="en-US"/>
              </w:rPr>
              <w:t>XI</w:t>
            </w:r>
            <w:r>
              <w:rPr>
                <w:rFonts w:ascii="Times New Roman" w:hAnsi="Times New Roman" w:cs="Times New Roman"/>
                <w:bCs/>
                <w:sz w:val="24"/>
                <w:szCs w:val="24"/>
              </w:rPr>
              <w:t>I.1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r>
      <w:tr w:rsidR="00306ACF" w14:paraId="5FD37A9F" w14:textId="77777777">
        <w:trPr>
          <w:trHeight w:val="1382"/>
        </w:trPr>
        <w:tc>
          <w:tcPr>
            <w:tcW w:w="754" w:type="dxa"/>
            <w:vMerge/>
          </w:tcPr>
          <w:p w14:paraId="380CED51" w14:textId="77777777" w:rsidR="00306ACF" w:rsidRDefault="00306ACF">
            <w:pPr>
              <w:jc w:val="center"/>
              <w:rPr>
                <w:rFonts w:ascii="Times New Roman" w:hAnsi="Times New Roman" w:cs="Times New Roman"/>
                <w:sz w:val="24"/>
                <w:szCs w:val="24"/>
              </w:rPr>
            </w:pPr>
          </w:p>
        </w:tc>
        <w:tc>
          <w:tcPr>
            <w:tcW w:w="695" w:type="dxa"/>
            <w:vAlign w:val="center"/>
          </w:tcPr>
          <w:p w14:paraId="62F913F1" w14:textId="77777777" w:rsidR="00306ACF" w:rsidRDefault="0003441A">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12.1</w:t>
            </w:r>
          </w:p>
        </w:tc>
        <w:tc>
          <w:tcPr>
            <w:tcW w:w="696" w:type="dxa"/>
            <w:gridSpan w:val="2"/>
            <w:vAlign w:val="center"/>
          </w:tcPr>
          <w:p w14:paraId="087EE463" w14:textId="77777777" w:rsidR="00306ACF" w:rsidRDefault="0003441A">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10</w:t>
            </w:r>
          </w:p>
        </w:tc>
        <w:tc>
          <w:tcPr>
            <w:tcW w:w="574" w:type="dxa"/>
            <w:vAlign w:val="center"/>
          </w:tcPr>
          <w:p w14:paraId="070C69A8" w14:textId="77777777" w:rsidR="00306ACF" w:rsidRDefault="0003441A">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5274" w:type="dxa"/>
            <w:vAlign w:val="center"/>
          </w:tcPr>
          <w:p w14:paraId="023E14A6"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hAnsi="Times New Roman" w:cs="Times New Roman"/>
                <w:sz w:val="24"/>
                <w:szCs w:val="24"/>
                <w:lang w:val="en-US"/>
              </w:rPr>
              <w:t>X</w:t>
            </w:r>
            <w:r>
              <w:rPr>
                <w:rFonts w:ascii="Times New Roman" w:hAnsi="Times New Roman" w:cs="Times New Roman"/>
                <w:bCs/>
                <w:sz w:val="24"/>
                <w:szCs w:val="24"/>
              </w:rPr>
              <w:t>I</w:t>
            </w:r>
            <w:r>
              <w:rPr>
                <w:rFonts w:ascii="Times New Roman" w:hAnsi="Times New Roman" w:cs="Times New Roman"/>
                <w:bCs/>
                <w:sz w:val="24"/>
                <w:szCs w:val="24"/>
                <w:lang w:val="en-US"/>
              </w:rPr>
              <w:t>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22AAC3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C2567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0E47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8CA84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504D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C8FF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FA77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CCE8DCA" w14:textId="77777777">
        <w:trPr>
          <w:trHeight w:val="440"/>
        </w:trPr>
        <w:tc>
          <w:tcPr>
            <w:tcW w:w="14197" w:type="dxa"/>
            <w:gridSpan w:val="13"/>
            <w:vAlign w:val="center"/>
          </w:tcPr>
          <w:p w14:paraId="4F13FC9A"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МОУ ФК:</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XIII</w:t>
            </w:r>
            <w:r>
              <w:rPr>
                <w:rFonts w:ascii="Times New Roman" w:eastAsia="Times New Roman" w:hAnsi="Times New Roman" w:cs="Times New Roman"/>
                <w:b/>
                <w:sz w:val="24"/>
                <w:szCs w:val="24"/>
                <w:lang w:eastAsia="ru-RU"/>
              </w:rPr>
              <w:t>.1 Осуществление и учет операций в иностранной валюте</w:t>
            </w:r>
          </w:p>
        </w:tc>
      </w:tr>
      <w:tr w:rsidR="00306ACF" w14:paraId="629D4AAA" w14:textId="77777777">
        <w:trPr>
          <w:trHeight w:val="687"/>
        </w:trPr>
        <w:tc>
          <w:tcPr>
            <w:tcW w:w="754" w:type="dxa"/>
            <w:vMerge w:val="restart"/>
          </w:tcPr>
          <w:p w14:paraId="2B2263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6143017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Ведение лицевых счетов для учета операций со средствами федерального бюджета </w:t>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hAnsi="Times New Roman" w:cs="Times New Roman"/>
                <w:sz w:val="24"/>
                <w:szCs w:val="24"/>
              </w:rPr>
              <w:t xml:space="preserve"> в иностранной валюте </w:t>
            </w:r>
            <w:r>
              <w:rPr>
                <w:rFonts w:ascii="Times New Roman" w:eastAsia="Times New Roman" w:hAnsi="Times New Roman" w:cs="Times New Roman"/>
                <w:sz w:val="24"/>
                <w:szCs w:val="24"/>
                <w:lang w:eastAsia="ru-RU"/>
              </w:rPr>
              <w:t>и иных лицевых счетов, на которых отражаются операции со средствами соответствующего бюджета, проводимые в иностранной валюте</w:t>
            </w:r>
            <w:r>
              <w:rPr>
                <w:rFonts w:ascii="Times New Roman" w:hAnsi="Times New Roman" w:cs="Times New Roman"/>
                <w:sz w:val="24"/>
                <w:szCs w:val="24"/>
              </w:rPr>
              <w:t>:</w:t>
            </w:r>
          </w:p>
        </w:tc>
      </w:tr>
      <w:tr w:rsidR="00306ACF" w14:paraId="454C8713" w14:textId="77777777">
        <w:trPr>
          <w:trHeight w:val="2129"/>
        </w:trPr>
        <w:tc>
          <w:tcPr>
            <w:tcW w:w="754" w:type="dxa"/>
            <w:vMerge/>
          </w:tcPr>
          <w:p w14:paraId="47463A51" w14:textId="77777777" w:rsidR="00306ACF" w:rsidRDefault="00306ACF">
            <w:pPr>
              <w:jc w:val="center"/>
              <w:rPr>
                <w:rFonts w:ascii="Times New Roman" w:hAnsi="Times New Roman" w:cs="Times New Roman"/>
                <w:sz w:val="24"/>
                <w:szCs w:val="24"/>
              </w:rPr>
            </w:pPr>
          </w:p>
        </w:tc>
        <w:tc>
          <w:tcPr>
            <w:tcW w:w="695" w:type="dxa"/>
            <w:vAlign w:val="center"/>
          </w:tcPr>
          <w:p w14:paraId="6C38181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13.1</w:t>
            </w:r>
          </w:p>
        </w:tc>
        <w:tc>
          <w:tcPr>
            <w:tcW w:w="696" w:type="dxa"/>
            <w:gridSpan w:val="2"/>
            <w:vAlign w:val="center"/>
          </w:tcPr>
          <w:p w14:paraId="3F01A6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D4E8C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96B9FD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порядка ведения лицевых счетов администратора источников внешнего финансирования дефицита бюджета, иного получателя бюджетных средств и получателя бюджетных средств для учета операций </w:t>
            </w:r>
            <w:r>
              <w:rPr>
                <w:rFonts w:ascii="Times New Roman" w:hAnsi="Times New Roman" w:cs="Times New Roman"/>
                <w:sz w:val="24"/>
                <w:szCs w:val="24"/>
              </w:rPr>
              <w:br/>
              <w:t xml:space="preserve">со средствами федерального бюджета </w:t>
            </w:r>
            <w:r>
              <w:rPr>
                <w:rFonts w:ascii="Times New Roman" w:hAnsi="Times New Roman" w:cs="Times New Roman"/>
                <w:sz w:val="24"/>
                <w:szCs w:val="24"/>
              </w:rPr>
              <w:br/>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hAnsi="Times New Roman" w:cs="Times New Roman"/>
                <w:sz w:val="24"/>
                <w:szCs w:val="24"/>
              </w:rPr>
              <w:t xml:space="preserve"> в иностранной валюте;</w:t>
            </w:r>
          </w:p>
        </w:tc>
        <w:tc>
          <w:tcPr>
            <w:tcW w:w="796" w:type="dxa"/>
            <w:vAlign w:val="center"/>
          </w:tcPr>
          <w:p w14:paraId="00E066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BD2DD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9858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6792A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5B76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DFB2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C60F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5825D45" w14:textId="77777777">
        <w:trPr>
          <w:trHeight w:val="1448"/>
        </w:trPr>
        <w:tc>
          <w:tcPr>
            <w:tcW w:w="754" w:type="dxa"/>
            <w:vMerge/>
          </w:tcPr>
          <w:p w14:paraId="23E6AFE2" w14:textId="77777777" w:rsidR="00306ACF" w:rsidRDefault="00306ACF">
            <w:pPr>
              <w:jc w:val="center"/>
              <w:rPr>
                <w:rFonts w:ascii="Times New Roman" w:hAnsi="Times New Roman" w:cs="Times New Roman"/>
                <w:sz w:val="24"/>
                <w:szCs w:val="24"/>
              </w:rPr>
            </w:pPr>
          </w:p>
        </w:tc>
        <w:tc>
          <w:tcPr>
            <w:tcW w:w="695" w:type="dxa"/>
            <w:vAlign w:val="center"/>
          </w:tcPr>
          <w:p w14:paraId="63F62B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75F447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75F6A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29105A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val="en-US" w:eastAsia="ru-RU"/>
              </w:rPr>
              <w:t>X</w:t>
            </w:r>
            <w:r>
              <w:rPr>
                <w:rFonts w:ascii="Times New Roman" w:hAnsi="Times New Roman" w:cs="Times New Roman"/>
                <w:sz w:val="24"/>
                <w:szCs w:val="24"/>
                <w:lang w:val="en-US"/>
              </w:rPr>
              <w:t>III</w:t>
            </w:r>
            <w:r>
              <w:rPr>
                <w:rFonts w:ascii="Times New Roman" w:hAnsi="Times New Roman" w:cs="Times New Roman"/>
                <w:sz w:val="24"/>
                <w:szCs w:val="24"/>
              </w:rPr>
              <w:t>.1 «</w:t>
            </w:r>
            <w:r>
              <w:rPr>
                <w:rFonts w:ascii="Times New Roman" w:eastAsia="Times New Roman" w:hAnsi="Times New Roman" w:cs="Times New Roman"/>
                <w:sz w:val="24"/>
                <w:szCs w:val="24"/>
                <w:lang w:eastAsia="ru-RU"/>
              </w:rPr>
              <w:t xml:space="preserve">Осуществление и учет операций в иностранной валюте» </w:t>
            </w:r>
            <w:r>
              <w:rPr>
                <w:rFonts w:ascii="Times New Roman" w:eastAsia="Times New Roman" w:hAnsi="Times New Roman" w:cs="Times New Roman"/>
                <w:sz w:val="24"/>
                <w:szCs w:val="24"/>
                <w:lang w:eastAsia="ru-RU"/>
              </w:rPr>
              <w:br/>
              <w:t>(далее</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 xml:space="preserve">направление деятельности </w:t>
            </w:r>
            <w:r>
              <w:rPr>
                <w:rFonts w:ascii="Times New Roman" w:eastAsia="Times New Roman" w:hAnsi="Times New Roman" w:cs="Times New Roman"/>
                <w:sz w:val="24"/>
                <w:szCs w:val="24"/>
                <w:lang w:val="en-US" w:eastAsia="ru-RU"/>
              </w:rPr>
              <w:t>X</w:t>
            </w:r>
            <w:r>
              <w:rPr>
                <w:rFonts w:ascii="Times New Roman" w:hAnsi="Times New Roman" w:cs="Times New Roman"/>
                <w:sz w:val="24"/>
                <w:szCs w:val="24"/>
                <w:lang w:val="en-US"/>
              </w:rPr>
              <w:t>III</w:t>
            </w:r>
            <w:r>
              <w:rPr>
                <w:rFonts w:ascii="Times New Roman" w:hAnsi="Times New Roman" w:cs="Times New Roman"/>
                <w:sz w:val="24"/>
                <w:szCs w:val="24"/>
              </w:rPr>
              <w:t>.1) Классификатора рисков</w:t>
            </w:r>
            <w:r>
              <w:rPr>
                <w:rFonts w:ascii="Times New Roman" w:eastAsia="Times New Roman" w:hAnsi="Times New Roman" w:cs="Times New Roman"/>
                <w:sz w:val="24"/>
                <w:szCs w:val="24"/>
                <w:lang w:eastAsia="ru-RU"/>
              </w:rPr>
              <w:t>.</w:t>
            </w:r>
          </w:p>
        </w:tc>
        <w:tc>
          <w:tcPr>
            <w:tcW w:w="796" w:type="dxa"/>
            <w:vAlign w:val="center"/>
          </w:tcPr>
          <w:p w14:paraId="7091AC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F837D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63B9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6D00F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6F1B3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7835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BBFA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0095686" w14:textId="77777777">
        <w:trPr>
          <w:trHeight w:val="125"/>
        </w:trPr>
        <w:tc>
          <w:tcPr>
            <w:tcW w:w="754" w:type="dxa"/>
            <w:vMerge w:val="restart"/>
          </w:tcPr>
          <w:p w14:paraId="6540F2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07AC175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Проведение и учет операций в иностранной валюте:</w:t>
            </w:r>
          </w:p>
        </w:tc>
      </w:tr>
      <w:tr w:rsidR="00306ACF" w14:paraId="0B236CDA" w14:textId="77777777">
        <w:trPr>
          <w:trHeight w:val="402"/>
        </w:trPr>
        <w:tc>
          <w:tcPr>
            <w:tcW w:w="754" w:type="dxa"/>
            <w:vMerge/>
          </w:tcPr>
          <w:p w14:paraId="314949AB" w14:textId="77777777" w:rsidR="00306ACF" w:rsidRDefault="00306ACF">
            <w:pPr>
              <w:jc w:val="center"/>
              <w:rPr>
                <w:rFonts w:ascii="Times New Roman" w:hAnsi="Times New Roman" w:cs="Times New Roman"/>
                <w:sz w:val="24"/>
                <w:szCs w:val="24"/>
              </w:rPr>
            </w:pPr>
          </w:p>
        </w:tc>
        <w:tc>
          <w:tcPr>
            <w:tcW w:w="695" w:type="dxa"/>
            <w:vAlign w:val="center"/>
          </w:tcPr>
          <w:p w14:paraId="639BE9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6F6099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7F7E1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B826CE5"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правил проведения и учета операций в иностранной валюте на соответствующих лицевых счетах, открытых в МОУ ФК в соответствии с федеральным законом о федеральном бюджете на соответствующий финансовый год и плановый период, актами Президента Российской Федерации и Правительства Российской Федерации, принятыми в соответствии </w:t>
            </w:r>
            <w:r>
              <w:rPr>
                <w:rFonts w:ascii="Times New Roman" w:hAnsi="Times New Roman" w:cs="Times New Roman"/>
                <w:sz w:val="24"/>
                <w:szCs w:val="24"/>
              </w:rPr>
              <w:br/>
              <w:t xml:space="preserve">с бюджетным законодательством Российской Федерации, нормативными правовыми актами Минфина России и Федерального казначейства, регулирующими исполнение федерального бюджета по расходам и источникам финансирования дефицита федерального бюджета </w:t>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hAnsi="Times New Roman" w:cs="Times New Roman"/>
                <w:sz w:val="24"/>
                <w:szCs w:val="24"/>
              </w:rPr>
              <w:t>;</w:t>
            </w:r>
          </w:p>
        </w:tc>
        <w:tc>
          <w:tcPr>
            <w:tcW w:w="796" w:type="dxa"/>
            <w:vAlign w:val="center"/>
          </w:tcPr>
          <w:p w14:paraId="459862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0BD7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4BF2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BA702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12318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6E44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3C4B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BC51D15" w14:textId="77777777">
        <w:trPr>
          <w:trHeight w:val="109"/>
        </w:trPr>
        <w:tc>
          <w:tcPr>
            <w:tcW w:w="754" w:type="dxa"/>
            <w:vMerge/>
          </w:tcPr>
          <w:p w14:paraId="6913A0AA" w14:textId="77777777" w:rsidR="00306ACF" w:rsidRDefault="00306ACF">
            <w:pPr>
              <w:jc w:val="center"/>
              <w:rPr>
                <w:rFonts w:ascii="Times New Roman" w:hAnsi="Times New Roman" w:cs="Times New Roman"/>
                <w:sz w:val="24"/>
                <w:szCs w:val="24"/>
              </w:rPr>
            </w:pPr>
          </w:p>
        </w:tc>
        <w:tc>
          <w:tcPr>
            <w:tcW w:w="695" w:type="dxa"/>
            <w:vAlign w:val="center"/>
          </w:tcPr>
          <w:p w14:paraId="31077F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07BF11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802B1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A5416A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X</w:t>
            </w:r>
            <w:r>
              <w:rPr>
                <w:rFonts w:ascii="Times New Roman" w:hAnsi="Times New Roman" w:cs="Times New Roman"/>
                <w:bCs/>
                <w:sz w:val="24"/>
                <w:szCs w:val="24"/>
                <w:lang w:val="en-US"/>
              </w:rPr>
              <w:t>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76F55E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40EF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2CFB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4B6DA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5E14A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F720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9672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844EE5B" w14:textId="77777777">
        <w:trPr>
          <w:trHeight w:val="256"/>
        </w:trPr>
        <w:tc>
          <w:tcPr>
            <w:tcW w:w="754" w:type="dxa"/>
            <w:vMerge w:val="restart"/>
          </w:tcPr>
          <w:p w14:paraId="03F9A7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1B8A009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учета операций со средствами Фонда национального благосостояния</w:t>
            </w:r>
            <w:r>
              <w:rPr>
                <w:rFonts w:ascii="Times New Roman" w:hAnsi="Times New Roman" w:cs="Times New Roman"/>
                <w:sz w:val="24"/>
                <w:szCs w:val="24"/>
              </w:rPr>
              <w:t>:</w:t>
            </w:r>
          </w:p>
        </w:tc>
      </w:tr>
      <w:tr w:rsidR="00306ACF" w14:paraId="43EAD15C" w14:textId="77777777">
        <w:trPr>
          <w:trHeight w:val="125"/>
        </w:trPr>
        <w:tc>
          <w:tcPr>
            <w:tcW w:w="754" w:type="dxa"/>
            <w:vMerge/>
          </w:tcPr>
          <w:p w14:paraId="2778E291" w14:textId="77777777" w:rsidR="00306ACF" w:rsidRDefault="00306ACF">
            <w:pPr>
              <w:jc w:val="center"/>
              <w:rPr>
                <w:rFonts w:ascii="Times New Roman" w:hAnsi="Times New Roman" w:cs="Times New Roman"/>
                <w:sz w:val="24"/>
                <w:szCs w:val="24"/>
              </w:rPr>
            </w:pPr>
          </w:p>
        </w:tc>
        <w:tc>
          <w:tcPr>
            <w:tcW w:w="695" w:type="dxa"/>
            <w:vAlign w:val="center"/>
          </w:tcPr>
          <w:p w14:paraId="63988F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.1</w:t>
            </w:r>
          </w:p>
        </w:tc>
        <w:tc>
          <w:tcPr>
            <w:tcW w:w="696" w:type="dxa"/>
            <w:gridSpan w:val="2"/>
            <w:vAlign w:val="center"/>
          </w:tcPr>
          <w:p w14:paraId="6EC2E5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5E35D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E95C02E"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осуществления учета </w:t>
            </w:r>
            <w:r>
              <w:rPr>
                <w:rFonts w:ascii="Times New Roman" w:eastAsia="Times New Roman" w:hAnsi="Times New Roman" w:cs="Times New Roman"/>
                <w:sz w:val="24"/>
                <w:szCs w:val="24"/>
                <w:lang w:eastAsia="ru-RU"/>
              </w:rPr>
              <w:lastRenderedPageBreak/>
              <w:t xml:space="preserve">операций от имени Федерального казначейства, проводимых на счетах Федерального казначейства, открытых в Банке России </w:t>
            </w:r>
            <w:r>
              <w:rPr>
                <w:rFonts w:ascii="Times New Roman" w:eastAsia="Times New Roman" w:hAnsi="Times New Roman" w:cs="Times New Roman"/>
                <w:sz w:val="24"/>
                <w:szCs w:val="24"/>
                <w:lang w:eastAsia="ru-RU"/>
              </w:rPr>
              <w:br/>
              <w:t xml:space="preserve">в иностранной валюте для учета средств Фонда национального благосостояния, а также операций, осуществляемых в соответствии </w:t>
            </w:r>
            <w:r>
              <w:rPr>
                <w:rFonts w:ascii="Times New Roman" w:eastAsia="Times New Roman" w:hAnsi="Times New Roman" w:cs="Times New Roman"/>
                <w:sz w:val="24"/>
                <w:szCs w:val="24"/>
                <w:lang w:eastAsia="ru-RU"/>
              </w:rPr>
              <w:br/>
              <w:t>с постановлением Правительства Российской Федерации от 17 сентября 2013</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 xml:space="preserve">816, </w:t>
            </w:r>
            <w:r>
              <w:rPr>
                <w:rFonts w:ascii="Times New Roman" w:eastAsia="Times New Roman" w:hAnsi="Times New Roman" w:cs="Times New Roman"/>
                <w:sz w:val="24"/>
                <w:szCs w:val="24"/>
                <w:lang w:eastAsia="ru-RU"/>
              </w:rPr>
              <w:br/>
              <w:t>и отражение их на соответствующих лицевых счетах;</w:t>
            </w:r>
          </w:p>
        </w:tc>
        <w:tc>
          <w:tcPr>
            <w:tcW w:w="796" w:type="dxa"/>
            <w:vAlign w:val="center"/>
          </w:tcPr>
          <w:p w14:paraId="11FA82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525CD2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1073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82995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67E5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CEF2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82C3B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633B0EC" w14:textId="77777777">
        <w:trPr>
          <w:trHeight w:val="554"/>
        </w:trPr>
        <w:tc>
          <w:tcPr>
            <w:tcW w:w="754" w:type="dxa"/>
            <w:vMerge/>
          </w:tcPr>
          <w:p w14:paraId="226E839A" w14:textId="77777777" w:rsidR="00306ACF" w:rsidRDefault="00306ACF">
            <w:pPr>
              <w:jc w:val="center"/>
              <w:rPr>
                <w:rFonts w:ascii="Times New Roman" w:hAnsi="Times New Roman" w:cs="Times New Roman"/>
                <w:sz w:val="24"/>
                <w:szCs w:val="24"/>
              </w:rPr>
            </w:pPr>
          </w:p>
        </w:tc>
        <w:tc>
          <w:tcPr>
            <w:tcW w:w="695" w:type="dxa"/>
            <w:vAlign w:val="center"/>
          </w:tcPr>
          <w:p w14:paraId="04BB61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23A660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0E272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A54DD09"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34B08B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F1B4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AD87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E4352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7CC70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14B7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AC3D7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4E9E06D" w14:textId="77777777">
        <w:trPr>
          <w:trHeight w:val="713"/>
        </w:trPr>
        <w:tc>
          <w:tcPr>
            <w:tcW w:w="754" w:type="dxa"/>
            <w:vMerge w:val="restart"/>
          </w:tcPr>
          <w:p w14:paraId="481736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3D94EA36"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Санкционирование оплаты денежных обязательств получателей средств федерального бюджета, администраторов источников внешнего финансирования дефицита федерального бюджета </w:t>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hAnsi="Times New Roman" w:cs="Times New Roman"/>
                <w:sz w:val="24"/>
                <w:szCs w:val="24"/>
              </w:rPr>
              <w:t>:</w:t>
            </w:r>
          </w:p>
        </w:tc>
      </w:tr>
      <w:tr w:rsidR="00306ACF" w14:paraId="2A254361" w14:textId="77777777">
        <w:trPr>
          <w:trHeight w:val="2113"/>
        </w:trPr>
        <w:tc>
          <w:tcPr>
            <w:tcW w:w="754" w:type="dxa"/>
            <w:vMerge/>
          </w:tcPr>
          <w:p w14:paraId="6B538206" w14:textId="77777777" w:rsidR="00306ACF" w:rsidRDefault="00306ACF">
            <w:pPr>
              <w:jc w:val="center"/>
              <w:rPr>
                <w:rFonts w:ascii="Times New Roman" w:hAnsi="Times New Roman" w:cs="Times New Roman"/>
                <w:sz w:val="24"/>
                <w:szCs w:val="24"/>
              </w:rPr>
            </w:pPr>
          </w:p>
        </w:tc>
        <w:tc>
          <w:tcPr>
            <w:tcW w:w="695" w:type="dxa"/>
            <w:vAlign w:val="center"/>
          </w:tcPr>
          <w:p w14:paraId="7DB004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13.1</w:t>
            </w:r>
          </w:p>
        </w:tc>
        <w:tc>
          <w:tcPr>
            <w:tcW w:w="696" w:type="dxa"/>
            <w:gridSpan w:val="2"/>
            <w:vAlign w:val="center"/>
          </w:tcPr>
          <w:p w14:paraId="64A9D1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1D554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0152BD9"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 xml:space="preserve">осуществления санкционирования оплаты денежных обязательств получателей средств федерального бюджета, администраторов источников внешнего финансирования дефицита федерального бюджета </w:t>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eastAsia="Times New Roman" w:hAnsi="Times New Roman" w:cs="Times New Roman"/>
                <w:sz w:val="24"/>
                <w:szCs w:val="24"/>
                <w:lang w:eastAsia="ru-RU"/>
              </w:rPr>
              <w:t>, лицевые счета которых открыты в МОУ ФК;</w:t>
            </w:r>
          </w:p>
        </w:tc>
        <w:tc>
          <w:tcPr>
            <w:tcW w:w="796" w:type="dxa"/>
            <w:vAlign w:val="center"/>
          </w:tcPr>
          <w:p w14:paraId="573FF1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B21D6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1FB2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714CF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45A52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1B86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F5C8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C76B1F4" w14:textId="77777777">
        <w:trPr>
          <w:trHeight w:val="109"/>
        </w:trPr>
        <w:tc>
          <w:tcPr>
            <w:tcW w:w="754" w:type="dxa"/>
            <w:vMerge/>
          </w:tcPr>
          <w:p w14:paraId="7296B116" w14:textId="77777777" w:rsidR="00306ACF" w:rsidRDefault="00306ACF">
            <w:pPr>
              <w:jc w:val="center"/>
              <w:rPr>
                <w:rFonts w:ascii="Times New Roman" w:hAnsi="Times New Roman" w:cs="Times New Roman"/>
                <w:sz w:val="24"/>
                <w:szCs w:val="24"/>
              </w:rPr>
            </w:pPr>
          </w:p>
        </w:tc>
        <w:tc>
          <w:tcPr>
            <w:tcW w:w="695" w:type="dxa"/>
            <w:vAlign w:val="center"/>
          </w:tcPr>
          <w:p w14:paraId="1A1489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13.1</w:t>
            </w:r>
          </w:p>
        </w:tc>
        <w:tc>
          <w:tcPr>
            <w:tcW w:w="696" w:type="dxa"/>
            <w:gridSpan w:val="2"/>
            <w:vAlign w:val="center"/>
          </w:tcPr>
          <w:p w14:paraId="20EA40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5A8C1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625E8E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4 направления деятельности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376423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7A875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A940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C2012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57E78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D7FC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ED5F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E2F8951" w14:textId="77777777">
        <w:trPr>
          <w:trHeight w:val="85"/>
        </w:trPr>
        <w:tc>
          <w:tcPr>
            <w:tcW w:w="754" w:type="dxa"/>
            <w:vMerge w:val="restart"/>
          </w:tcPr>
          <w:p w14:paraId="2095DD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3069996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перечислений</w:t>
            </w:r>
            <w:r>
              <w:rPr>
                <w:rFonts w:ascii="Times New Roman" w:eastAsia="Times New Roman" w:hAnsi="Times New Roman" w:cs="Times New Roman"/>
                <w:sz w:val="24"/>
                <w:szCs w:val="24"/>
                <w:lang w:eastAsia="ru-RU"/>
              </w:rPr>
              <w:t xml:space="preserve"> из соответствующего бюджета</w:t>
            </w:r>
            <w:r>
              <w:rPr>
                <w:rFonts w:ascii="Times New Roman" w:hAnsi="Times New Roman" w:cs="Times New Roman"/>
                <w:sz w:val="24"/>
                <w:szCs w:val="24"/>
              </w:rPr>
              <w:t>:</w:t>
            </w:r>
          </w:p>
        </w:tc>
      </w:tr>
      <w:tr w:rsidR="00306ACF" w14:paraId="10B80303" w14:textId="77777777">
        <w:trPr>
          <w:trHeight w:val="85"/>
        </w:trPr>
        <w:tc>
          <w:tcPr>
            <w:tcW w:w="754" w:type="dxa"/>
            <w:vMerge/>
          </w:tcPr>
          <w:p w14:paraId="60B3D465" w14:textId="77777777" w:rsidR="00306ACF" w:rsidRDefault="00306ACF">
            <w:pPr>
              <w:jc w:val="center"/>
              <w:rPr>
                <w:rFonts w:ascii="Times New Roman" w:hAnsi="Times New Roman" w:cs="Times New Roman"/>
                <w:sz w:val="24"/>
                <w:szCs w:val="24"/>
              </w:rPr>
            </w:pPr>
          </w:p>
        </w:tc>
        <w:tc>
          <w:tcPr>
            <w:tcW w:w="695" w:type="dxa"/>
            <w:vAlign w:val="center"/>
          </w:tcPr>
          <w:p w14:paraId="6DE81D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.1</w:t>
            </w:r>
          </w:p>
        </w:tc>
        <w:tc>
          <w:tcPr>
            <w:tcW w:w="696" w:type="dxa"/>
            <w:gridSpan w:val="2"/>
            <w:vAlign w:val="center"/>
          </w:tcPr>
          <w:p w14:paraId="7CB061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5A4F8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4CDBB7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 xml:space="preserve">проведения перечислений из соответствующего бюджета от имени и по поручению клиентов, лицевые счета которых в установленном порядке открыты </w:t>
            </w:r>
            <w:r>
              <w:rPr>
                <w:rFonts w:ascii="Times New Roman" w:eastAsia="Times New Roman" w:hAnsi="Times New Roman" w:cs="Times New Roman"/>
                <w:sz w:val="24"/>
                <w:szCs w:val="24"/>
                <w:lang w:eastAsia="ru-RU"/>
              </w:rPr>
              <w:br/>
              <w:t>в МОУ ФК;</w:t>
            </w:r>
          </w:p>
        </w:tc>
        <w:tc>
          <w:tcPr>
            <w:tcW w:w="796" w:type="dxa"/>
            <w:vAlign w:val="center"/>
          </w:tcPr>
          <w:p w14:paraId="139D47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BCA0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6677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40A7A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037E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14C4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B12A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469D91B" w14:textId="77777777">
        <w:trPr>
          <w:trHeight w:val="85"/>
        </w:trPr>
        <w:tc>
          <w:tcPr>
            <w:tcW w:w="754" w:type="dxa"/>
            <w:vMerge/>
          </w:tcPr>
          <w:p w14:paraId="7E583878" w14:textId="77777777" w:rsidR="00306ACF" w:rsidRDefault="00306ACF">
            <w:pPr>
              <w:jc w:val="center"/>
              <w:rPr>
                <w:rFonts w:ascii="Times New Roman" w:hAnsi="Times New Roman" w:cs="Times New Roman"/>
                <w:sz w:val="24"/>
                <w:szCs w:val="24"/>
              </w:rPr>
            </w:pPr>
          </w:p>
        </w:tc>
        <w:tc>
          <w:tcPr>
            <w:tcW w:w="695" w:type="dxa"/>
            <w:vAlign w:val="center"/>
          </w:tcPr>
          <w:p w14:paraId="197B3E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280BD0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84329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39787C3"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сроков </w:t>
            </w:r>
            <w:r>
              <w:rPr>
                <w:rFonts w:ascii="Times New Roman" w:eastAsia="Times New Roman" w:hAnsi="Times New Roman" w:cs="Times New Roman"/>
                <w:sz w:val="24"/>
                <w:szCs w:val="24"/>
                <w:lang w:eastAsia="ru-RU"/>
              </w:rPr>
              <w:t>проведения перечислений из соответствующего бюджета по вине третьих лиц;</w:t>
            </w:r>
          </w:p>
        </w:tc>
        <w:tc>
          <w:tcPr>
            <w:tcW w:w="796" w:type="dxa"/>
            <w:vAlign w:val="center"/>
          </w:tcPr>
          <w:p w14:paraId="17404B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88A7F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44F90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614A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7A85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7355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A36B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09E1B79" w14:textId="77777777">
        <w:trPr>
          <w:trHeight w:val="410"/>
        </w:trPr>
        <w:tc>
          <w:tcPr>
            <w:tcW w:w="754" w:type="dxa"/>
            <w:vMerge/>
          </w:tcPr>
          <w:p w14:paraId="0BBA9C61" w14:textId="77777777" w:rsidR="00306ACF" w:rsidRDefault="00306ACF">
            <w:pPr>
              <w:jc w:val="center"/>
              <w:rPr>
                <w:rFonts w:ascii="Times New Roman" w:hAnsi="Times New Roman" w:cs="Times New Roman"/>
                <w:sz w:val="24"/>
                <w:szCs w:val="24"/>
              </w:rPr>
            </w:pPr>
          </w:p>
        </w:tc>
        <w:tc>
          <w:tcPr>
            <w:tcW w:w="695" w:type="dxa"/>
            <w:vAlign w:val="center"/>
          </w:tcPr>
          <w:p w14:paraId="110DF8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5FF88B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D07FE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6CB9926"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5</w:t>
            </w:r>
            <w:r>
              <w:rPr>
                <w:rFonts w:ascii="Times New Roman" w:hAnsi="Times New Roman" w:cs="Times New Roman"/>
                <w:bCs/>
                <w:sz w:val="24"/>
                <w:szCs w:val="24"/>
              </w:rPr>
              <w:t xml:space="preserve"> направления деятельности </w:t>
            </w:r>
            <w:r>
              <w:rPr>
                <w:rFonts w:ascii="Times New Roman" w:hAnsi="Times New Roman" w:cs="Times New Roman"/>
                <w:bCs/>
                <w:sz w:val="24"/>
                <w:szCs w:val="24"/>
                <w:lang w:val="en-US"/>
              </w:rPr>
              <w:t>X</w:t>
            </w:r>
            <w:r>
              <w:rPr>
                <w:rFonts w:ascii="Times New Roman" w:hAnsi="Times New Roman" w:cs="Times New Roman"/>
                <w:sz w:val="24"/>
                <w:szCs w:val="24"/>
                <w:lang w:val="en-US"/>
              </w:rPr>
              <w:t>III</w:t>
            </w:r>
            <w:r>
              <w:rPr>
                <w:rFonts w:ascii="Times New Roman" w:hAnsi="Times New Roman" w:cs="Times New Roman"/>
                <w:sz w:val="24"/>
                <w:szCs w:val="24"/>
              </w:rPr>
              <w:t>.1 Классификатора рисков.</w:t>
            </w:r>
          </w:p>
        </w:tc>
        <w:tc>
          <w:tcPr>
            <w:tcW w:w="796" w:type="dxa"/>
            <w:vAlign w:val="center"/>
          </w:tcPr>
          <w:p w14:paraId="1BBF12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C34E4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1DD2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71190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7E157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ECF4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6A6B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E19572C" w14:textId="77777777">
        <w:trPr>
          <w:trHeight w:val="120"/>
        </w:trPr>
        <w:tc>
          <w:tcPr>
            <w:tcW w:w="754" w:type="dxa"/>
            <w:vMerge w:val="restart"/>
          </w:tcPr>
          <w:p w14:paraId="7C90DC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5C64478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З</w:t>
            </w:r>
            <w:r>
              <w:rPr>
                <w:rFonts w:ascii="Times New Roman" w:eastAsia="Times New Roman" w:hAnsi="Times New Roman" w:cs="Times New Roman"/>
                <w:sz w:val="24"/>
                <w:szCs w:val="24"/>
                <w:lang w:eastAsia="ru-RU"/>
              </w:rPr>
              <w:t xml:space="preserve">авершение операций по исполнению федерального бюджета </w:t>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eastAsia="Times New Roman" w:hAnsi="Times New Roman" w:cs="Times New Roman"/>
                <w:sz w:val="24"/>
                <w:szCs w:val="24"/>
                <w:lang w:eastAsia="ru-RU"/>
              </w:rPr>
              <w:t xml:space="preserve"> в текущем финансовом году</w:t>
            </w:r>
            <w:r>
              <w:rPr>
                <w:rFonts w:ascii="Times New Roman" w:hAnsi="Times New Roman" w:cs="Times New Roman"/>
                <w:sz w:val="24"/>
                <w:szCs w:val="24"/>
              </w:rPr>
              <w:t>:</w:t>
            </w:r>
          </w:p>
        </w:tc>
      </w:tr>
      <w:tr w:rsidR="00306ACF" w14:paraId="629D1FB4" w14:textId="77777777">
        <w:trPr>
          <w:trHeight w:val="85"/>
        </w:trPr>
        <w:tc>
          <w:tcPr>
            <w:tcW w:w="754" w:type="dxa"/>
            <w:vMerge/>
          </w:tcPr>
          <w:p w14:paraId="7D31E4E2" w14:textId="77777777" w:rsidR="00306ACF" w:rsidRDefault="00306ACF">
            <w:pPr>
              <w:jc w:val="center"/>
              <w:rPr>
                <w:rFonts w:ascii="Times New Roman" w:hAnsi="Times New Roman" w:cs="Times New Roman"/>
                <w:sz w:val="24"/>
                <w:szCs w:val="24"/>
              </w:rPr>
            </w:pPr>
          </w:p>
        </w:tc>
        <w:tc>
          <w:tcPr>
            <w:tcW w:w="695" w:type="dxa"/>
            <w:vAlign w:val="center"/>
          </w:tcPr>
          <w:p w14:paraId="7E26B14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w:t>
            </w:r>
            <w:r>
              <w:rPr>
                <w:rFonts w:ascii="Times New Roman" w:hAnsi="Times New Roman" w:cs="Times New Roman"/>
                <w:sz w:val="24"/>
                <w:szCs w:val="24"/>
                <w:lang w:val="en-US"/>
              </w:rPr>
              <w:t>1</w:t>
            </w:r>
          </w:p>
        </w:tc>
        <w:tc>
          <w:tcPr>
            <w:tcW w:w="696" w:type="dxa"/>
            <w:gridSpan w:val="2"/>
            <w:vAlign w:val="center"/>
          </w:tcPr>
          <w:p w14:paraId="2D6AED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A3537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6A28E0B"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 xml:space="preserve">осуществления завершения операций по исполнению федерального бюджета </w:t>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eastAsia="Times New Roman" w:hAnsi="Times New Roman" w:cs="Times New Roman"/>
                <w:sz w:val="24"/>
                <w:szCs w:val="24"/>
                <w:lang w:eastAsia="ru-RU"/>
              </w:rPr>
              <w:t xml:space="preserve"> в текущем финансовом году;</w:t>
            </w:r>
          </w:p>
        </w:tc>
        <w:tc>
          <w:tcPr>
            <w:tcW w:w="796" w:type="dxa"/>
            <w:vAlign w:val="center"/>
          </w:tcPr>
          <w:p w14:paraId="053035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79CE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CE469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1C26D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B0093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2318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7F2A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AE705D5" w14:textId="77777777">
        <w:trPr>
          <w:trHeight w:val="370"/>
        </w:trPr>
        <w:tc>
          <w:tcPr>
            <w:tcW w:w="754" w:type="dxa"/>
            <w:vMerge/>
          </w:tcPr>
          <w:p w14:paraId="40D6230B" w14:textId="77777777" w:rsidR="00306ACF" w:rsidRDefault="00306ACF">
            <w:pPr>
              <w:jc w:val="center"/>
              <w:rPr>
                <w:rFonts w:ascii="Times New Roman" w:hAnsi="Times New Roman" w:cs="Times New Roman"/>
                <w:sz w:val="24"/>
                <w:szCs w:val="24"/>
              </w:rPr>
            </w:pPr>
          </w:p>
        </w:tc>
        <w:tc>
          <w:tcPr>
            <w:tcW w:w="695" w:type="dxa"/>
            <w:vAlign w:val="center"/>
          </w:tcPr>
          <w:p w14:paraId="720B30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w:t>
            </w:r>
            <w:r>
              <w:rPr>
                <w:rFonts w:ascii="Times New Roman" w:hAnsi="Times New Roman" w:cs="Times New Roman"/>
                <w:sz w:val="24"/>
                <w:szCs w:val="24"/>
                <w:lang w:val="en-US"/>
              </w:rPr>
              <w:t>1</w:t>
            </w:r>
          </w:p>
        </w:tc>
        <w:tc>
          <w:tcPr>
            <w:tcW w:w="696" w:type="dxa"/>
            <w:gridSpan w:val="2"/>
            <w:vAlign w:val="center"/>
          </w:tcPr>
          <w:p w14:paraId="32634B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65455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C5E0DF8"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6 направления деятельности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0F4A8E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4E7E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54B7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D0106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B74CC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E69D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447F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7248B5C" w14:textId="77777777">
        <w:trPr>
          <w:trHeight w:val="559"/>
        </w:trPr>
        <w:tc>
          <w:tcPr>
            <w:tcW w:w="754" w:type="dxa"/>
            <w:vMerge w:val="restart"/>
          </w:tcPr>
          <w:p w14:paraId="7BD77E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15213CC2"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Проведение операций в рамках Евразийского экономического союза по поступившим от стран – участниц Таможенного союза денежным средствам в иностранной валюте</w:t>
            </w:r>
            <w:r>
              <w:rPr>
                <w:rFonts w:ascii="Times New Roman" w:hAnsi="Times New Roman" w:cs="Times New Roman"/>
                <w:sz w:val="24"/>
                <w:szCs w:val="24"/>
              </w:rPr>
              <w:t>:</w:t>
            </w:r>
          </w:p>
        </w:tc>
      </w:tr>
      <w:tr w:rsidR="00306ACF" w14:paraId="0AC0E843" w14:textId="77777777">
        <w:trPr>
          <w:trHeight w:val="1438"/>
        </w:trPr>
        <w:tc>
          <w:tcPr>
            <w:tcW w:w="754" w:type="dxa"/>
            <w:vMerge/>
          </w:tcPr>
          <w:p w14:paraId="10031AB2" w14:textId="77777777" w:rsidR="00306ACF" w:rsidRDefault="00306ACF">
            <w:pPr>
              <w:jc w:val="center"/>
              <w:rPr>
                <w:rFonts w:ascii="Times New Roman" w:hAnsi="Times New Roman" w:cs="Times New Roman"/>
                <w:sz w:val="24"/>
                <w:szCs w:val="24"/>
              </w:rPr>
            </w:pPr>
          </w:p>
        </w:tc>
        <w:tc>
          <w:tcPr>
            <w:tcW w:w="695" w:type="dxa"/>
            <w:vAlign w:val="center"/>
          </w:tcPr>
          <w:p w14:paraId="6223E3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w:t>
            </w:r>
            <w:r>
              <w:rPr>
                <w:rFonts w:ascii="Times New Roman" w:hAnsi="Times New Roman" w:cs="Times New Roman"/>
                <w:sz w:val="24"/>
                <w:szCs w:val="24"/>
                <w:lang w:val="en-US"/>
              </w:rPr>
              <w:t>1</w:t>
            </w:r>
          </w:p>
        </w:tc>
        <w:tc>
          <w:tcPr>
            <w:tcW w:w="696" w:type="dxa"/>
            <w:gridSpan w:val="2"/>
            <w:vAlign w:val="center"/>
          </w:tcPr>
          <w:p w14:paraId="15CB23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D1E9A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A174422"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есоблюдение</w:t>
            </w:r>
            <w:r>
              <w:rPr>
                <w:rFonts w:ascii="Times New Roman" w:eastAsia="Times New Roman" w:hAnsi="Times New Roman" w:cs="Times New Roman"/>
                <w:sz w:val="24"/>
                <w:szCs w:val="24"/>
                <w:lang w:eastAsia="ru-RU"/>
              </w:rPr>
              <w:t xml:space="preserve"> порядка проведения операций </w:t>
            </w:r>
            <w:r>
              <w:rPr>
                <w:rFonts w:ascii="Times New Roman" w:eastAsia="Times New Roman" w:hAnsi="Times New Roman" w:cs="Times New Roman"/>
                <w:sz w:val="24"/>
                <w:szCs w:val="24"/>
                <w:lang w:eastAsia="ru-RU"/>
              </w:rPr>
              <w:br/>
              <w:t xml:space="preserve">в рамках Евразийского экономического союза </w:t>
            </w:r>
            <w:r>
              <w:rPr>
                <w:rFonts w:ascii="Times New Roman" w:eastAsia="Times New Roman" w:hAnsi="Times New Roman" w:cs="Times New Roman"/>
                <w:sz w:val="24"/>
                <w:szCs w:val="24"/>
                <w:lang w:eastAsia="ru-RU"/>
              </w:rPr>
              <w:br/>
              <w:t xml:space="preserve">по поступившим от стран – участниц Таможенного союза денежным средствам </w:t>
            </w:r>
            <w:r>
              <w:rPr>
                <w:rFonts w:ascii="Times New Roman" w:eastAsia="Times New Roman" w:hAnsi="Times New Roman" w:cs="Times New Roman"/>
                <w:sz w:val="24"/>
                <w:szCs w:val="24"/>
                <w:lang w:eastAsia="ru-RU"/>
              </w:rPr>
              <w:br/>
              <w:t>в иностранной валюте;</w:t>
            </w:r>
          </w:p>
        </w:tc>
        <w:tc>
          <w:tcPr>
            <w:tcW w:w="796" w:type="dxa"/>
            <w:vAlign w:val="center"/>
          </w:tcPr>
          <w:p w14:paraId="399D7B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9701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1570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E902E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C672B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F7D3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A813A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9F3A61F" w14:textId="77777777">
        <w:trPr>
          <w:trHeight w:val="290"/>
        </w:trPr>
        <w:tc>
          <w:tcPr>
            <w:tcW w:w="754" w:type="dxa"/>
            <w:vMerge/>
          </w:tcPr>
          <w:p w14:paraId="259AF87B" w14:textId="77777777" w:rsidR="00306ACF" w:rsidRDefault="00306ACF">
            <w:pPr>
              <w:jc w:val="center"/>
              <w:rPr>
                <w:rFonts w:ascii="Times New Roman" w:hAnsi="Times New Roman" w:cs="Times New Roman"/>
                <w:sz w:val="24"/>
                <w:szCs w:val="24"/>
              </w:rPr>
            </w:pPr>
          </w:p>
        </w:tc>
        <w:tc>
          <w:tcPr>
            <w:tcW w:w="695" w:type="dxa"/>
            <w:vAlign w:val="center"/>
          </w:tcPr>
          <w:p w14:paraId="453B4B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0ED0CA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7AF2DC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20565A5"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7 направления деятельности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34194E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9DAAE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5354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8CF4D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3CBEE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8870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A4BD3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DDCFB6D" w14:textId="77777777">
        <w:trPr>
          <w:trHeight w:val="85"/>
        </w:trPr>
        <w:tc>
          <w:tcPr>
            <w:tcW w:w="754" w:type="dxa"/>
            <w:vMerge w:val="restart"/>
          </w:tcPr>
          <w:p w14:paraId="2338E0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58180DF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учета и отражения операций в иностранной валюте по возвратам финансирования текущего финансового года</w:t>
            </w:r>
            <w:r>
              <w:rPr>
                <w:rFonts w:ascii="Times New Roman" w:hAnsi="Times New Roman" w:cs="Times New Roman"/>
                <w:sz w:val="24"/>
                <w:szCs w:val="24"/>
              </w:rPr>
              <w:t>:</w:t>
            </w:r>
          </w:p>
        </w:tc>
      </w:tr>
      <w:tr w:rsidR="00306ACF" w14:paraId="73762143" w14:textId="77777777">
        <w:trPr>
          <w:trHeight w:val="85"/>
        </w:trPr>
        <w:tc>
          <w:tcPr>
            <w:tcW w:w="754" w:type="dxa"/>
            <w:vMerge/>
          </w:tcPr>
          <w:p w14:paraId="11A642A4" w14:textId="77777777" w:rsidR="00306ACF" w:rsidRDefault="00306ACF">
            <w:pPr>
              <w:jc w:val="center"/>
              <w:rPr>
                <w:rFonts w:ascii="Times New Roman" w:hAnsi="Times New Roman" w:cs="Times New Roman"/>
                <w:sz w:val="24"/>
                <w:szCs w:val="24"/>
              </w:rPr>
            </w:pPr>
          </w:p>
        </w:tc>
        <w:tc>
          <w:tcPr>
            <w:tcW w:w="695" w:type="dxa"/>
            <w:vAlign w:val="center"/>
          </w:tcPr>
          <w:p w14:paraId="325750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w:t>
            </w:r>
            <w:r>
              <w:rPr>
                <w:rFonts w:ascii="Times New Roman" w:hAnsi="Times New Roman" w:cs="Times New Roman"/>
                <w:sz w:val="24"/>
                <w:szCs w:val="24"/>
                <w:lang w:val="en-US"/>
              </w:rPr>
              <w:t>1</w:t>
            </w:r>
          </w:p>
        </w:tc>
        <w:tc>
          <w:tcPr>
            <w:tcW w:w="696" w:type="dxa"/>
            <w:gridSpan w:val="2"/>
            <w:vAlign w:val="center"/>
          </w:tcPr>
          <w:p w14:paraId="5AB1ED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6EC58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40E5A3C"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учета и отражения операций в иностранной валюте по возвратам финансирования текущего финансового года;</w:t>
            </w:r>
          </w:p>
        </w:tc>
        <w:tc>
          <w:tcPr>
            <w:tcW w:w="796" w:type="dxa"/>
            <w:vAlign w:val="center"/>
          </w:tcPr>
          <w:p w14:paraId="15A8AC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EAC7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02E2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DA9A1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FB3B3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0C75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150B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2CA0C02" w14:textId="77777777">
        <w:trPr>
          <w:trHeight w:val="558"/>
        </w:trPr>
        <w:tc>
          <w:tcPr>
            <w:tcW w:w="754" w:type="dxa"/>
            <w:vMerge/>
          </w:tcPr>
          <w:p w14:paraId="15E6F5B6" w14:textId="77777777" w:rsidR="00306ACF" w:rsidRDefault="00306ACF">
            <w:pPr>
              <w:jc w:val="center"/>
              <w:rPr>
                <w:rFonts w:ascii="Times New Roman" w:hAnsi="Times New Roman" w:cs="Times New Roman"/>
                <w:sz w:val="24"/>
                <w:szCs w:val="24"/>
              </w:rPr>
            </w:pPr>
          </w:p>
        </w:tc>
        <w:tc>
          <w:tcPr>
            <w:tcW w:w="695" w:type="dxa"/>
            <w:vAlign w:val="center"/>
          </w:tcPr>
          <w:p w14:paraId="586D10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w:t>
            </w:r>
            <w:r>
              <w:rPr>
                <w:rFonts w:ascii="Times New Roman" w:hAnsi="Times New Roman" w:cs="Times New Roman"/>
                <w:sz w:val="24"/>
                <w:szCs w:val="24"/>
                <w:lang w:val="en-US"/>
              </w:rPr>
              <w:t>1</w:t>
            </w:r>
          </w:p>
        </w:tc>
        <w:tc>
          <w:tcPr>
            <w:tcW w:w="696" w:type="dxa"/>
            <w:gridSpan w:val="2"/>
            <w:vAlign w:val="center"/>
          </w:tcPr>
          <w:p w14:paraId="6B0C85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A79D2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E9E7AA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8 направления деятельности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70D388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E1CBC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85FD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25C8B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54E4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DCDB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5CE9F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5F1A24A" w14:textId="77777777">
        <w:trPr>
          <w:trHeight w:val="85"/>
        </w:trPr>
        <w:tc>
          <w:tcPr>
            <w:tcW w:w="754" w:type="dxa"/>
            <w:vMerge w:val="restart"/>
          </w:tcPr>
          <w:p w14:paraId="1C3B4A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29AC66D4"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Ф</w:t>
            </w:r>
            <w:r>
              <w:rPr>
                <w:rFonts w:ascii="Times New Roman" w:eastAsia="Times New Roman" w:hAnsi="Times New Roman" w:cs="Times New Roman"/>
                <w:sz w:val="24"/>
                <w:szCs w:val="24"/>
                <w:lang w:eastAsia="ru-RU"/>
              </w:rPr>
              <w:t>ормирование и направление в УФК уведомлений о поступлениях в иностранной валюте:</w:t>
            </w:r>
          </w:p>
        </w:tc>
      </w:tr>
      <w:tr w:rsidR="00306ACF" w14:paraId="059C6FC5" w14:textId="77777777">
        <w:trPr>
          <w:trHeight w:val="85"/>
        </w:trPr>
        <w:tc>
          <w:tcPr>
            <w:tcW w:w="754" w:type="dxa"/>
            <w:vMerge/>
          </w:tcPr>
          <w:p w14:paraId="31EBD177" w14:textId="77777777" w:rsidR="00306ACF" w:rsidRDefault="00306ACF">
            <w:pPr>
              <w:jc w:val="center"/>
              <w:rPr>
                <w:rFonts w:ascii="Times New Roman" w:hAnsi="Times New Roman" w:cs="Times New Roman"/>
                <w:sz w:val="24"/>
                <w:szCs w:val="24"/>
              </w:rPr>
            </w:pPr>
          </w:p>
        </w:tc>
        <w:tc>
          <w:tcPr>
            <w:tcW w:w="695" w:type="dxa"/>
            <w:vAlign w:val="center"/>
          </w:tcPr>
          <w:p w14:paraId="3ECFA1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.1</w:t>
            </w:r>
          </w:p>
        </w:tc>
        <w:tc>
          <w:tcPr>
            <w:tcW w:w="696" w:type="dxa"/>
            <w:gridSpan w:val="2"/>
            <w:vAlign w:val="center"/>
          </w:tcPr>
          <w:p w14:paraId="3E6987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7177EB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090F5F2"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осуществления формирования и направления в УФК уведомлений о поступлениях в иностранной валюте;</w:t>
            </w:r>
          </w:p>
        </w:tc>
        <w:tc>
          <w:tcPr>
            <w:tcW w:w="796" w:type="dxa"/>
            <w:vAlign w:val="center"/>
          </w:tcPr>
          <w:p w14:paraId="743803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3FB92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201A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BA774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237E3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1299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8B21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138C8CA" w14:textId="77777777">
        <w:trPr>
          <w:trHeight w:val="402"/>
        </w:trPr>
        <w:tc>
          <w:tcPr>
            <w:tcW w:w="754" w:type="dxa"/>
            <w:vMerge/>
          </w:tcPr>
          <w:p w14:paraId="5D78982E" w14:textId="77777777" w:rsidR="00306ACF" w:rsidRDefault="00306ACF">
            <w:pPr>
              <w:jc w:val="center"/>
              <w:rPr>
                <w:rFonts w:ascii="Times New Roman" w:hAnsi="Times New Roman" w:cs="Times New Roman"/>
                <w:sz w:val="24"/>
                <w:szCs w:val="24"/>
              </w:rPr>
            </w:pPr>
          </w:p>
        </w:tc>
        <w:tc>
          <w:tcPr>
            <w:tcW w:w="695" w:type="dxa"/>
            <w:vAlign w:val="center"/>
          </w:tcPr>
          <w:p w14:paraId="7672FE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w:t>
            </w:r>
            <w:r>
              <w:rPr>
                <w:rFonts w:ascii="Times New Roman" w:hAnsi="Times New Roman" w:cs="Times New Roman"/>
                <w:sz w:val="24"/>
                <w:szCs w:val="24"/>
                <w:lang w:val="en-US"/>
              </w:rPr>
              <w:t>1</w:t>
            </w:r>
          </w:p>
        </w:tc>
        <w:tc>
          <w:tcPr>
            <w:tcW w:w="696" w:type="dxa"/>
            <w:gridSpan w:val="2"/>
            <w:vAlign w:val="center"/>
          </w:tcPr>
          <w:p w14:paraId="34A2A2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5E4C50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0C23A5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9 направления деятельности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26446F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A868E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1754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506CD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0663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192C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C40D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E299BA6" w14:textId="77777777">
        <w:trPr>
          <w:trHeight w:val="85"/>
        </w:trPr>
        <w:tc>
          <w:tcPr>
            <w:tcW w:w="754" w:type="dxa"/>
            <w:vMerge w:val="restart"/>
          </w:tcPr>
          <w:p w14:paraId="3A7BB5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13443" w:type="dxa"/>
            <w:gridSpan w:val="12"/>
            <w:vAlign w:val="center"/>
          </w:tcPr>
          <w:p w14:paraId="36EA862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Составление </w:t>
            </w:r>
            <w:r>
              <w:rPr>
                <w:rFonts w:ascii="Times New Roman" w:eastAsia="Times New Roman" w:hAnsi="Times New Roman" w:cs="Times New Roman"/>
                <w:sz w:val="24"/>
                <w:szCs w:val="24"/>
                <w:lang w:eastAsia="ru-RU"/>
              </w:rPr>
              <w:t xml:space="preserve">оперативной, аналитической и иной информации об исполнении федерального бюджета </w:t>
            </w:r>
            <w:r>
              <w:rPr>
                <w:rFonts w:ascii="Times New Roman" w:eastAsia="Times New Roman" w:hAnsi="Times New Roman" w:cs="Times New Roman"/>
                <w:color w:val="000000"/>
                <w:sz w:val="24"/>
                <w:szCs w:val="24"/>
              </w:rPr>
              <w:t>и бюджетов государственных внебюджетных фондов Российской Федерации</w:t>
            </w:r>
            <w:r>
              <w:rPr>
                <w:rFonts w:ascii="Times New Roman" w:hAnsi="Times New Roman" w:cs="Times New Roman"/>
                <w:sz w:val="24"/>
                <w:szCs w:val="24"/>
              </w:rPr>
              <w:t>:</w:t>
            </w:r>
          </w:p>
        </w:tc>
      </w:tr>
      <w:tr w:rsidR="00306ACF" w14:paraId="3D4D409B" w14:textId="77777777">
        <w:trPr>
          <w:trHeight w:val="96"/>
        </w:trPr>
        <w:tc>
          <w:tcPr>
            <w:tcW w:w="754" w:type="dxa"/>
            <w:vMerge/>
          </w:tcPr>
          <w:p w14:paraId="7D451774" w14:textId="77777777" w:rsidR="00306ACF" w:rsidRDefault="00306ACF">
            <w:pPr>
              <w:jc w:val="center"/>
              <w:rPr>
                <w:rFonts w:ascii="Times New Roman" w:hAnsi="Times New Roman" w:cs="Times New Roman"/>
                <w:sz w:val="24"/>
                <w:szCs w:val="24"/>
              </w:rPr>
            </w:pPr>
          </w:p>
        </w:tc>
        <w:tc>
          <w:tcPr>
            <w:tcW w:w="695" w:type="dxa"/>
            <w:vAlign w:val="center"/>
          </w:tcPr>
          <w:p w14:paraId="5EA1A9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.1</w:t>
            </w:r>
          </w:p>
        </w:tc>
        <w:tc>
          <w:tcPr>
            <w:tcW w:w="696" w:type="dxa"/>
            <w:gridSpan w:val="2"/>
            <w:vAlign w:val="center"/>
          </w:tcPr>
          <w:p w14:paraId="7AED0D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731D07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BC5C246"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 xml:space="preserve">осуществления составления оперативной, аналитической </w:t>
            </w:r>
            <w:r>
              <w:rPr>
                <w:rFonts w:ascii="Times New Roman" w:eastAsia="Times New Roman" w:hAnsi="Times New Roman" w:cs="Times New Roman"/>
                <w:sz w:val="24"/>
                <w:szCs w:val="24"/>
                <w:lang w:eastAsia="ru-RU"/>
              </w:rPr>
              <w:br/>
              <w:t xml:space="preserve">и иной информации об исполнении федерального бюджета </w:t>
            </w:r>
            <w:r>
              <w:rPr>
                <w:rFonts w:ascii="Times New Roman" w:eastAsia="Times New Roman" w:hAnsi="Times New Roman" w:cs="Times New Roman"/>
                <w:color w:val="000000"/>
                <w:sz w:val="24"/>
                <w:szCs w:val="24"/>
              </w:rPr>
              <w:t xml:space="preserve">и бюджетов </w:t>
            </w:r>
            <w:r>
              <w:rPr>
                <w:rFonts w:ascii="Times New Roman" w:eastAsia="Times New Roman" w:hAnsi="Times New Roman" w:cs="Times New Roman"/>
                <w:color w:val="000000"/>
                <w:sz w:val="24"/>
                <w:szCs w:val="24"/>
              </w:rPr>
              <w:lastRenderedPageBreak/>
              <w:t>государственных внебюджетных фондов Российской Федерации</w:t>
            </w:r>
            <w:r>
              <w:rPr>
                <w:rFonts w:ascii="Times New Roman" w:eastAsia="Times New Roman" w:hAnsi="Times New Roman" w:cs="Times New Roman"/>
                <w:sz w:val="24"/>
                <w:szCs w:val="24"/>
                <w:lang w:eastAsia="ru-RU"/>
              </w:rPr>
              <w:t>;</w:t>
            </w:r>
          </w:p>
        </w:tc>
        <w:tc>
          <w:tcPr>
            <w:tcW w:w="796" w:type="dxa"/>
            <w:vAlign w:val="center"/>
          </w:tcPr>
          <w:p w14:paraId="2CBAD3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165711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4B09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ABA40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46D6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ACBA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8A8C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773D031" w14:textId="77777777">
        <w:trPr>
          <w:trHeight w:val="140"/>
        </w:trPr>
        <w:tc>
          <w:tcPr>
            <w:tcW w:w="754" w:type="dxa"/>
            <w:vMerge/>
          </w:tcPr>
          <w:p w14:paraId="57B45259" w14:textId="77777777" w:rsidR="00306ACF" w:rsidRDefault="00306ACF">
            <w:pPr>
              <w:jc w:val="center"/>
              <w:rPr>
                <w:rFonts w:ascii="Times New Roman" w:hAnsi="Times New Roman" w:cs="Times New Roman"/>
                <w:sz w:val="24"/>
                <w:szCs w:val="24"/>
              </w:rPr>
            </w:pPr>
          </w:p>
        </w:tc>
        <w:tc>
          <w:tcPr>
            <w:tcW w:w="695" w:type="dxa"/>
            <w:vAlign w:val="center"/>
          </w:tcPr>
          <w:p w14:paraId="3BC80A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13.1</w:t>
            </w:r>
          </w:p>
        </w:tc>
        <w:tc>
          <w:tcPr>
            <w:tcW w:w="696" w:type="dxa"/>
            <w:gridSpan w:val="2"/>
            <w:vAlign w:val="center"/>
          </w:tcPr>
          <w:p w14:paraId="044ABF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429B0B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1141ADD"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10 направления деятельности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 рисков.</w:t>
            </w:r>
          </w:p>
        </w:tc>
        <w:tc>
          <w:tcPr>
            <w:tcW w:w="796" w:type="dxa"/>
            <w:vAlign w:val="center"/>
          </w:tcPr>
          <w:p w14:paraId="0B577E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69A1C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3A98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FF435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A8CF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3988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2DCF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F956AA0" w14:textId="77777777">
        <w:trPr>
          <w:trHeight w:val="96"/>
        </w:trPr>
        <w:tc>
          <w:tcPr>
            <w:tcW w:w="754" w:type="dxa"/>
            <w:vMerge w:val="restart"/>
          </w:tcPr>
          <w:p w14:paraId="6106C5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13443" w:type="dxa"/>
            <w:gridSpan w:val="12"/>
            <w:vAlign w:val="center"/>
          </w:tcPr>
          <w:p w14:paraId="5BDD9B2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hAnsi="Times New Roman" w:cs="Times New Roman"/>
                <w:sz w:val="24"/>
                <w:szCs w:val="24"/>
              </w:rPr>
              <w:t xml:space="preserve"> </w:t>
            </w:r>
            <w:r>
              <w:rPr>
                <w:rFonts w:ascii="Times New Roman" w:hAnsi="Times New Roman" w:cs="Times New Roman"/>
                <w:sz w:val="24"/>
                <w:szCs w:val="24"/>
                <w:lang w:val="en-US"/>
              </w:rPr>
              <w:t>XIII</w:t>
            </w:r>
            <w:r>
              <w:rPr>
                <w:rFonts w:ascii="Times New Roman" w:hAnsi="Times New Roman" w:cs="Times New Roman"/>
                <w:bCs/>
                <w:sz w:val="24"/>
                <w:szCs w:val="24"/>
              </w:rPr>
              <w:t>.1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r>
      <w:tr w:rsidR="00306ACF" w14:paraId="186DFBBE" w14:textId="77777777">
        <w:trPr>
          <w:trHeight w:val="96"/>
        </w:trPr>
        <w:tc>
          <w:tcPr>
            <w:tcW w:w="754" w:type="dxa"/>
            <w:vMerge/>
          </w:tcPr>
          <w:p w14:paraId="02285EF6" w14:textId="77777777" w:rsidR="00306ACF" w:rsidRDefault="00306ACF">
            <w:pPr>
              <w:jc w:val="center"/>
              <w:rPr>
                <w:rFonts w:ascii="Times New Roman" w:hAnsi="Times New Roman" w:cs="Times New Roman"/>
                <w:sz w:val="24"/>
                <w:szCs w:val="24"/>
              </w:rPr>
            </w:pPr>
          </w:p>
        </w:tc>
        <w:tc>
          <w:tcPr>
            <w:tcW w:w="695" w:type="dxa"/>
            <w:vAlign w:val="center"/>
          </w:tcPr>
          <w:p w14:paraId="61CFA6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.1</w:t>
            </w:r>
          </w:p>
        </w:tc>
        <w:tc>
          <w:tcPr>
            <w:tcW w:w="696" w:type="dxa"/>
            <w:gridSpan w:val="2"/>
            <w:vAlign w:val="center"/>
          </w:tcPr>
          <w:p w14:paraId="764209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5E7A90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F104B01"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XIII</w:t>
            </w:r>
            <w:r>
              <w:rPr>
                <w:rFonts w:ascii="Times New Roman" w:hAnsi="Times New Roman" w:cs="Times New Roman"/>
                <w:sz w:val="24"/>
                <w:szCs w:val="24"/>
              </w:rPr>
              <w:t>.1 Классификатора рисков.</w:t>
            </w:r>
          </w:p>
        </w:tc>
        <w:tc>
          <w:tcPr>
            <w:tcW w:w="796" w:type="dxa"/>
            <w:vAlign w:val="center"/>
          </w:tcPr>
          <w:p w14:paraId="4F1A27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73C8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CE1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29F08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0881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62DA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6283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DF52744" w14:textId="77777777">
        <w:trPr>
          <w:trHeight w:val="460"/>
        </w:trPr>
        <w:tc>
          <w:tcPr>
            <w:tcW w:w="14197" w:type="dxa"/>
            <w:gridSpan w:val="13"/>
            <w:vAlign w:val="center"/>
          </w:tcPr>
          <w:p w14:paraId="4E5F6D69"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МОУ ФК:</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XIV</w:t>
            </w:r>
            <w:r>
              <w:rPr>
                <w:rFonts w:ascii="Times New Roman" w:eastAsia="Times New Roman" w:hAnsi="Times New Roman" w:cs="Times New Roman"/>
                <w:b/>
                <w:sz w:val="24"/>
                <w:szCs w:val="24"/>
                <w:lang w:eastAsia="ru-RU"/>
              </w:rPr>
              <w:t>.1. Доведение бюджетных данных</w:t>
            </w:r>
          </w:p>
        </w:tc>
      </w:tr>
      <w:tr w:rsidR="00306ACF" w14:paraId="4EABC1A3" w14:textId="77777777">
        <w:trPr>
          <w:trHeight w:val="496"/>
        </w:trPr>
        <w:tc>
          <w:tcPr>
            <w:tcW w:w="754" w:type="dxa"/>
            <w:vMerge w:val="restart"/>
          </w:tcPr>
          <w:p w14:paraId="00F038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1AB5E1FF"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Ведение лицевых счетов</w:t>
            </w:r>
            <w:r>
              <w:rPr>
                <w:rFonts w:ascii="Times New Roman" w:hAnsi="Times New Roman" w:cs="Times New Roman"/>
                <w:sz w:val="24"/>
                <w:szCs w:val="24"/>
              </w:rPr>
              <w:t>:</w:t>
            </w:r>
          </w:p>
        </w:tc>
      </w:tr>
      <w:tr w:rsidR="00306ACF" w14:paraId="1A71BF6F" w14:textId="77777777">
        <w:trPr>
          <w:trHeight w:val="5235"/>
        </w:trPr>
        <w:tc>
          <w:tcPr>
            <w:tcW w:w="754" w:type="dxa"/>
            <w:vMerge/>
          </w:tcPr>
          <w:p w14:paraId="2E3072EE" w14:textId="77777777" w:rsidR="00306ACF" w:rsidRDefault="00306ACF">
            <w:pPr>
              <w:jc w:val="center"/>
              <w:rPr>
                <w:rFonts w:ascii="Times New Roman" w:hAnsi="Times New Roman" w:cs="Times New Roman"/>
                <w:sz w:val="24"/>
                <w:szCs w:val="24"/>
              </w:rPr>
            </w:pPr>
          </w:p>
        </w:tc>
        <w:tc>
          <w:tcPr>
            <w:tcW w:w="695" w:type="dxa"/>
            <w:vAlign w:val="center"/>
          </w:tcPr>
          <w:p w14:paraId="13B5D5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14.1</w:t>
            </w:r>
          </w:p>
        </w:tc>
        <w:tc>
          <w:tcPr>
            <w:tcW w:w="696" w:type="dxa"/>
            <w:gridSpan w:val="2"/>
            <w:vAlign w:val="center"/>
          </w:tcPr>
          <w:p w14:paraId="41BB1D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25D1B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8E876C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есоблюдение</w:t>
            </w:r>
            <w:r>
              <w:rPr>
                <w:rFonts w:ascii="Times New Roman" w:eastAsia="Times New Roman" w:hAnsi="Times New Roman" w:cs="Times New Roman"/>
                <w:sz w:val="24"/>
                <w:szCs w:val="24"/>
                <w:lang w:eastAsia="ru-RU"/>
              </w:rPr>
              <w:t xml:space="preserve"> порядка ведения лицевых счетов главного администратора источников внутреннего финансирования дефицита федерального бюджета (администратора источников внутреннего финансирования дефицита бюджета с полномочиями главного администратора), главного администратора источников внешнего финансирования дефицита бюджета (администратора источников внешнего финансирования дефицита бюджета </w:t>
            </w:r>
            <w:r>
              <w:rPr>
                <w:rFonts w:ascii="Times New Roman" w:eastAsia="Times New Roman" w:hAnsi="Times New Roman" w:cs="Times New Roman"/>
                <w:sz w:val="24"/>
                <w:szCs w:val="24"/>
                <w:lang w:eastAsia="ru-RU"/>
              </w:rPr>
              <w:br/>
              <w:t xml:space="preserve">с полномочиями главного администратора), администратора источников внутреннего финансирования дефицита бюджета, главного распорядителя бюджетных средств, распорядителя бюджетных средств, </w:t>
            </w:r>
            <w:r>
              <w:rPr>
                <w:rFonts w:ascii="Times New Roman" w:eastAsia="Times New Roman" w:hAnsi="Times New Roman" w:cs="Times New Roman"/>
                <w:sz w:val="24"/>
                <w:szCs w:val="24"/>
                <w:lang w:eastAsia="ru-RU"/>
              </w:rPr>
              <w:br/>
              <w:t>иного получателя бюджетных средств федерального бюджета в валюте Российской Федерации;</w:t>
            </w:r>
          </w:p>
        </w:tc>
        <w:tc>
          <w:tcPr>
            <w:tcW w:w="796" w:type="dxa"/>
            <w:vAlign w:val="center"/>
          </w:tcPr>
          <w:p w14:paraId="592153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E820A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DE5E9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843D9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0118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283C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94F4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9D0E86D" w14:textId="77777777">
        <w:trPr>
          <w:trHeight w:val="1179"/>
        </w:trPr>
        <w:tc>
          <w:tcPr>
            <w:tcW w:w="754" w:type="dxa"/>
            <w:vMerge/>
          </w:tcPr>
          <w:p w14:paraId="18C9C3E4" w14:textId="77777777" w:rsidR="00306ACF" w:rsidRDefault="00306ACF">
            <w:pPr>
              <w:jc w:val="center"/>
              <w:rPr>
                <w:rFonts w:ascii="Times New Roman" w:hAnsi="Times New Roman" w:cs="Times New Roman"/>
                <w:sz w:val="24"/>
                <w:szCs w:val="24"/>
              </w:rPr>
            </w:pPr>
          </w:p>
        </w:tc>
        <w:tc>
          <w:tcPr>
            <w:tcW w:w="695" w:type="dxa"/>
            <w:vAlign w:val="center"/>
          </w:tcPr>
          <w:p w14:paraId="0F6CCF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14.1</w:t>
            </w:r>
          </w:p>
        </w:tc>
        <w:tc>
          <w:tcPr>
            <w:tcW w:w="696" w:type="dxa"/>
            <w:gridSpan w:val="2"/>
            <w:vAlign w:val="center"/>
          </w:tcPr>
          <w:p w14:paraId="5C4E36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F935D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37B2BAD"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val="en-US" w:eastAsia="ru-RU"/>
              </w:rPr>
              <w:t>X</w:t>
            </w:r>
            <w:r>
              <w:rPr>
                <w:rFonts w:ascii="Times New Roman" w:hAnsi="Times New Roman" w:cs="Times New Roman"/>
                <w:sz w:val="24"/>
                <w:szCs w:val="24"/>
                <w:lang w:val="en-US"/>
              </w:rPr>
              <w:t>IV</w:t>
            </w:r>
            <w:r>
              <w:rPr>
                <w:rFonts w:ascii="Times New Roman" w:hAnsi="Times New Roman" w:cs="Times New Roman"/>
                <w:sz w:val="24"/>
                <w:szCs w:val="24"/>
              </w:rPr>
              <w:t>.1 «</w:t>
            </w:r>
            <w:r>
              <w:rPr>
                <w:rFonts w:ascii="Times New Roman" w:eastAsia="Times New Roman" w:hAnsi="Times New Roman" w:cs="Times New Roman"/>
                <w:sz w:val="24"/>
                <w:szCs w:val="24"/>
                <w:lang w:eastAsia="ru-RU"/>
              </w:rPr>
              <w:t xml:space="preserve">Доведение бюджетных данных» </w:t>
            </w:r>
            <w:r>
              <w:rPr>
                <w:rFonts w:ascii="Times New Roman" w:hAnsi="Times New Roman" w:cs="Times New Roman"/>
                <w:sz w:val="24"/>
                <w:szCs w:val="24"/>
              </w:rPr>
              <w:t>(далее</w:t>
            </w:r>
            <w:r>
              <w:rPr>
                <w:rFonts w:ascii="Times New Roman" w:hAnsi="Times New Roman" w:cs="Times New Roman"/>
                <w:sz w:val="24"/>
                <w:szCs w:val="24"/>
                <w:lang w:val="en-US"/>
              </w:rPr>
              <w:t> </w:t>
            </w: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 xml:space="preserve">направление деятельности </w:t>
            </w:r>
            <w:r>
              <w:rPr>
                <w:rFonts w:ascii="Times New Roman" w:hAnsi="Times New Roman" w:cs="Times New Roman"/>
                <w:sz w:val="24"/>
                <w:szCs w:val="24"/>
                <w:lang w:val="en-US"/>
              </w:rPr>
              <w:t>XIV</w:t>
            </w:r>
            <w:r>
              <w:rPr>
                <w:rFonts w:ascii="Times New Roman" w:hAnsi="Times New Roman" w:cs="Times New Roman"/>
                <w:sz w:val="24"/>
                <w:szCs w:val="24"/>
              </w:rPr>
              <w:t>.1) Классификатора рисков</w:t>
            </w:r>
            <w:r>
              <w:rPr>
                <w:rFonts w:ascii="Times New Roman" w:hAnsi="Times New Roman" w:cs="Times New Roman"/>
                <w:bCs/>
                <w:sz w:val="24"/>
                <w:szCs w:val="24"/>
              </w:rPr>
              <w:t>.</w:t>
            </w:r>
          </w:p>
        </w:tc>
        <w:tc>
          <w:tcPr>
            <w:tcW w:w="796" w:type="dxa"/>
            <w:vAlign w:val="center"/>
          </w:tcPr>
          <w:p w14:paraId="774744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2CBB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1391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0D1AF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73EE9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7E73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50FCA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FF45657" w14:textId="77777777">
        <w:trPr>
          <w:trHeight w:val="85"/>
        </w:trPr>
        <w:tc>
          <w:tcPr>
            <w:tcW w:w="754" w:type="dxa"/>
            <w:vMerge w:val="restart"/>
          </w:tcPr>
          <w:p w14:paraId="3E7192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260D86AD"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Доведение бюджетных ассигнований, лимитов бюджетных обязательств, предельных объемов финансирования</w:t>
            </w:r>
            <w:r>
              <w:rPr>
                <w:rFonts w:ascii="Times New Roman" w:hAnsi="Times New Roman" w:cs="Times New Roman"/>
                <w:sz w:val="24"/>
                <w:szCs w:val="24"/>
              </w:rPr>
              <w:t>:</w:t>
            </w:r>
          </w:p>
        </w:tc>
      </w:tr>
      <w:tr w:rsidR="00306ACF" w14:paraId="5F82FFEE" w14:textId="77777777">
        <w:trPr>
          <w:trHeight w:val="2906"/>
        </w:trPr>
        <w:tc>
          <w:tcPr>
            <w:tcW w:w="754" w:type="dxa"/>
            <w:vMerge/>
          </w:tcPr>
          <w:p w14:paraId="0BA129FD" w14:textId="77777777" w:rsidR="00306ACF" w:rsidRDefault="00306ACF">
            <w:pPr>
              <w:jc w:val="center"/>
              <w:rPr>
                <w:rFonts w:ascii="Times New Roman" w:hAnsi="Times New Roman" w:cs="Times New Roman"/>
                <w:sz w:val="24"/>
                <w:szCs w:val="24"/>
              </w:rPr>
            </w:pPr>
          </w:p>
        </w:tc>
        <w:tc>
          <w:tcPr>
            <w:tcW w:w="695" w:type="dxa"/>
            <w:vAlign w:val="center"/>
          </w:tcPr>
          <w:p w14:paraId="40D495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14.1</w:t>
            </w:r>
          </w:p>
        </w:tc>
        <w:tc>
          <w:tcPr>
            <w:tcW w:w="696" w:type="dxa"/>
            <w:gridSpan w:val="2"/>
            <w:vAlign w:val="center"/>
          </w:tcPr>
          <w:p w14:paraId="367500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1AC13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181B30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есоблюдение порядка</w:t>
            </w:r>
            <w:r>
              <w:rPr>
                <w:rFonts w:ascii="Times New Roman" w:eastAsia="Times New Roman" w:hAnsi="Times New Roman" w:cs="Times New Roman"/>
                <w:sz w:val="24"/>
                <w:szCs w:val="24"/>
                <w:lang w:eastAsia="ru-RU"/>
              </w:rPr>
              <w:t xml:space="preserve"> доведения до распорядителей и получателей (иных получателей) средств федерального бюджета бюджетных ассигнований, лимитов бюджетных обязательств, предельных объемов финансирования в случае принятия Минфином России решения об их использовании при организации исполнения федерального бюджета, распределенных главными распорядителями средств федерального бюджета;</w:t>
            </w:r>
          </w:p>
        </w:tc>
        <w:tc>
          <w:tcPr>
            <w:tcW w:w="796" w:type="dxa"/>
            <w:vAlign w:val="center"/>
          </w:tcPr>
          <w:p w14:paraId="67BE46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99C0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89E6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760CB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76096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7E96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66BC5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DFDBF8C" w14:textId="77777777">
        <w:trPr>
          <w:trHeight w:val="85"/>
        </w:trPr>
        <w:tc>
          <w:tcPr>
            <w:tcW w:w="754" w:type="dxa"/>
            <w:vMerge/>
          </w:tcPr>
          <w:p w14:paraId="3FA132EA" w14:textId="77777777" w:rsidR="00306ACF" w:rsidRDefault="00306ACF">
            <w:pPr>
              <w:jc w:val="center"/>
              <w:rPr>
                <w:rFonts w:ascii="Times New Roman" w:hAnsi="Times New Roman" w:cs="Times New Roman"/>
                <w:sz w:val="24"/>
                <w:szCs w:val="24"/>
              </w:rPr>
            </w:pPr>
          </w:p>
        </w:tc>
        <w:tc>
          <w:tcPr>
            <w:tcW w:w="695" w:type="dxa"/>
            <w:vAlign w:val="center"/>
          </w:tcPr>
          <w:p w14:paraId="262B12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14.1</w:t>
            </w:r>
          </w:p>
        </w:tc>
        <w:tc>
          <w:tcPr>
            <w:tcW w:w="696" w:type="dxa"/>
            <w:gridSpan w:val="2"/>
            <w:vAlign w:val="center"/>
          </w:tcPr>
          <w:p w14:paraId="5D755E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AB2B7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537C5C2"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доведения до администраторов источников финансирования дефицита федерального бюджета (администраторов источников финансирования дефицита бюджета с полномочиями главного администратора) бюджетных ассигнований, распределенных главными администраторами источников финансирования дефицита федерального бюджета;</w:t>
            </w:r>
          </w:p>
        </w:tc>
        <w:tc>
          <w:tcPr>
            <w:tcW w:w="796" w:type="dxa"/>
            <w:vAlign w:val="center"/>
          </w:tcPr>
          <w:p w14:paraId="37AA65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1586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D3B0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F2A36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89B9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A5EA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715E4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1B3E5B6" w14:textId="77777777">
        <w:trPr>
          <w:trHeight w:val="162"/>
        </w:trPr>
        <w:tc>
          <w:tcPr>
            <w:tcW w:w="754" w:type="dxa"/>
            <w:vMerge/>
          </w:tcPr>
          <w:p w14:paraId="7AAA178D" w14:textId="77777777" w:rsidR="00306ACF" w:rsidRDefault="00306ACF">
            <w:pPr>
              <w:jc w:val="center"/>
              <w:rPr>
                <w:rFonts w:ascii="Times New Roman" w:hAnsi="Times New Roman" w:cs="Times New Roman"/>
                <w:sz w:val="24"/>
                <w:szCs w:val="24"/>
              </w:rPr>
            </w:pPr>
          </w:p>
        </w:tc>
        <w:tc>
          <w:tcPr>
            <w:tcW w:w="695" w:type="dxa"/>
            <w:vAlign w:val="center"/>
          </w:tcPr>
          <w:p w14:paraId="6A5677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14.1</w:t>
            </w:r>
          </w:p>
        </w:tc>
        <w:tc>
          <w:tcPr>
            <w:tcW w:w="696" w:type="dxa"/>
            <w:gridSpan w:val="2"/>
            <w:vAlign w:val="center"/>
          </w:tcPr>
          <w:p w14:paraId="1226FC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CADA2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C524D6D"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XIV</w:t>
            </w:r>
            <w:r>
              <w:rPr>
                <w:rFonts w:ascii="Times New Roman" w:hAnsi="Times New Roman" w:cs="Times New Roman"/>
                <w:sz w:val="24"/>
                <w:szCs w:val="24"/>
              </w:rPr>
              <w:t>.1 Классификатора рисков.</w:t>
            </w:r>
          </w:p>
        </w:tc>
        <w:tc>
          <w:tcPr>
            <w:tcW w:w="796" w:type="dxa"/>
            <w:vAlign w:val="center"/>
          </w:tcPr>
          <w:p w14:paraId="6C712B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C909D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2FEE1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70B8C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267F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EAAD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17AF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A33908A" w14:textId="77777777">
        <w:trPr>
          <w:trHeight w:val="85"/>
        </w:trPr>
        <w:tc>
          <w:tcPr>
            <w:tcW w:w="754" w:type="dxa"/>
            <w:vMerge w:val="restart"/>
          </w:tcPr>
          <w:p w14:paraId="1D8063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6180185D" w14:textId="77777777" w:rsidR="00306ACF" w:rsidRDefault="0003441A">
            <w:pPr>
              <w:tabs>
                <w:tab w:val="left" w:pos="851"/>
                <w:tab w:val="left" w:pos="1440"/>
                <w:tab w:val="left" w:pos="1620"/>
                <w:tab w:val="left" w:pos="4644"/>
              </w:tabs>
              <w:jc w:val="both"/>
              <w:rPr>
                <w:rFonts w:ascii="Times New Roman" w:hAnsi="Times New Roman" w:cs="Times New Roman"/>
                <w:iCs/>
                <w:sz w:val="24"/>
                <w:szCs w:val="24"/>
              </w:rPr>
            </w:pPr>
            <w:r>
              <w:rPr>
                <w:rFonts w:ascii="Times New Roman" w:eastAsia="Times New Roman" w:hAnsi="Times New Roman" w:cs="Times New Roman"/>
                <w:sz w:val="24"/>
                <w:szCs w:val="24"/>
                <w:lang w:eastAsia="ru-RU"/>
              </w:rPr>
              <w:t>Формирование и доведение сводных данных:</w:t>
            </w:r>
          </w:p>
        </w:tc>
      </w:tr>
      <w:tr w:rsidR="00306ACF" w14:paraId="1CB310E7" w14:textId="77777777">
        <w:trPr>
          <w:trHeight w:val="109"/>
        </w:trPr>
        <w:tc>
          <w:tcPr>
            <w:tcW w:w="754" w:type="dxa"/>
            <w:vMerge/>
          </w:tcPr>
          <w:p w14:paraId="773CAF0F" w14:textId="77777777" w:rsidR="00306ACF" w:rsidRDefault="00306ACF">
            <w:pPr>
              <w:jc w:val="center"/>
              <w:rPr>
                <w:rFonts w:ascii="Times New Roman" w:hAnsi="Times New Roman" w:cs="Times New Roman"/>
                <w:sz w:val="24"/>
                <w:szCs w:val="24"/>
              </w:rPr>
            </w:pPr>
          </w:p>
        </w:tc>
        <w:tc>
          <w:tcPr>
            <w:tcW w:w="695" w:type="dxa"/>
            <w:vAlign w:val="center"/>
          </w:tcPr>
          <w:p w14:paraId="6E14C3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14.1</w:t>
            </w:r>
          </w:p>
        </w:tc>
        <w:tc>
          <w:tcPr>
            <w:tcW w:w="696" w:type="dxa"/>
            <w:gridSpan w:val="2"/>
            <w:vAlign w:val="center"/>
          </w:tcPr>
          <w:p w14:paraId="2DA61C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88FEC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47D5862"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порядка </w:t>
            </w:r>
            <w:r>
              <w:rPr>
                <w:rFonts w:ascii="Times New Roman" w:eastAsia="Times New Roman" w:hAnsi="Times New Roman" w:cs="Times New Roman"/>
                <w:sz w:val="24"/>
                <w:szCs w:val="24"/>
                <w:lang w:eastAsia="ru-RU"/>
              </w:rPr>
              <w:t xml:space="preserve">осуществления формирования и доведения до главных распорядителей средств федерального бюджета и главных администраторов источников </w:t>
            </w:r>
            <w:r>
              <w:rPr>
                <w:rFonts w:ascii="Times New Roman" w:eastAsia="Times New Roman" w:hAnsi="Times New Roman" w:cs="Times New Roman"/>
                <w:sz w:val="24"/>
                <w:szCs w:val="24"/>
                <w:lang w:eastAsia="ru-RU"/>
              </w:rPr>
              <w:lastRenderedPageBreak/>
              <w:t>финансирования дефицита федерального бюджета сводных данных по лицевым счетам подведомственных учреждений главных распорядителей (распорядителей), главных администраторов (администраторов источников финансирования дефицита бюджета с полномочиями главного администратора);</w:t>
            </w:r>
          </w:p>
        </w:tc>
        <w:tc>
          <w:tcPr>
            <w:tcW w:w="796" w:type="dxa"/>
            <w:vAlign w:val="center"/>
          </w:tcPr>
          <w:p w14:paraId="77B479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1A5EB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45C3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05DD5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CD45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FD12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ABCEB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99C2A8F" w14:textId="77777777">
        <w:trPr>
          <w:trHeight w:val="109"/>
        </w:trPr>
        <w:tc>
          <w:tcPr>
            <w:tcW w:w="754" w:type="dxa"/>
            <w:vMerge/>
          </w:tcPr>
          <w:p w14:paraId="1C9C3DCB" w14:textId="77777777" w:rsidR="00306ACF" w:rsidRDefault="00306ACF">
            <w:pPr>
              <w:jc w:val="center"/>
              <w:rPr>
                <w:rFonts w:ascii="Times New Roman" w:hAnsi="Times New Roman" w:cs="Times New Roman"/>
                <w:sz w:val="24"/>
                <w:szCs w:val="24"/>
              </w:rPr>
            </w:pPr>
          </w:p>
        </w:tc>
        <w:tc>
          <w:tcPr>
            <w:tcW w:w="695" w:type="dxa"/>
            <w:vAlign w:val="center"/>
          </w:tcPr>
          <w:p w14:paraId="30FB60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14.1</w:t>
            </w:r>
          </w:p>
        </w:tc>
        <w:tc>
          <w:tcPr>
            <w:tcW w:w="696" w:type="dxa"/>
            <w:gridSpan w:val="2"/>
            <w:vAlign w:val="center"/>
          </w:tcPr>
          <w:p w14:paraId="36AC1A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38A87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47A0E0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hAnsi="Times New Roman" w:cs="Times New Roman"/>
                <w:sz w:val="24"/>
                <w:szCs w:val="24"/>
                <w:lang w:val="en-US"/>
              </w:rPr>
              <w:t>XIV</w:t>
            </w:r>
            <w:r>
              <w:rPr>
                <w:rFonts w:ascii="Times New Roman" w:hAnsi="Times New Roman" w:cs="Times New Roman"/>
                <w:sz w:val="24"/>
                <w:szCs w:val="24"/>
              </w:rPr>
              <w:t>.1 Классификатора рисков.</w:t>
            </w:r>
          </w:p>
        </w:tc>
        <w:tc>
          <w:tcPr>
            <w:tcW w:w="796" w:type="dxa"/>
            <w:vAlign w:val="center"/>
          </w:tcPr>
          <w:p w14:paraId="097819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65D5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0C4F7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F549C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BF9A3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2FD79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1BFB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3C0220F" w14:textId="77777777">
        <w:trPr>
          <w:trHeight w:val="109"/>
        </w:trPr>
        <w:tc>
          <w:tcPr>
            <w:tcW w:w="754" w:type="dxa"/>
            <w:vMerge w:val="restart"/>
          </w:tcPr>
          <w:p w14:paraId="17196EAB"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3443" w:type="dxa"/>
            <w:gridSpan w:val="12"/>
            <w:vAlign w:val="center"/>
          </w:tcPr>
          <w:p w14:paraId="45B74AD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hAnsi="Times New Roman" w:cs="Times New Roman"/>
                <w:sz w:val="24"/>
                <w:szCs w:val="24"/>
              </w:rPr>
              <w:t xml:space="preserve"> </w:t>
            </w:r>
            <w:r>
              <w:rPr>
                <w:rFonts w:ascii="Times New Roman" w:hAnsi="Times New Roman" w:cs="Times New Roman"/>
                <w:sz w:val="24"/>
                <w:szCs w:val="24"/>
                <w:lang w:val="en-US"/>
              </w:rPr>
              <w:t>XI</w:t>
            </w:r>
            <w:r>
              <w:rPr>
                <w:rFonts w:ascii="Times New Roman" w:hAnsi="Times New Roman" w:cs="Times New Roman"/>
                <w:bCs/>
                <w:sz w:val="24"/>
                <w:szCs w:val="24"/>
              </w:rPr>
              <w:t>V</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r>
      <w:tr w:rsidR="00306ACF" w14:paraId="026F358D" w14:textId="77777777">
        <w:trPr>
          <w:trHeight w:val="91"/>
        </w:trPr>
        <w:tc>
          <w:tcPr>
            <w:tcW w:w="754" w:type="dxa"/>
            <w:vMerge/>
          </w:tcPr>
          <w:p w14:paraId="1CE75325" w14:textId="77777777" w:rsidR="00306ACF" w:rsidRDefault="00306ACF">
            <w:pPr>
              <w:jc w:val="center"/>
              <w:rPr>
                <w:rFonts w:ascii="Times New Roman" w:hAnsi="Times New Roman" w:cs="Times New Roman"/>
                <w:sz w:val="24"/>
                <w:szCs w:val="24"/>
              </w:rPr>
            </w:pPr>
          </w:p>
        </w:tc>
        <w:tc>
          <w:tcPr>
            <w:tcW w:w="695" w:type="dxa"/>
            <w:vAlign w:val="center"/>
          </w:tcPr>
          <w:p w14:paraId="716D87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.1</w:t>
            </w:r>
          </w:p>
        </w:tc>
        <w:tc>
          <w:tcPr>
            <w:tcW w:w="696" w:type="dxa"/>
            <w:gridSpan w:val="2"/>
            <w:vAlign w:val="center"/>
          </w:tcPr>
          <w:p w14:paraId="11E240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FDFE5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B634AD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XIV</w:t>
            </w:r>
            <w:r>
              <w:rPr>
                <w:rFonts w:ascii="Times New Roman" w:hAnsi="Times New Roman" w:cs="Times New Roman"/>
                <w:sz w:val="24"/>
                <w:szCs w:val="24"/>
              </w:rPr>
              <w:t>.1 Классификатора рисков.</w:t>
            </w:r>
          </w:p>
        </w:tc>
        <w:tc>
          <w:tcPr>
            <w:tcW w:w="796" w:type="dxa"/>
            <w:vAlign w:val="center"/>
          </w:tcPr>
          <w:p w14:paraId="6B39E9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7C568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B3BB0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BED9E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5EDE7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E4AA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96FD5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C38703D" w14:textId="77777777">
        <w:trPr>
          <w:trHeight w:val="402"/>
        </w:trPr>
        <w:tc>
          <w:tcPr>
            <w:tcW w:w="14197" w:type="dxa"/>
            <w:gridSpan w:val="13"/>
            <w:vAlign w:val="center"/>
          </w:tcPr>
          <w:p w14:paraId="7F662222"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МОУ ФК:</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XV</w:t>
            </w:r>
            <w:r>
              <w:rPr>
                <w:rFonts w:ascii="Times New Roman" w:eastAsia="Times New Roman" w:hAnsi="Times New Roman" w:cs="Times New Roman"/>
                <w:b/>
                <w:sz w:val="24"/>
                <w:szCs w:val="24"/>
                <w:lang w:eastAsia="ru-RU"/>
              </w:rPr>
              <w:t xml:space="preserve">.1. Организация и осуществление учета показателей сводной бюджетной росписи </w:t>
            </w:r>
          </w:p>
        </w:tc>
      </w:tr>
      <w:tr w:rsidR="00306ACF" w14:paraId="064A1891" w14:textId="77777777">
        <w:trPr>
          <w:trHeight w:val="280"/>
        </w:trPr>
        <w:tc>
          <w:tcPr>
            <w:tcW w:w="754" w:type="dxa"/>
            <w:vMerge w:val="restart"/>
          </w:tcPr>
          <w:p w14:paraId="6C367E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0199D9E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учета показателей сводной бюджетной росписи федерального бюджета, лимитов бюджетных обязательств, предельных объемов финансирования:</w:t>
            </w:r>
          </w:p>
        </w:tc>
      </w:tr>
      <w:tr w:rsidR="00306ACF" w14:paraId="7DE4E9C5" w14:textId="77777777">
        <w:trPr>
          <w:trHeight w:val="109"/>
        </w:trPr>
        <w:tc>
          <w:tcPr>
            <w:tcW w:w="754" w:type="dxa"/>
            <w:vMerge/>
          </w:tcPr>
          <w:p w14:paraId="639D2062" w14:textId="77777777" w:rsidR="00306ACF" w:rsidRDefault="00306ACF">
            <w:pPr>
              <w:jc w:val="center"/>
              <w:rPr>
                <w:rFonts w:ascii="Times New Roman" w:hAnsi="Times New Roman" w:cs="Times New Roman"/>
                <w:sz w:val="24"/>
                <w:szCs w:val="24"/>
              </w:rPr>
            </w:pPr>
          </w:p>
        </w:tc>
        <w:tc>
          <w:tcPr>
            <w:tcW w:w="695" w:type="dxa"/>
            <w:vAlign w:val="center"/>
          </w:tcPr>
          <w:p w14:paraId="1DF02D4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.1</w:t>
            </w:r>
          </w:p>
        </w:tc>
        <w:tc>
          <w:tcPr>
            <w:tcW w:w="696" w:type="dxa"/>
            <w:gridSpan w:val="2"/>
            <w:vAlign w:val="center"/>
          </w:tcPr>
          <w:p w14:paraId="220681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E9350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47CB154"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нарушение сроков регистрации сводной бюджетной росписи федерального бюджета, лимитов бюджетных обязательств, лимитов бюджетных обязательств по целевым иностранным кредитам, бюджетным ассигнованиям по публичным нормативным обязательствам и направления в Минфин России </w:t>
            </w:r>
            <w:r>
              <w:rPr>
                <w:rFonts w:ascii="Times New Roman" w:eastAsia="Times New Roman" w:hAnsi="Times New Roman" w:cs="Times New Roman"/>
                <w:sz w:val="24"/>
                <w:szCs w:val="24"/>
                <w:lang w:eastAsia="ru-RU"/>
              </w:rPr>
              <w:lastRenderedPageBreak/>
              <w:t>результатов блокировки или Протокола (</w:t>
            </w:r>
            <w:r>
              <w:rPr>
                <w:rFonts w:ascii="Times New Roman" w:eastAsia="Calibri" w:hAnsi="Times New Roman" w:cs="Times New Roman"/>
                <w:sz w:val="24"/>
                <w:szCs w:val="24"/>
                <w:lang w:eastAsia="ru-RU"/>
              </w:rPr>
              <w:t xml:space="preserve">код формы по КФД </w:t>
            </w:r>
            <w:r>
              <w:rPr>
                <w:rFonts w:ascii="Times New Roman" w:eastAsia="Times New Roman" w:hAnsi="Times New Roman" w:cs="Times New Roman"/>
                <w:sz w:val="24"/>
                <w:szCs w:val="24"/>
                <w:lang w:eastAsia="ru-RU"/>
              </w:rPr>
              <w:t>0531805) с указанием причины неисполнения документа;</w:t>
            </w:r>
          </w:p>
        </w:tc>
        <w:tc>
          <w:tcPr>
            <w:tcW w:w="796" w:type="dxa"/>
            <w:vAlign w:val="center"/>
          </w:tcPr>
          <w:p w14:paraId="5EABBA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D0DA3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4335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05A3D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F75E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CF600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474BF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8F24D16" w14:textId="77777777">
        <w:trPr>
          <w:trHeight w:val="125"/>
        </w:trPr>
        <w:tc>
          <w:tcPr>
            <w:tcW w:w="754" w:type="dxa"/>
            <w:vMerge/>
          </w:tcPr>
          <w:p w14:paraId="51E92633" w14:textId="77777777" w:rsidR="00306ACF" w:rsidRDefault="00306ACF">
            <w:pPr>
              <w:jc w:val="center"/>
              <w:rPr>
                <w:rFonts w:ascii="Times New Roman" w:hAnsi="Times New Roman" w:cs="Times New Roman"/>
                <w:sz w:val="24"/>
                <w:szCs w:val="24"/>
              </w:rPr>
            </w:pPr>
          </w:p>
        </w:tc>
        <w:tc>
          <w:tcPr>
            <w:tcW w:w="695" w:type="dxa"/>
            <w:vAlign w:val="center"/>
          </w:tcPr>
          <w:p w14:paraId="786B41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.1</w:t>
            </w:r>
          </w:p>
        </w:tc>
        <w:tc>
          <w:tcPr>
            <w:tcW w:w="696" w:type="dxa"/>
            <w:gridSpan w:val="2"/>
            <w:vAlign w:val="center"/>
          </w:tcPr>
          <w:p w14:paraId="45B416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8E1B1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5508B2A"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несвоевременность снятия блокировки лимитов бюджетных обязательств (бюджетных ассигнований) по уменьшаемым расходам на лицевом счете главного распорядителя средств федерального бюджета, главного администратора источника финансирования дефицита федерального бюджета;</w:t>
            </w:r>
          </w:p>
        </w:tc>
        <w:tc>
          <w:tcPr>
            <w:tcW w:w="796" w:type="dxa"/>
            <w:vAlign w:val="center"/>
          </w:tcPr>
          <w:p w14:paraId="2DF7CA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24A2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7555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E516A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46411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E1269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36370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значимый </w:t>
            </w:r>
          </w:p>
        </w:tc>
      </w:tr>
      <w:tr w:rsidR="00306ACF" w14:paraId="4B56B2CC" w14:textId="77777777">
        <w:trPr>
          <w:trHeight w:val="85"/>
        </w:trPr>
        <w:tc>
          <w:tcPr>
            <w:tcW w:w="754" w:type="dxa"/>
            <w:vMerge/>
          </w:tcPr>
          <w:p w14:paraId="1284213B" w14:textId="77777777" w:rsidR="00306ACF" w:rsidRDefault="00306ACF">
            <w:pPr>
              <w:jc w:val="center"/>
              <w:rPr>
                <w:rFonts w:ascii="Times New Roman" w:hAnsi="Times New Roman" w:cs="Times New Roman"/>
                <w:sz w:val="24"/>
                <w:szCs w:val="24"/>
              </w:rPr>
            </w:pPr>
          </w:p>
        </w:tc>
        <w:tc>
          <w:tcPr>
            <w:tcW w:w="695" w:type="dxa"/>
            <w:vAlign w:val="center"/>
          </w:tcPr>
          <w:p w14:paraId="71FB9E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.1</w:t>
            </w:r>
          </w:p>
        </w:tc>
        <w:tc>
          <w:tcPr>
            <w:tcW w:w="696" w:type="dxa"/>
            <w:gridSpan w:val="2"/>
            <w:vAlign w:val="center"/>
          </w:tcPr>
          <w:p w14:paraId="5D0C3F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9F144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7D6F94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val="en-US" w:eastAsia="ru-RU"/>
              </w:rPr>
              <w:t>X</w:t>
            </w:r>
            <w:r>
              <w:rPr>
                <w:rFonts w:ascii="Times New Roman" w:eastAsia="Times New Roman" w:hAnsi="Times New Roman" w:cs="Times New Roman"/>
                <w:sz w:val="24"/>
                <w:szCs w:val="24"/>
                <w:lang w:val="en-US" w:eastAsia="ru-RU"/>
              </w:rPr>
              <w:t>V</w:t>
            </w:r>
            <w:r>
              <w:rPr>
                <w:rFonts w:ascii="Times New Roman" w:eastAsia="Times New Roman" w:hAnsi="Times New Roman" w:cs="Times New Roman"/>
                <w:sz w:val="24"/>
                <w:szCs w:val="24"/>
                <w:lang w:eastAsia="ru-RU"/>
              </w:rPr>
              <w:t xml:space="preserve">.1 «Организация и осуществление учета показателей сводной бюджетной росписи» (далее – направление деятельности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0D25B3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A5470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63C4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27C46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B739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3897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A17BA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497E666" w14:textId="77777777">
        <w:trPr>
          <w:trHeight w:val="404"/>
        </w:trPr>
        <w:tc>
          <w:tcPr>
            <w:tcW w:w="754" w:type="dxa"/>
            <w:vMerge w:val="restart"/>
          </w:tcPr>
          <w:p w14:paraId="58160A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609D10B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w:t>
            </w:r>
            <w:r>
              <w:rPr>
                <w:rFonts w:ascii="Times New Roman" w:eastAsia="Times New Roman" w:hAnsi="Times New Roman" w:cs="Times New Roman"/>
                <w:sz w:val="24"/>
                <w:szCs w:val="24"/>
                <w:lang w:eastAsia="ru-RU"/>
              </w:rPr>
              <w:t>оведение до главных распорядителей средств федерального бюджета (главных администраторов источников финансирования дефицита федерального бюджета) бюджетных данных:</w:t>
            </w:r>
          </w:p>
        </w:tc>
      </w:tr>
      <w:tr w:rsidR="00306ACF" w14:paraId="7D38F9FB" w14:textId="77777777">
        <w:trPr>
          <w:trHeight w:val="683"/>
        </w:trPr>
        <w:tc>
          <w:tcPr>
            <w:tcW w:w="754" w:type="dxa"/>
            <w:vMerge/>
          </w:tcPr>
          <w:p w14:paraId="526E9252" w14:textId="77777777" w:rsidR="00306ACF" w:rsidRDefault="00306ACF">
            <w:pPr>
              <w:jc w:val="center"/>
              <w:rPr>
                <w:rFonts w:ascii="Times New Roman" w:hAnsi="Times New Roman" w:cs="Times New Roman"/>
                <w:sz w:val="24"/>
                <w:szCs w:val="24"/>
              </w:rPr>
            </w:pPr>
          </w:p>
        </w:tc>
        <w:tc>
          <w:tcPr>
            <w:tcW w:w="695" w:type="dxa"/>
            <w:vAlign w:val="center"/>
          </w:tcPr>
          <w:p w14:paraId="76F047A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.1</w:t>
            </w:r>
          </w:p>
        </w:tc>
        <w:tc>
          <w:tcPr>
            <w:tcW w:w="696" w:type="dxa"/>
            <w:gridSpan w:val="2"/>
            <w:vAlign w:val="center"/>
          </w:tcPr>
          <w:p w14:paraId="7AF8BE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3A8C5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CAA7E0C"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w:t>
            </w:r>
            <w:r>
              <w:rPr>
                <w:rFonts w:ascii="Times New Roman" w:eastAsia="Times New Roman" w:hAnsi="Times New Roman" w:cs="Times New Roman"/>
                <w:sz w:val="24"/>
                <w:szCs w:val="24"/>
                <w:lang w:eastAsia="ru-RU"/>
              </w:rPr>
              <w:t>сроков доведения до главных распорядителей средств федерального бюджета бюджетных данных и изменений к ним, направленных Минфином России;</w:t>
            </w:r>
          </w:p>
        </w:tc>
        <w:tc>
          <w:tcPr>
            <w:tcW w:w="796" w:type="dxa"/>
            <w:vAlign w:val="center"/>
          </w:tcPr>
          <w:p w14:paraId="63B28C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D5D9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0CEA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07F19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6F6CD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539CA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5140C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9952B95" w14:textId="77777777">
        <w:trPr>
          <w:trHeight w:val="847"/>
        </w:trPr>
        <w:tc>
          <w:tcPr>
            <w:tcW w:w="754" w:type="dxa"/>
            <w:vMerge/>
          </w:tcPr>
          <w:p w14:paraId="0DDB1E27" w14:textId="77777777" w:rsidR="00306ACF" w:rsidRDefault="00306ACF">
            <w:pPr>
              <w:jc w:val="center"/>
              <w:rPr>
                <w:rFonts w:ascii="Times New Roman" w:hAnsi="Times New Roman" w:cs="Times New Roman"/>
                <w:sz w:val="24"/>
                <w:szCs w:val="24"/>
              </w:rPr>
            </w:pPr>
          </w:p>
        </w:tc>
        <w:tc>
          <w:tcPr>
            <w:tcW w:w="695" w:type="dxa"/>
            <w:vAlign w:val="center"/>
          </w:tcPr>
          <w:p w14:paraId="2A207D5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.1</w:t>
            </w:r>
          </w:p>
        </w:tc>
        <w:tc>
          <w:tcPr>
            <w:tcW w:w="696" w:type="dxa"/>
            <w:gridSpan w:val="2"/>
            <w:vAlign w:val="center"/>
          </w:tcPr>
          <w:p w14:paraId="3B7504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3381F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B183B7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w:t>
            </w:r>
            <w:r>
              <w:rPr>
                <w:rFonts w:ascii="Times New Roman" w:hAnsi="Times New Roman" w:cs="Times New Roman"/>
                <w:sz w:val="24"/>
                <w:szCs w:val="24"/>
              </w:rPr>
              <w:t xml:space="preserve">есоблюдение </w:t>
            </w:r>
            <w:r>
              <w:rPr>
                <w:rFonts w:ascii="Times New Roman" w:eastAsia="Times New Roman" w:hAnsi="Times New Roman" w:cs="Times New Roman"/>
                <w:sz w:val="24"/>
                <w:szCs w:val="24"/>
                <w:lang w:eastAsia="ru-RU"/>
              </w:rPr>
              <w:t>сроков доведения до главных администраторов источников финансирования дефицита федерального бюджета бюджетных данных и изменений к ним, направленных Минфином России;</w:t>
            </w:r>
          </w:p>
        </w:tc>
        <w:tc>
          <w:tcPr>
            <w:tcW w:w="796" w:type="dxa"/>
            <w:vAlign w:val="center"/>
          </w:tcPr>
          <w:p w14:paraId="1BADB6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2511C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B529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CFF34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A08D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B650F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F12A6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748F52F" w14:textId="77777777">
        <w:trPr>
          <w:trHeight w:val="109"/>
        </w:trPr>
        <w:tc>
          <w:tcPr>
            <w:tcW w:w="754" w:type="dxa"/>
            <w:vMerge/>
          </w:tcPr>
          <w:p w14:paraId="4AB5E6AB" w14:textId="77777777" w:rsidR="00306ACF" w:rsidRDefault="00306ACF">
            <w:pPr>
              <w:jc w:val="center"/>
              <w:rPr>
                <w:rFonts w:ascii="Times New Roman" w:hAnsi="Times New Roman" w:cs="Times New Roman"/>
                <w:sz w:val="24"/>
                <w:szCs w:val="24"/>
              </w:rPr>
            </w:pPr>
          </w:p>
        </w:tc>
        <w:tc>
          <w:tcPr>
            <w:tcW w:w="695" w:type="dxa"/>
            <w:vAlign w:val="center"/>
          </w:tcPr>
          <w:p w14:paraId="3F5F0B6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5</w:t>
            </w:r>
            <w:r>
              <w:rPr>
                <w:rFonts w:ascii="Times New Roman" w:hAnsi="Times New Roman" w:cs="Times New Roman"/>
                <w:sz w:val="24"/>
                <w:szCs w:val="24"/>
                <w:lang w:val="en-US"/>
              </w:rPr>
              <w:t>.1</w:t>
            </w:r>
          </w:p>
        </w:tc>
        <w:tc>
          <w:tcPr>
            <w:tcW w:w="696" w:type="dxa"/>
            <w:gridSpan w:val="2"/>
            <w:vAlign w:val="center"/>
          </w:tcPr>
          <w:p w14:paraId="3C4574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F8371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0B8FCBC"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2 направления </w:t>
            </w:r>
            <w:r>
              <w:rPr>
                <w:rFonts w:ascii="Times New Roman" w:hAnsi="Times New Roman" w:cs="Times New Roman"/>
                <w:sz w:val="24"/>
                <w:szCs w:val="24"/>
              </w:rPr>
              <w:lastRenderedPageBreak/>
              <w:t>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 Классификатора рисков.</w:t>
            </w:r>
          </w:p>
        </w:tc>
        <w:tc>
          <w:tcPr>
            <w:tcW w:w="796" w:type="dxa"/>
            <w:vAlign w:val="center"/>
          </w:tcPr>
          <w:p w14:paraId="53C47B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33C301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B1B41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FB99D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ED2EA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6BF4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96C6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9B4CB67" w14:textId="77777777">
        <w:trPr>
          <w:trHeight w:val="85"/>
        </w:trPr>
        <w:tc>
          <w:tcPr>
            <w:tcW w:w="754" w:type="dxa"/>
            <w:vMerge w:val="restart"/>
          </w:tcPr>
          <w:p w14:paraId="54F2F51F"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3.</w:t>
            </w:r>
          </w:p>
        </w:tc>
        <w:tc>
          <w:tcPr>
            <w:tcW w:w="13443" w:type="dxa"/>
            <w:gridSpan w:val="12"/>
            <w:vAlign w:val="center"/>
          </w:tcPr>
          <w:p w14:paraId="07B2996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hAnsi="Times New Roman" w:cs="Times New Roman"/>
                <w:sz w:val="24"/>
                <w:szCs w:val="24"/>
              </w:rPr>
              <w:t xml:space="preserve"> </w:t>
            </w:r>
            <w:r>
              <w:rPr>
                <w:rFonts w:ascii="Times New Roman" w:hAnsi="Times New Roman" w:cs="Times New Roman"/>
                <w:sz w:val="24"/>
                <w:szCs w:val="24"/>
                <w:lang w:val="en-US"/>
              </w:rPr>
              <w:t>X</w:t>
            </w:r>
            <w:r>
              <w:rPr>
                <w:rFonts w:ascii="Times New Roman" w:hAnsi="Times New Roman" w:cs="Times New Roman"/>
                <w:bCs/>
                <w:sz w:val="24"/>
                <w:szCs w:val="24"/>
              </w:rPr>
              <w:t>V.1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r>
      <w:tr w:rsidR="00306ACF" w14:paraId="36C334A1" w14:textId="77777777">
        <w:trPr>
          <w:trHeight w:val="91"/>
        </w:trPr>
        <w:tc>
          <w:tcPr>
            <w:tcW w:w="754" w:type="dxa"/>
            <w:vMerge/>
          </w:tcPr>
          <w:p w14:paraId="57EC2255" w14:textId="77777777" w:rsidR="00306ACF" w:rsidRDefault="00306ACF">
            <w:pPr>
              <w:jc w:val="center"/>
              <w:rPr>
                <w:rFonts w:ascii="Times New Roman" w:hAnsi="Times New Roman" w:cs="Times New Roman"/>
                <w:sz w:val="24"/>
                <w:szCs w:val="24"/>
              </w:rPr>
            </w:pPr>
          </w:p>
        </w:tc>
        <w:tc>
          <w:tcPr>
            <w:tcW w:w="695" w:type="dxa"/>
            <w:vAlign w:val="center"/>
          </w:tcPr>
          <w:p w14:paraId="18EDF0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15.1</w:t>
            </w:r>
          </w:p>
        </w:tc>
        <w:tc>
          <w:tcPr>
            <w:tcW w:w="696" w:type="dxa"/>
            <w:gridSpan w:val="2"/>
            <w:vAlign w:val="center"/>
          </w:tcPr>
          <w:p w14:paraId="7B35B4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65FFB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B3E5EF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XV</w:t>
            </w:r>
            <w:r>
              <w:rPr>
                <w:rFonts w:ascii="Times New Roman" w:hAnsi="Times New Roman" w:cs="Times New Roman"/>
                <w:sz w:val="24"/>
                <w:szCs w:val="24"/>
              </w:rPr>
              <w:t>.1 Классификатора рисков.</w:t>
            </w:r>
          </w:p>
        </w:tc>
        <w:tc>
          <w:tcPr>
            <w:tcW w:w="796" w:type="dxa"/>
            <w:vAlign w:val="center"/>
          </w:tcPr>
          <w:p w14:paraId="62CF05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B14AC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284A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BAE07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6582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4652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C655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AB9CBCD" w14:textId="77777777">
        <w:trPr>
          <w:trHeight w:val="180"/>
        </w:trPr>
        <w:tc>
          <w:tcPr>
            <w:tcW w:w="14197" w:type="dxa"/>
            <w:gridSpan w:val="13"/>
            <w:vAlign w:val="center"/>
          </w:tcPr>
          <w:p w14:paraId="79C6CD2A" w14:textId="77777777" w:rsidR="00306ACF" w:rsidRDefault="0003441A">
            <w:pPr>
              <w:shd w:val="clear" w:color="auto" w:fill="FFFFFF"/>
              <w:tabs>
                <w:tab w:val="left" w:pos="1440"/>
                <w:tab w:val="left" w:pos="1620"/>
              </w:tabs>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МОУ ФК: </w:t>
            </w:r>
            <w:r>
              <w:rPr>
                <w:rFonts w:ascii="Times New Roman" w:eastAsia="Times New Roman" w:hAnsi="Times New Roman" w:cs="Times New Roman"/>
                <w:b/>
                <w:sz w:val="24"/>
                <w:szCs w:val="24"/>
                <w:lang w:val="en-US" w:eastAsia="ru-RU"/>
              </w:rPr>
              <w:t>XVI</w:t>
            </w:r>
            <w:r>
              <w:rPr>
                <w:rFonts w:ascii="Times New Roman" w:eastAsia="Times New Roman" w:hAnsi="Times New Roman" w:cs="Times New Roman"/>
                <w:b/>
                <w:sz w:val="24"/>
                <w:szCs w:val="24"/>
                <w:lang w:eastAsia="ru-RU"/>
              </w:rPr>
              <w:t>.1. Составление, проверка и представление отчетности об исполнении федерального бюджета и бухгалтерской отчетности государственных (муниципальных) бюджетных и автономных учреждений</w:t>
            </w:r>
          </w:p>
        </w:tc>
      </w:tr>
      <w:tr w:rsidR="00306ACF" w14:paraId="64095FAA" w14:textId="77777777">
        <w:trPr>
          <w:trHeight w:val="85"/>
        </w:trPr>
        <w:tc>
          <w:tcPr>
            <w:tcW w:w="754" w:type="dxa"/>
            <w:vMerge w:val="restart"/>
          </w:tcPr>
          <w:p w14:paraId="24CC67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0BC54AD" w14:textId="77777777" w:rsidR="00306ACF" w:rsidRDefault="0003441A">
            <w:pPr>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сводной бюджетной отчетности:</w:t>
            </w:r>
          </w:p>
        </w:tc>
      </w:tr>
      <w:tr w:rsidR="00306ACF" w14:paraId="3F7FF178" w14:textId="77777777">
        <w:trPr>
          <w:trHeight w:val="85"/>
        </w:trPr>
        <w:tc>
          <w:tcPr>
            <w:tcW w:w="754" w:type="dxa"/>
            <w:vMerge/>
          </w:tcPr>
          <w:p w14:paraId="56A7EF66" w14:textId="77777777" w:rsidR="00306ACF" w:rsidRDefault="00306ACF">
            <w:pPr>
              <w:jc w:val="center"/>
              <w:rPr>
                <w:rFonts w:ascii="Times New Roman" w:hAnsi="Times New Roman" w:cs="Times New Roman"/>
                <w:sz w:val="24"/>
                <w:szCs w:val="24"/>
              </w:rPr>
            </w:pPr>
          </w:p>
        </w:tc>
        <w:tc>
          <w:tcPr>
            <w:tcW w:w="695" w:type="dxa"/>
            <w:vAlign w:val="center"/>
          </w:tcPr>
          <w:p w14:paraId="0397F27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773CE9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6E2A7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04887D1"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несвоевременное составление и представление сводной бюджетной отчетности главных администраторов средств федерального бюджета;</w:t>
            </w:r>
          </w:p>
        </w:tc>
        <w:tc>
          <w:tcPr>
            <w:tcW w:w="796" w:type="dxa"/>
            <w:vAlign w:val="center"/>
          </w:tcPr>
          <w:p w14:paraId="298F5E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C2E0A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D482E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52B83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5A80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8124D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40D6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1429607" w14:textId="77777777">
        <w:trPr>
          <w:trHeight w:val="557"/>
        </w:trPr>
        <w:tc>
          <w:tcPr>
            <w:tcW w:w="754" w:type="dxa"/>
            <w:vMerge/>
          </w:tcPr>
          <w:p w14:paraId="2A5F54DF" w14:textId="77777777" w:rsidR="00306ACF" w:rsidRDefault="00306ACF">
            <w:pPr>
              <w:jc w:val="center"/>
              <w:rPr>
                <w:rFonts w:ascii="Times New Roman" w:hAnsi="Times New Roman" w:cs="Times New Roman"/>
                <w:sz w:val="24"/>
                <w:szCs w:val="24"/>
              </w:rPr>
            </w:pPr>
          </w:p>
        </w:tc>
        <w:tc>
          <w:tcPr>
            <w:tcW w:w="695" w:type="dxa"/>
            <w:vAlign w:val="center"/>
          </w:tcPr>
          <w:p w14:paraId="2647C56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2A6CEA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F792B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6760E88"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некачественное составление сводной бюджетной отчетности главных администраторов средств федерального бюджета;</w:t>
            </w:r>
          </w:p>
        </w:tc>
        <w:tc>
          <w:tcPr>
            <w:tcW w:w="796" w:type="dxa"/>
            <w:vAlign w:val="center"/>
          </w:tcPr>
          <w:p w14:paraId="0A184B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1CF9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8E3E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EFDDA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BC0BA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BCC19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F47B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454DE7E" w14:textId="77777777">
        <w:trPr>
          <w:trHeight w:val="85"/>
        </w:trPr>
        <w:tc>
          <w:tcPr>
            <w:tcW w:w="754" w:type="dxa"/>
            <w:vMerge/>
          </w:tcPr>
          <w:p w14:paraId="1282521A" w14:textId="77777777" w:rsidR="00306ACF" w:rsidRDefault="00306ACF">
            <w:pPr>
              <w:jc w:val="center"/>
              <w:rPr>
                <w:rFonts w:ascii="Times New Roman" w:hAnsi="Times New Roman" w:cs="Times New Roman"/>
                <w:sz w:val="24"/>
                <w:szCs w:val="24"/>
              </w:rPr>
            </w:pPr>
          </w:p>
        </w:tc>
        <w:tc>
          <w:tcPr>
            <w:tcW w:w="695" w:type="dxa"/>
            <w:vAlign w:val="center"/>
          </w:tcPr>
          <w:p w14:paraId="2C9474D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5652CA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12F50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F1E6AA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val="en-US" w:eastAsia="ru-RU"/>
              </w:rPr>
              <w:t>X</w:t>
            </w:r>
            <w:r>
              <w:rPr>
                <w:rFonts w:ascii="Times New Roman" w:eastAsia="Times New Roman" w:hAnsi="Times New Roman" w:cs="Times New Roman"/>
                <w:spacing w:val="-12"/>
                <w:sz w:val="24"/>
                <w:szCs w:val="24"/>
                <w:lang w:val="en-US" w:eastAsia="ru-RU"/>
              </w:rPr>
              <w:t>VI</w:t>
            </w:r>
            <w:r>
              <w:rPr>
                <w:rFonts w:ascii="Times New Roman" w:eastAsia="Times New Roman" w:hAnsi="Times New Roman" w:cs="Times New Roman"/>
                <w:spacing w:val="-12"/>
                <w:sz w:val="24"/>
                <w:szCs w:val="24"/>
                <w:lang w:eastAsia="ru-RU"/>
              </w:rPr>
              <w:t xml:space="preserve">.1 </w:t>
            </w:r>
            <w:r>
              <w:rPr>
                <w:rFonts w:ascii="Times New Roman" w:eastAsia="Times New Roman" w:hAnsi="Times New Roman" w:cs="Times New Roman"/>
                <w:bCs/>
                <w:sz w:val="24"/>
                <w:szCs w:val="24"/>
                <w:lang w:eastAsia="ru-RU"/>
              </w:rPr>
              <w:t>«Составление, проверка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br/>
              <w:t xml:space="preserve">и представление отчетности об исполнении федерального бюджета и бухгалтерской отчетности государственных (муниципальных) бюджетных и автономных учреждений» </w:t>
            </w:r>
            <w:r>
              <w:rPr>
                <w:rFonts w:ascii="Times New Roman" w:eastAsia="Times New Roman" w:hAnsi="Times New Roman" w:cs="Times New Roman"/>
                <w:sz w:val="24"/>
                <w:szCs w:val="24"/>
                <w:lang w:eastAsia="ru-RU"/>
              </w:rPr>
              <w:br/>
              <w:t>(далее</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hAnsi="Times New Roman" w:cs="Times New Roman"/>
                <w:sz w:val="24"/>
                <w:szCs w:val="24"/>
              </w:rPr>
              <w:t xml:space="preserve">направление деятельности </w:t>
            </w:r>
            <w:r>
              <w:rPr>
                <w:rFonts w:ascii="Times New Roman" w:hAnsi="Times New Roman" w:cs="Times New Roman"/>
                <w:sz w:val="24"/>
                <w:szCs w:val="24"/>
                <w:lang w:val="en-US"/>
              </w:rPr>
              <w:t>X</w:t>
            </w:r>
            <w:r>
              <w:rPr>
                <w:rFonts w:ascii="Times New Roman" w:eastAsia="Times New Roman" w:hAnsi="Times New Roman" w:cs="Times New Roman"/>
                <w:spacing w:val="-12"/>
                <w:sz w:val="24"/>
                <w:szCs w:val="24"/>
                <w:lang w:val="en-US" w:eastAsia="ru-RU"/>
              </w:rPr>
              <w:t>VI</w:t>
            </w:r>
            <w:r>
              <w:rPr>
                <w:rFonts w:ascii="Times New Roman" w:eastAsia="Times New Roman" w:hAnsi="Times New Roman" w:cs="Times New Roman"/>
                <w:spacing w:val="-12"/>
                <w:sz w:val="24"/>
                <w:szCs w:val="24"/>
                <w:lang w:eastAsia="ru-RU"/>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5CEF16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B4150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ABD6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2458F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19AA4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A987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6BC63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F2C5212" w14:textId="77777777">
        <w:trPr>
          <w:trHeight w:val="456"/>
        </w:trPr>
        <w:tc>
          <w:tcPr>
            <w:tcW w:w="754" w:type="dxa"/>
            <w:vMerge w:val="restart"/>
          </w:tcPr>
          <w:p w14:paraId="36E84B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08AE3B79" w14:textId="77777777" w:rsidR="00306ACF" w:rsidRDefault="0003441A">
            <w:pPr>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сводной бухгалтерской отчетности:</w:t>
            </w:r>
          </w:p>
        </w:tc>
      </w:tr>
      <w:tr w:rsidR="00306ACF" w14:paraId="54A06BE2" w14:textId="77777777">
        <w:trPr>
          <w:trHeight w:val="246"/>
        </w:trPr>
        <w:tc>
          <w:tcPr>
            <w:tcW w:w="754" w:type="dxa"/>
            <w:vMerge/>
          </w:tcPr>
          <w:p w14:paraId="02555076" w14:textId="77777777" w:rsidR="00306ACF" w:rsidRDefault="00306ACF">
            <w:pPr>
              <w:jc w:val="center"/>
              <w:rPr>
                <w:rFonts w:ascii="Times New Roman" w:hAnsi="Times New Roman" w:cs="Times New Roman"/>
                <w:sz w:val="24"/>
                <w:szCs w:val="24"/>
              </w:rPr>
            </w:pPr>
          </w:p>
        </w:tc>
        <w:tc>
          <w:tcPr>
            <w:tcW w:w="695" w:type="dxa"/>
            <w:vAlign w:val="center"/>
          </w:tcPr>
          <w:p w14:paraId="1DFC83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16.1</w:t>
            </w:r>
          </w:p>
        </w:tc>
        <w:tc>
          <w:tcPr>
            <w:tcW w:w="696" w:type="dxa"/>
            <w:gridSpan w:val="2"/>
            <w:vAlign w:val="center"/>
          </w:tcPr>
          <w:p w14:paraId="7B3F4E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6BA0A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A30DD09"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несвоевременное составление сводной бухгалтерской отчетности государственных (муниципальных) бюджетных и автономных учреждений, представляемой главными администраторами средств федерального бюджета;</w:t>
            </w:r>
          </w:p>
        </w:tc>
        <w:tc>
          <w:tcPr>
            <w:tcW w:w="796" w:type="dxa"/>
            <w:vAlign w:val="center"/>
          </w:tcPr>
          <w:p w14:paraId="6F9C7F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D929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241B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B4B21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C52D9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7A03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0F0E5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9AF0223" w14:textId="77777777">
        <w:trPr>
          <w:trHeight w:val="85"/>
        </w:trPr>
        <w:tc>
          <w:tcPr>
            <w:tcW w:w="754" w:type="dxa"/>
            <w:vMerge/>
          </w:tcPr>
          <w:p w14:paraId="2957B2E4" w14:textId="77777777" w:rsidR="00306ACF" w:rsidRDefault="00306ACF">
            <w:pPr>
              <w:jc w:val="center"/>
              <w:rPr>
                <w:rFonts w:ascii="Times New Roman" w:hAnsi="Times New Roman" w:cs="Times New Roman"/>
                <w:sz w:val="24"/>
                <w:szCs w:val="24"/>
              </w:rPr>
            </w:pPr>
          </w:p>
        </w:tc>
        <w:tc>
          <w:tcPr>
            <w:tcW w:w="695" w:type="dxa"/>
            <w:vAlign w:val="center"/>
          </w:tcPr>
          <w:p w14:paraId="24769CF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757146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5A351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58B4D2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некачественное составление сводной бухгалтерской отчетности государственных (муниципальных) бюджетных и автономных учреждений, представляемой главными администраторами средств федерального бюджета;</w:t>
            </w:r>
          </w:p>
        </w:tc>
        <w:tc>
          <w:tcPr>
            <w:tcW w:w="796" w:type="dxa"/>
            <w:vAlign w:val="center"/>
          </w:tcPr>
          <w:p w14:paraId="3C1C0A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ABBF9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5732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440B3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4450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D466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5EDF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9821A36" w14:textId="77777777">
        <w:trPr>
          <w:trHeight w:val="262"/>
        </w:trPr>
        <w:tc>
          <w:tcPr>
            <w:tcW w:w="754" w:type="dxa"/>
            <w:vMerge/>
          </w:tcPr>
          <w:p w14:paraId="09F1DDDF" w14:textId="77777777" w:rsidR="00306ACF" w:rsidRDefault="00306ACF">
            <w:pPr>
              <w:jc w:val="center"/>
              <w:rPr>
                <w:rFonts w:ascii="Times New Roman" w:hAnsi="Times New Roman" w:cs="Times New Roman"/>
                <w:sz w:val="24"/>
                <w:szCs w:val="24"/>
              </w:rPr>
            </w:pPr>
          </w:p>
        </w:tc>
        <w:tc>
          <w:tcPr>
            <w:tcW w:w="695" w:type="dxa"/>
            <w:vAlign w:val="center"/>
          </w:tcPr>
          <w:p w14:paraId="1ED96FB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16A029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97296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C175F58"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иные риски по пункту 2 направления деятельности</w:t>
            </w:r>
            <w:r>
              <w:rPr>
                <w:rFonts w:ascii="Times New Roman" w:eastAsia="Times New Roman" w:hAnsi="Times New Roman" w:cs="Times New Roman"/>
                <w:spacing w:val="-12"/>
                <w:sz w:val="24"/>
                <w:szCs w:val="24"/>
                <w:lang w:eastAsia="ru-RU"/>
              </w:rPr>
              <w:t xml:space="preserve"> </w:t>
            </w:r>
            <w:r>
              <w:rPr>
                <w:rFonts w:ascii="Times New Roman" w:eastAsia="Times New Roman" w:hAnsi="Times New Roman" w:cs="Times New Roman"/>
                <w:spacing w:val="-12"/>
                <w:sz w:val="24"/>
                <w:szCs w:val="24"/>
                <w:lang w:val="en-US" w:eastAsia="ru-RU"/>
              </w:rPr>
              <w:t>XVI</w:t>
            </w:r>
            <w:r>
              <w:rPr>
                <w:rFonts w:ascii="Times New Roman" w:eastAsia="Times New Roman" w:hAnsi="Times New Roman" w:cs="Times New Roman"/>
                <w:spacing w:val="-12"/>
                <w:sz w:val="24"/>
                <w:szCs w:val="24"/>
                <w:lang w:eastAsia="ru-RU"/>
              </w:rPr>
              <w:t>.1</w:t>
            </w:r>
            <w:r>
              <w:rPr>
                <w:rFonts w:ascii="Times New Roman" w:hAnsi="Times New Roman" w:cs="Times New Roman"/>
                <w:sz w:val="24"/>
                <w:szCs w:val="24"/>
              </w:rPr>
              <w:t xml:space="preserve"> Классификатора рисков.</w:t>
            </w:r>
          </w:p>
        </w:tc>
        <w:tc>
          <w:tcPr>
            <w:tcW w:w="796" w:type="dxa"/>
            <w:vAlign w:val="center"/>
          </w:tcPr>
          <w:p w14:paraId="07B1A1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4874F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FF44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F18B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9760F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48F1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5582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E620F54" w14:textId="77777777">
        <w:trPr>
          <w:trHeight w:val="412"/>
        </w:trPr>
        <w:tc>
          <w:tcPr>
            <w:tcW w:w="754" w:type="dxa"/>
            <w:vMerge w:val="restart"/>
          </w:tcPr>
          <w:p w14:paraId="2F343F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0271AF63"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промежуточной и годовой отчетности об исполнении федерального бюджета:</w:t>
            </w:r>
          </w:p>
        </w:tc>
      </w:tr>
      <w:tr w:rsidR="00306ACF" w14:paraId="5941B9EF" w14:textId="77777777">
        <w:trPr>
          <w:trHeight w:val="1161"/>
        </w:trPr>
        <w:tc>
          <w:tcPr>
            <w:tcW w:w="754" w:type="dxa"/>
            <w:vMerge/>
          </w:tcPr>
          <w:p w14:paraId="72F2E35B" w14:textId="77777777" w:rsidR="00306ACF" w:rsidRDefault="00306ACF">
            <w:pPr>
              <w:jc w:val="center"/>
              <w:rPr>
                <w:rFonts w:ascii="Times New Roman" w:hAnsi="Times New Roman" w:cs="Times New Roman"/>
                <w:sz w:val="24"/>
                <w:szCs w:val="24"/>
              </w:rPr>
            </w:pPr>
          </w:p>
        </w:tc>
        <w:tc>
          <w:tcPr>
            <w:tcW w:w="695" w:type="dxa"/>
            <w:vAlign w:val="center"/>
          </w:tcPr>
          <w:p w14:paraId="6B0902B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53BAB6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CFFA0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5C70101"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несвоевременное составление и представление </w:t>
            </w:r>
            <w:r>
              <w:rPr>
                <w:rFonts w:ascii="Times New Roman" w:eastAsia="Times New Roman" w:hAnsi="Times New Roman" w:cs="Times New Roman"/>
                <w:sz w:val="24"/>
                <w:szCs w:val="24"/>
                <w:lang w:eastAsia="ru-RU"/>
              </w:rPr>
              <w:br/>
              <w:t xml:space="preserve">в Федеральное казначейство промежуточной </w:t>
            </w:r>
            <w:r>
              <w:rPr>
                <w:rFonts w:ascii="Times New Roman" w:eastAsia="Times New Roman" w:hAnsi="Times New Roman" w:cs="Times New Roman"/>
                <w:sz w:val="24"/>
                <w:szCs w:val="24"/>
                <w:lang w:eastAsia="ru-RU"/>
              </w:rPr>
              <w:br/>
              <w:t>и годовой отчетности об исполнении федерального бюджета в установленном объеме;</w:t>
            </w:r>
          </w:p>
        </w:tc>
        <w:tc>
          <w:tcPr>
            <w:tcW w:w="796" w:type="dxa"/>
            <w:vAlign w:val="center"/>
          </w:tcPr>
          <w:p w14:paraId="2E7E44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D1B8F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6F72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F8AEB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F6A61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1CB4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550F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B5ACBD4" w14:textId="77777777">
        <w:trPr>
          <w:trHeight w:val="85"/>
        </w:trPr>
        <w:tc>
          <w:tcPr>
            <w:tcW w:w="754" w:type="dxa"/>
            <w:vMerge/>
          </w:tcPr>
          <w:p w14:paraId="4986E462" w14:textId="77777777" w:rsidR="00306ACF" w:rsidRDefault="00306ACF">
            <w:pPr>
              <w:jc w:val="center"/>
              <w:rPr>
                <w:rFonts w:ascii="Times New Roman" w:hAnsi="Times New Roman" w:cs="Times New Roman"/>
                <w:sz w:val="24"/>
                <w:szCs w:val="24"/>
              </w:rPr>
            </w:pPr>
          </w:p>
        </w:tc>
        <w:tc>
          <w:tcPr>
            <w:tcW w:w="695" w:type="dxa"/>
            <w:vAlign w:val="center"/>
          </w:tcPr>
          <w:p w14:paraId="56F466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16.1</w:t>
            </w:r>
          </w:p>
        </w:tc>
        <w:tc>
          <w:tcPr>
            <w:tcW w:w="696" w:type="dxa"/>
            <w:gridSpan w:val="2"/>
            <w:vAlign w:val="center"/>
          </w:tcPr>
          <w:p w14:paraId="7904BA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57226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7434ECF"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некачественное составление промежуточной </w:t>
            </w:r>
            <w:r>
              <w:rPr>
                <w:rFonts w:ascii="Times New Roman" w:eastAsia="Times New Roman" w:hAnsi="Times New Roman" w:cs="Times New Roman"/>
                <w:sz w:val="24"/>
                <w:szCs w:val="24"/>
                <w:lang w:eastAsia="ru-RU"/>
              </w:rPr>
              <w:br/>
              <w:t>и годовой отчетности об исполнении федерального бюджета в установленном объеме;</w:t>
            </w:r>
          </w:p>
        </w:tc>
        <w:tc>
          <w:tcPr>
            <w:tcW w:w="796" w:type="dxa"/>
            <w:vAlign w:val="center"/>
          </w:tcPr>
          <w:p w14:paraId="7C3334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6CB3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2DDA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62F22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5879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375D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036C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5EC1AE5" w14:textId="77777777">
        <w:trPr>
          <w:trHeight w:val="85"/>
        </w:trPr>
        <w:tc>
          <w:tcPr>
            <w:tcW w:w="754" w:type="dxa"/>
            <w:vMerge/>
          </w:tcPr>
          <w:p w14:paraId="054A52B2" w14:textId="77777777" w:rsidR="00306ACF" w:rsidRDefault="00306ACF">
            <w:pPr>
              <w:jc w:val="center"/>
              <w:rPr>
                <w:rFonts w:ascii="Times New Roman" w:hAnsi="Times New Roman" w:cs="Times New Roman"/>
                <w:sz w:val="24"/>
                <w:szCs w:val="24"/>
              </w:rPr>
            </w:pPr>
          </w:p>
        </w:tc>
        <w:tc>
          <w:tcPr>
            <w:tcW w:w="695" w:type="dxa"/>
            <w:vAlign w:val="center"/>
          </w:tcPr>
          <w:p w14:paraId="0F531F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16.1</w:t>
            </w:r>
          </w:p>
        </w:tc>
        <w:tc>
          <w:tcPr>
            <w:tcW w:w="696" w:type="dxa"/>
            <w:gridSpan w:val="2"/>
            <w:vAlign w:val="center"/>
          </w:tcPr>
          <w:p w14:paraId="02EC4B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E0A7A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310B18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hAnsi="Times New Roman" w:cs="Times New Roman"/>
                <w:sz w:val="24"/>
                <w:szCs w:val="24"/>
                <w:lang w:val="en-US"/>
              </w:rPr>
              <w:t>X</w:t>
            </w:r>
            <w:r>
              <w:rPr>
                <w:rFonts w:ascii="Times New Roman" w:eastAsia="Times New Roman" w:hAnsi="Times New Roman" w:cs="Times New Roman"/>
                <w:spacing w:val="-12"/>
                <w:sz w:val="24"/>
                <w:szCs w:val="24"/>
                <w:lang w:val="en-US" w:eastAsia="ru-RU"/>
              </w:rPr>
              <w:t>VI</w:t>
            </w:r>
            <w:r>
              <w:rPr>
                <w:rFonts w:ascii="Times New Roman" w:eastAsia="Times New Roman" w:hAnsi="Times New Roman" w:cs="Times New Roman"/>
                <w:spacing w:val="-12"/>
                <w:sz w:val="24"/>
                <w:szCs w:val="24"/>
                <w:lang w:eastAsia="ru-RU"/>
              </w:rPr>
              <w:t>.1</w:t>
            </w:r>
            <w:r>
              <w:rPr>
                <w:rFonts w:ascii="Times New Roman" w:hAnsi="Times New Roman" w:cs="Times New Roman"/>
                <w:sz w:val="24"/>
                <w:szCs w:val="24"/>
              </w:rPr>
              <w:t xml:space="preserve"> Классификатора рисков.</w:t>
            </w:r>
          </w:p>
        </w:tc>
        <w:tc>
          <w:tcPr>
            <w:tcW w:w="796" w:type="dxa"/>
            <w:vAlign w:val="center"/>
          </w:tcPr>
          <w:p w14:paraId="2276D2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7DC3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D1CC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D9601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EC574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0219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86D0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D668BCB" w14:textId="77777777">
        <w:trPr>
          <w:trHeight w:val="384"/>
        </w:trPr>
        <w:tc>
          <w:tcPr>
            <w:tcW w:w="754" w:type="dxa"/>
            <w:vMerge w:val="restart"/>
          </w:tcPr>
          <w:p w14:paraId="5DD09B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3443" w:type="dxa"/>
            <w:gridSpan w:val="12"/>
            <w:vAlign w:val="center"/>
          </w:tcPr>
          <w:p w14:paraId="26F9EF85"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iCs/>
                <w:color w:val="000000"/>
                <w:sz w:val="24"/>
                <w:szCs w:val="24"/>
                <w:lang w:eastAsia="ru-RU"/>
              </w:rPr>
              <w:t xml:space="preserve">Направление информации об исполнении федерального бюджета в адрес </w:t>
            </w:r>
            <w:r>
              <w:rPr>
                <w:rFonts w:ascii="Times New Roman" w:eastAsia="Times New Roman" w:hAnsi="Times New Roman" w:cs="Times New Roman"/>
                <w:sz w:val="24"/>
                <w:szCs w:val="24"/>
                <w:lang w:eastAsia="ru-RU"/>
              </w:rPr>
              <w:t>участников процесса прогнозирования:</w:t>
            </w:r>
          </w:p>
        </w:tc>
      </w:tr>
      <w:tr w:rsidR="00306ACF" w14:paraId="1130120A" w14:textId="77777777">
        <w:trPr>
          <w:trHeight w:val="504"/>
        </w:trPr>
        <w:tc>
          <w:tcPr>
            <w:tcW w:w="754" w:type="dxa"/>
            <w:vMerge/>
          </w:tcPr>
          <w:p w14:paraId="420DD9B7" w14:textId="77777777" w:rsidR="00306ACF" w:rsidRDefault="00306ACF">
            <w:pPr>
              <w:jc w:val="center"/>
              <w:rPr>
                <w:rFonts w:ascii="Times New Roman" w:hAnsi="Times New Roman" w:cs="Times New Roman"/>
                <w:sz w:val="24"/>
                <w:szCs w:val="24"/>
              </w:rPr>
            </w:pPr>
          </w:p>
        </w:tc>
        <w:tc>
          <w:tcPr>
            <w:tcW w:w="695" w:type="dxa"/>
            <w:vAlign w:val="center"/>
          </w:tcPr>
          <w:p w14:paraId="28661BB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704149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13B99B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297655D"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несвоевременное</w:t>
            </w:r>
            <w:r>
              <w:rPr>
                <w:rFonts w:ascii="Times New Roman" w:hAnsi="Times New Roman" w:cs="Times New Roman"/>
                <w:sz w:val="24"/>
                <w:szCs w:val="24"/>
              </w:rPr>
              <w:t xml:space="preserve"> </w:t>
            </w:r>
            <w:r>
              <w:rPr>
                <w:rFonts w:ascii="Times New Roman" w:eastAsia="Times New Roman" w:hAnsi="Times New Roman" w:cs="Times New Roman"/>
                <w:iCs/>
                <w:color w:val="000000"/>
                <w:sz w:val="24"/>
                <w:szCs w:val="24"/>
                <w:lang w:eastAsia="ru-RU"/>
              </w:rPr>
              <w:t xml:space="preserve">направление информации об исполнении федерального бюджета в адрес </w:t>
            </w:r>
            <w:r>
              <w:rPr>
                <w:rFonts w:ascii="Times New Roman" w:eastAsia="Times New Roman" w:hAnsi="Times New Roman" w:cs="Times New Roman"/>
                <w:sz w:val="24"/>
                <w:szCs w:val="24"/>
                <w:lang w:eastAsia="ru-RU"/>
              </w:rPr>
              <w:t>участников процесса прогнозирования;</w:t>
            </w:r>
          </w:p>
        </w:tc>
        <w:tc>
          <w:tcPr>
            <w:tcW w:w="796" w:type="dxa"/>
            <w:vAlign w:val="center"/>
          </w:tcPr>
          <w:p w14:paraId="15188F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A3B9A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B98B4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4EC8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6E25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ACDA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492C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4D984170" w14:textId="77777777">
        <w:trPr>
          <w:trHeight w:val="85"/>
        </w:trPr>
        <w:tc>
          <w:tcPr>
            <w:tcW w:w="754" w:type="dxa"/>
            <w:vMerge/>
          </w:tcPr>
          <w:p w14:paraId="7C30C7BF" w14:textId="77777777" w:rsidR="00306ACF" w:rsidRDefault="00306ACF">
            <w:pPr>
              <w:jc w:val="center"/>
              <w:rPr>
                <w:rFonts w:ascii="Times New Roman" w:hAnsi="Times New Roman" w:cs="Times New Roman"/>
                <w:sz w:val="24"/>
                <w:szCs w:val="24"/>
              </w:rPr>
            </w:pPr>
          </w:p>
        </w:tc>
        <w:tc>
          <w:tcPr>
            <w:tcW w:w="695" w:type="dxa"/>
            <w:vAlign w:val="center"/>
          </w:tcPr>
          <w:p w14:paraId="766BDA7A"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22A970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9474A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EEF4CD4"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4 направления деятельности </w:t>
            </w:r>
            <w:r>
              <w:rPr>
                <w:rFonts w:ascii="Times New Roman" w:hAnsi="Times New Roman" w:cs="Times New Roman"/>
                <w:sz w:val="24"/>
                <w:szCs w:val="24"/>
                <w:lang w:val="en-US"/>
              </w:rPr>
              <w:t>XV</w:t>
            </w:r>
            <w:r>
              <w:rPr>
                <w:rFonts w:ascii="Times New Roman" w:eastAsia="Times New Roman" w:hAnsi="Times New Roman" w:cs="Times New Roman"/>
                <w:spacing w:val="-12"/>
                <w:sz w:val="24"/>
                <w:szCs w:val="24"/>
                <w:lang w:val="en-US" w:eastAsia="ru-RU"/>
              </w:rPr>
              <w:t>I</w:t>
            </w:r>
            <w:r>
              <w:rPr>
                <w:rFonts w:ascii="Times New Roman" w:hAnsi="Times New Roman" w:cs="Times New Roman"/>
                <w:sz w:val="24"/>
                <w:szCs w:val="24"/>
              </w:rPr>
              <w:t>.1 Классификатора рисков.</w:t>
            </w:r>
          </w:p>
        </w:tc>
        <w:tc>
          <w:tcPr>
            <w:tcW w:w="796" w:type="dxa"/>
            <w:vAlign w:val="center"/>
          </w:tcPr>
          <w:p w14:paraId="5D631E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9726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9E17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6EB0D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26777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4D7B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78FD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86AE356" w14:textId="77777777">
        <w:trPr>
          <w:trHeight w:val="579"/>
        </w:trPr>
        <w:tc>
          <w:tcPr>
            <w:tcW w:w="754" w:type="dxa"/>
            <w:vMerge w:val="restart"/>
          </w:tcPr>
          <w:p w14:paraId="65134093"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13443" w:type="dxa"/>
            <w:gridSpan w:val="12"/>
            <w:vAlign w:val="center"/>
          </w:tcPr>
          <w:p w14:paraId="2EA12DE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Передача информации в соответствии с Соглашениями об информационном взаимодействии Федерального казначейства </w:t>
            </w:r>
            <w:r>
              <w:rPr>
                <w:rFonts w:ascii="Times New Roman" w:hAnsi="Times New Roman" w:cs="Times New Roman"/>
                <w:sz w:val="24"/>
                <w:szCs w:val="24"/>
              </w:rPr>
              <w:br/>
              <w:t>и/или МОУ ФК и органами государственной власти Российской Федерации:</w:t>
            </w:r>
          </w:p>
        </w:tc>
      </w:tr>
      <w:tr w:rsidR="00306ACF" w14:paraId="149AC3D0" w14:textId="77777777">
        <w:trPr>
          <w:trHeight w:val="85"/>
        </w:trPr>
        <w:tc>
          <w:tcPr>
            <w:tcW w:w="754" w:type="dxa"/>
            <w:vMerge/>
          </w:tcPr>
          <w:p w14:paraId="37A05414" w14:textId="77777777" w:rsidR="00306ACF" w:rsidRDefault="00306ACF">
            <w:pPr>
              <w:jc w:val="center"/>
              <w:rPr>
                <w:rFonts w:ascii="Times New Roman" w:hAnsi="Times New Roman" w:cs="Times New Roman"/>
                <w:sz w:val="24"/>
                <w:szCs w:val="24"/>
              </w:rPr>
            </w:pPr>
          </w:p>
        </w:tc>
        <w:tc>
          <w:tcPr>
            <w:tcW w:w="695" w:type="dxa"/>
            <w:vAlign w:val="center"/>
          </w:tcPr>
          <w:p w14:paraId="1CC644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16.1</w:t>
            </w:r>
          </w:p>
        </w:tc>
        <w:tc>
          <w:tcPr>
            <w:tcW w:w="696" w:type="dxa"/>
            <w:gridSpan w:val="2"/>
            <w:vAlign w:val="center"/>
          </w:tcPr>
          <w:p w14:paraId="7D3451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B2442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91321E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направление информации в соответствии с Соглашениями об информационном взаимодействии Федерального казначейства и/или МОУ ФК и органами государственной власти Российской Федерации;</w:t>
            </w:r>
          </w:p>
        </w:tc>
        <w:tc>
          <w:tcPr>
            <w:tcW w:w="796" w:type="dxa"/>
            <w:vAlign w:val="center"/>
          </w:tcPr>
          <w:p w14:paraId="0E07C0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619F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E422C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BBDBA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8A958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B545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29A4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1774B9A" w14:textId="77777777">
        <w:trPr>
          <w:trHeight w:val="85"/>
        </w:trPr>
        <w:tc>
          <w:tcPr>
            <w:tcW w:w="754" w:type="dxa"/>
            <w:vMerge/>
          </w:tcPr>
          <w:p w14:paraId="1056CF84" w14:textId="77777777" w:rsidR="00306ACF" w:rsidRDefault="00306ACF">
            <w:pPr>
              <w:jc w:val="center"/>
              <w:rPr>
                <w:rFonts w:ascii="Times New Roman" w:hAnsi="Times New Roman" w:cs="Times New Roman"/>
                <w:sz w:val="24"/>
                <w:szCs w:val="24"/>
              </w:rPr>
            </w:pPr>
          </w:p>
        </w:tc>
        <w:tc>
          <w:tcPr>
            <w:tcW w:w="695" w:type="dxa"/>
            <w:vAlign w:val="center"/>
          </w:tcPr>
          <w:p w14:paraId="6D63C35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27497F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9AF1E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E3DDC3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направления деятельности </w:t>
            </w:r>
            <w:r>
              <w:rPr>
                <w:rFonts w:ascii="Times New Roman" w:hAnsi="Times New Roman" w:cs="Times New Roman"/>
                <w:sz w:val="24"/>
                <w:szCs w:val="24"/>
                <w:lang w:val="en-US"/>
              </w:rPr>
              <w:t>XVI</w:t>
            </w:r>
            <w:r>
              <w:rPr>
                <w:rFonts w:ascii="Times New Roman" w:hAnsi="Times New Roman" w:cs="Times New Roman"/>
                <w:sz w:val="24"/>
                <w:szCs w:val="24"/>
              </w:rPr>
              <w:t>.1 Классификатора рисков.</w:t>
            </w:r>
          </w:p>
        </w:tc>
        <w:tc>
          <w:tcPr>
            <w:tcW w:w="796" w:type="dxa"/>
            <w:vAlign w:val="center"/>
          </w:tcPr>
          <w:p w14:paraId="06351A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4073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ACB3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6D26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37979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63155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DBB31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8DAEA6F" w14:textId="77777777">
        <w:trPr>
          <w:trHeight w:val="262"/>
        </w:trPr>
        <w:tc>
          <w:tcPr>
            <w:tcW w:w="754" w:type="dxa"/>
            <w:vMerge w:val="restart"/>
          </w:tcPr>
          <w:p w14:paraId="089C527A" w14:textId="77777777" w:rsidR="00306ACF" w:rsidRDefault="0003441A">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13443" w:type="dxa"/>
            <w:gridSpan w:val="12"/>
            <w:vAlign w:val="center"/>
          </w:tcPr>
          <w:p w14:paraId="7014CBC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hAnsi="Times New Roman" w:cs="Times New Roman"/>
                <w:sz w:val="24"/>
                <w:szCs w:val="24"/>
              </w:rPr>
              <w:t xml:space="preserve"> </w:t>
            </w:r>
            <w:r>
              <w:rPr>
                <w:rFonts w:ascii="Times New Roman" w:hAnsi="Times New Roman" w:cs="Times New Roman"/>
                <w:sz w:val="24"/>
                <w:szCs w:val="24"/>
                <w:lang w:val="en-US"/>
              </w:rPr>
              <w:t>XV</w:t>
            </w:r>
            <w:r>
              <w:rPr>
                <w:rFonts w:ascii="Times New Roman" w:eastAsia="Times New Roman" w:hAnsi="Times New Roman" w:cs="Times New Roman"/>
                <w:spacing w:val="-12"/>
                <w:sz w:val="24"/>
                <w:szCs w:val="24"/>
                <w:lang w:val="en-US" w:eastAsia="ru-RU"/>
              </w:rPr>
              <w:t>I</w:t>
            </w:r>
            <w:r>
              <w:rPr>
                <w:rFonts w:ascii="Times New Roman" w:hAnsi="Times New Roman" w:cs="Times New Roman"/>
                <w:sz w:val="24"/>
                <w:szCs w:val="24"/>
              </w:rPr>
              <w:t>.1</w:t>
            </w:r>
            <w:r>
              <w:rPr>
                <w:rFonts w:ascii="Times New Roman" w:hAnsi="Times New Roman" w:cs="Times New Roman"/>
                <w:bCs/>
                <w:sz w:val="24"/>
                <w:szCs w:val="24"/>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r>
      <w:tr w:rsidR="00306ACF" w14:paraId="7DAE0F7C" w14:textId="77777777">
        <w:trPr>
          <w:trHeight w:val="1466"/>
        </w:trPr>
        <w:tc>
          <w:tcPr>
            <w:tcW w:w="754" w:type="dxa"/>
            <w:vMerge/>
          </w:tcPr>
          <w:p w14:paraId="31608D73" w14:textId="77777777" w:rsidR="00306ACF" w:rsidRDefault="00306ACF">
            <w:pPr>
              <w:jc w:val="center"/>
              <w:rPr>
                <w:rFonts w:ascii="Times New Roman" w:hAnsi="Times New Roman" w:cs="Times New Roman"/>
                <w:sz w:val="24"/>
                <w:szCs w:val="24"/>
              </w:rPr>
            </w:pPr>
          </w:p>
        </w:tc>
        <w:tc>
          <w:tcPr>
            <w:tcW w:w="695" w:type="dxa"/>
            <w:vAlign w:val="center"/>
          </w:tcPr>
          <w:p w14:paraId="601F488C"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16.1</w:t>
            </w:r>
          </w:p>
        </w:tc>
        <w:tc>
          <w:tcPr>
            <w:tcW w:w="696" w:type="dxa"/>
            <w:gridSpan w:val="2"/>
            <w:vAlign w:val="center"/>
          </w:tcPr>
          <w:p w14:paraId="2B2EFF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50E6B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549D443"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XV</w:t>
            </w:r>
            <w:r>
              <w:rPr>
                <w:rFonts w:ascii="Times New Roman" w:eastAsia="Times New Roman" w:hAnsi="Times New Roman" w:cs="Times New Roman"/>
                <w:spacing w:val="-12"/>
                <w:sz w:val="24"/>
                <w:szCs w:val="24"/>
                <w:lang w:val="en-US" w:eastAsia="ru-RU"/>
              </w:rPr>
              <w:t>I</w:t>
            </w:r>
            <w:r>
              <w:rPr>
                <w:rFonts w:ascii="Times New Roman" w:hAnsi="Times New Roman" w:cs="Times New Roman"/>
                <w:sz w:val="24"/>
                <w:szCs w:val="24"/>
              </w:rPr>
              <w:t>.1 Классификатора рисков.</w:t>
            </w:r>
          </w:p>
        </w:tc>
        <w:tc>
          <w:tcPr>
            <w:tcW w:w="796" w:type="dxa"/>
            <w:vAlign w:val="center"/>
          </w:tcPr>
          <w:p w14:paraId="0C60EA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D1C99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4749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2CEAB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99D0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0D3D5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AB5A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4D1F7EE" w14:textId="77777777">
        <w:trPr>
          <w:trHeight w:val="1300"/>
        </w:trPr>
        <w:tc>
          <w:tcPr>
            <w:tcW w:w="14197" w:type="dxa"/>
            <w:gridSpan w:val="13"/>
          </w:tcPr>
          <w:p w14:paraId="19950448"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МОУ ФК:</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XVII</w:t>
            </w:r>
            <w:r>
              <w:rPr>
                <w:rFonts w:ascii="Times New Roman" w:eastAsia="Times New Roman" w:hAnsi="Times New Roman" w:cs="Times New Roman"/>
                <w:b/>
                <w:sz w:val="24"/>
                <w:szCs w:val="24"/>
                <w:lang w:eastAsia="ru-RU"/>
              </w:rPr>
              <w:t>.</w:t>
            </w:r>
            <w:r>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val="en-US" w:eastAsia="ru-RU"/>
              </w:rPr>
              <w:t> </w:t>
            </w:r>
            <w:r>
              <w:rPr>
                <w:rFonts w:ascii="Times New Roman" w:hAnsi="Times New Roman" w:cs="Times New Roman"/>
                <w:b/>
                <w:sz w:val="24"/>
                <w:szCs w:val="24"/>
              </w:rPr>
              <w:t xml:space="preserve">Ведение казначейского учета и составление бюджетной отчетности </w:t>
            </w:r>
            <w:r>
              <w:rPr>
                <w:rFonts w:ascii="Times New Roman" w:hAnsi="Times New Roman" w:cs="Times New Roman"/>
                <w:b/>
                <w:sz w:val="24"/>
                <w:szCs w:val="24"/>
              </w:rPr>
              <w:br/>
              <w:t xml:space="preserve">по казначейскому обслуживанию исполнения бюджетов бюджетной системы Российской Федерации, по операциям </w:t>
            </w:r>
            <w:r>
              <w:rPr>
                <w:rFonts w:ascii="Times New Roman" w:hAnsi="Times New Roman" w:cs="Times New Roman"/>
                <w:b/>
                <w:sz w:val="24"/>
                <w:szCs w:val="24"/>
              </w:rPr>
              <w:br/>
              <w:t>со средствами</w:t>
            </w:r>
            <w:r>
              <w:rPr>
                <w:rFonts w:ascii="Times New Roman" w:hAnsi="Times New Roman" w:cs="Times New Roman"/>
                <w:sz w:val="24"/>
                <w:szCs w:val="24"/>
              </w:rPr>
              <w:t xml:space="preserve"> </w:t>
            </w:r>
            <w:r>
              <w:rPr>
                <w:rFonts w:ascii="Times New Roman" w:hAnsi="Times New Roman" w:cs="Times New Roman"/>
                <w:b/>
                <w:sz w:val="24"/>
                <w:szCs w:val="24"/>
              </w:rPr>
              <w:t xml:space="preserve">бюджетных, автономных учреждений, получателей средств из бюджета, участников казначейского сопровождения и по кассовому обслуживанию исполнения бюджета Союзного государства, </w:t>
            </w:r>
            <w:r>
              <w:rPr>
                <w:rFonts w:ascii="Times New Roman" w:eastAsiaTheme="minorEastAsia" w:hAnsi="Times New Roman" w:cs="Times New Roman"/>
                <w:b/>
                <w:sz w:val="24"/>
                <w:szCs w:val="24"/>
              </w:rPr>
              <w:t>а также осуществление иных операций в системе казначейских платежей</w:t>
            </w:r>
            <w:r>
              <w:rPr>
                <w:rFonts w:ascii="Times New Roman" w:hAnsi="Times New Roman" w:cs="Times New Roman"/>
                <w:b/>
                <w:sz w:val="24"/>
                <w:szCs w:val="24"/>
              </w:rPr>
              <w:t xml:space="preserve"> и составление отчетности по операциям системы казначейских платежей</w:t>
            </w:r>
          </w:p>
        </w:tc>
      </w:tr>
      <w:tr w:rsidR="00306ACF" w14:paraId="489DD4CC" w14:textId="77777777">
        <w:trPr>
          <w:trHeight w:val="316"/>
        </w:trPr>
        <w:tc>
          <w:tcPr>
            <w:tcW w:w="754" w:type="dxa"/>
            <w:vMerge w:val="restart"/>
          </w:tcPr>
          <w:p w14:paraId="06211A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3F089DE3" w14:textId="77777777" w:rsidR="00306ACF" w:rsidRDefault="0003441A">
            <w:pPr>
              <w:rPr>
                <w:rFonts w:ascii="Times New Roman" w:hAnsi="Times New Roman" w:cs="Times New Roman"/>
                <w:sz w:val="24"/>
                <w:szCs w:val="24"/>
              </w:rPr>
            </w:pPr>
            <w:r>
              <w:rPr>
                <w:rFonts w:ascii="Times New Roman" w:eastAsia="Times New Roman" w:hAnsi="Times New Roman" w:cs="Times New Roman"/>
                <w:sz w:val="24"/>
                <w:szCs w:val="24"/>
                <w:lang w:eastAsia="ru-RU"/>
              </w:rPr>
              <w:t>Ведение казначейского учета:</w:t>
            </w:r>
          </w:p>
        </w:tc>
      </w:tr>
      <w:tr w:rsidR="00306ACF" w14:paraId="6DD8EE65" w14:textId="77777777">
        <w:trPr>
          <w:trHeight w:val="85"/>
        </w:trPr>
        <w:tc>
          <w:tcPr>
            <w:tcW w:w="754" w:type="dxa"/>
            <w:vMerge/>
          </w:tcPr>
          <w:p w14:paraId="69F96CF3" w14:textId="77777777" w:rsidR="00306ACF" w:rsidRDefault="00306ACF">
            <w:pPr>
              <w:jc w:val="center"/>
              <w:rPr>
                <w:rFonts w:ascii="Times New Roman" w:hAnsi="Times New Roman" w:cs="Times New Roman"/>
                <w:sz w:val="24"/>
                <w:szCs w:val="24"/>
              </w:rPr>
            </w:pPr>
          </w:p>
        </w:tc>
        <w:tc>
          <w:tcPr>
            <w:tcW w:w="695" w:type="dxa"/>
            <w:vAlign w:val="center"/>
          </w:tcPr>
          <w:p w14:paraId="20D5942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17.1</w:t>
            </w:r>
          </w:p>
        </w:tc>
        <w:tc>
          <w:tcPr>
            <w:tcW w:w="696" w:type="dxa"/>
            <w:gridSpan w:val="2"/>
            <w:vAlign w:val="center"/>
          </w:tcPr>
          <w:p w14:paraId="3CA04E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CDEBB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7C1D253"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ведения казначейского учета по казначейскому обслуживанию </w:t>
            </w:r>
            <w:r>
              <w:rPr>
                <w:rFonts w:ascii="Times New Roman" w:hAnsi="Times New Roman" w:cs="Times New Roman"/>
                <w:sz w:val="24"/>
                <w:szCs w:val="24"/>
              </w:rPr>
              <w:t xml:space="preserve">исполнения федерального бюджета, бюджетов бюджетной системы Российской Федерации, проведения операций со средствами бюджетных, автономных учреждений, получателей средств из бюджета, участников казначейского сопровождения </w:t>
            </w:r>
            <w:r>
              <w:rPr>
                <w:rFonts w:ascii="Times New Roman" w:eastAsia="Times New Roman" w:hAnsi="Times New Roman" w:cs="Times New Roman"/>
                <w:color w:val="000000"/>
                <w:sz w:val="24"/>
                <w:szCs w:val="24"/>
              </w:rPr>
              <w:t xml:space="preserve">и по </w:t>
            </w:r>
            <w:r>
              <w:rPr>
                <w:rFonts w:ascii="Times New Roman" w:eastAsia="Times New Roman" w:hAnsi="Times New Roman" w:cs="Times New Roman"/>
                <w:sz w:val="24"/>
                <w:szCs w:val="24"/>
              </w:rPr>
              <w:t>кассовому</w:t>
            </w:r>
            <w:r>
              <w:rPr>
                <w:rFonts w:ascii="Times New Roman" w:eastAsia="Times New Roman" w:hAnsi="Times New Roman" w:cs="Times New Roman"/>
                <w:color w:val="000000"/>
                <w:sz w:val="24"/>
                <w:szCs w:val="24"/>
              </w:rPr>
              <w:t xml:space="preserve"> обслуживанию исполнения бюджета Союзного государства, а также осуществления иных операций в системе казначейских платежей</w:t>
            </w:r>
            <w:r>
              <w:rPr>
                <w:rFonts w:ascii="Times New Roman" w:eastAsia="Times New Roman" w:hAnsi="Times New Roman" w:cs="Times New Roman"/>
                <w:sz w:val="24"/>
                <w:szCs w:val="24"/>
                <w:lang w:eastAsia="ru-RU"/>
              </w:rPr>
              <w:t>;</w:t>
            </w:r>
          </w:p>
        </w:tc>
        <w:tc>
          <w:tcPr>
            <w:tcW w:w="796" w:type="dxa"/>
            <w:vAlign w:val="center"/>
          </w:tcPr>
          <w:p w14:paraId="21AE98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2840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45BE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7A29C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5C2A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DE39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E43E5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значимый </w:t>
            </w:r>
          </w:p>
        </w:tc>
      </w:tr>
      <w:tr w:rsidR="00306ACF" w14:paraId="4B7AF0B1" w14:textId="77777777">
        <w:trPr>
          <w:trHeight w:val="85"/>
        </w:trPr>
        <w:tc>
          <w:tcPr>
            <w:tcW w:w="754" w:type="dxa"/>
            <w:vMerge/>
          </w:tcPr>
          <w:p w14:paraId="363E7A19" w14:textId="77777777" w:rsidR="00306ACF" w:rsidRDefault="00306ACF">
            <w:pPr>
              <w:jc w:val="center"/>
              <w:rPr>
                <w:rFonts w:ascii="Times New Roman" w:hAnsi="Times New Roman" w:cs="Times New Roman"/>
                <w:sz w:val="24"/>
                <w:szCs w:val="24"/>
              </w:rPr>
            </w:pPr>
          </w:p>
        </w:tc>
        <w:tc>
          <w:tcPr>
            <w:tcW w:w="695" w:type="dxa"/>
            <w:vAlign w:val="center"/>
          </w:tcPr>
          <w:p w14:paraId="15DEF0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17.1</w:t>
            </w:r>
          </w:p>
        </w:tc>
        <w:tc>
          <w:tcPr>
            <w:tcW w:w="696" w:type="dxa"/>
            <w:gridSpan w:val="2"/>
            <w:vAlign w:val="center"/>
          </w:tcPr>
          <w:p w14:paraId="24AAA8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2135C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BD97FF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sz w:val="24"/>
                <w:szCs w:val="24"/>
                <w:lang w:val="en-US" w:eastAsia="ru-RU"/>
              </w:rPr>
              <w:t>XVII</w:t>
            </w:r>
            <w:r>
              <w:rPr>
                <w:rFonts w:ascii="Times New Roman" w:eastAsia="Times New Roman" w:hAnsi="Times New Roman" w:cs="Times New Roman"/>
                <w:bCs/>
                <w:sz w:val="24"/>
                <w:szCs w:val="24"/>
                <w:lang w:eastAsia="ru-RU"/>
              </w:rPr>
              <w:t>.1 «</w:t>
            </w:r>
            <w:r>
              <w:rPr>
                <w:rFonts w:ascii="Times New Roman" w:hAnsi="Times New Roman" w:cs="Times New Roman"/>
                <w:sz w:val="24"/>
                <w:szCs w:val="24"/>
              </w:rPr>
              <w:t xml:space="preserve">Ведение казначейского учета и составление бюджетной отчетности по казначейскому обслуживанию исполнения бюджетов бюджетной системы Российской Федерации, по операциям со средствами бюджетных, автономных учреждений, получателей средств из бюджета, участников казначейского сопровождения и по кассовому обслуживанию исполнения бюджета Союзного </w:t>
            </w:r>
            <w:r>
              <w:rPr>
                <w:rFonts w:ascii="Times New Roman" w:hAnsi="Times New Roman" w:cs="Times New Roman"/>
                <w:sz w:val="24"/>
                <w:szCs w:val="24"/>
              </w:rPr>
              <w:lastRenderedPageBreak/>
              <w:t xml:space="preserve">государства, </w:t>
            </w:r>
            <w:r>
              <w:rPr>
                <w:rFonts w:ascii="Times New Roman" w:eastAsiaTheme="minorEastAsia" w:hAnsi="Times New Roman" w:cs="Times New Roman"/>
                <w:sz w:val="24"/>
                <w:szCs w:val="24"/>
              </w:rPr>
              <w:t>а также осуществление иных операций в системе казначейских платежей</w:t>
            </w:r>
            <w:r>
              <w:rPr>
                <w:rFonts w:ascii="Times New Roman" w:hAnsi="Times New Roman" w:cs="Times New Roman"/>
                <w:sz w:val="24"/>
                <w:szCs w:val="24"/>
              </w:rPr>
              <w:t xml:space="preserve"> и составление отчетности по операциям системы казначейских платежей</w:t>
            </w:r>
            <w:r>
              <w:rPr>
                <w:rFonts w:ascii="Times New Roman" w:eastAsia="Times New Roman" w:hAnsi="Times New Roman" w:cs="Times New Roman"/>
                <w:sz w:val="24"/>
                <w:szCs w:val="24"/>
                <w:lang w:eastAsia="ru-RU"/>
              </w:rPr>
              <w:t>» (далее</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направление деятельности</w:t>
            </w:r>
            <w:r>
              <w:rPr>
                <w:rFonts w:ascii="Times New Roman" w:eastAsia="Times New Roman" w:hAnsi="Times New Roman" w:cs="Times New Roman"/>
                <w:bCs/>
                <w:sz w:val="24"/>
                <w:szCs w:val="24"/>
                <w:lang w:eastAsia="ru-RU"/>
              </w:rPr>
              <w:t xml:space="preserve"> </w:t>
            </w:r>
            <w:r>
              <w:rPr>
                <w:rFonts w:ascii="Times New Roman" w:eastAsia="Times New Roman" w:hAnsi="Times New Roman" w:cs="Times New Roman"/>
                <w:bCs/>
                <w:sz w:val="24"/>
                <w:szCs w:val="24"/>
                <w:lang w:val="en-US" w:eastAsia="ru-RU"/>
              </w:rPr>
              <w:t>XVI</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hAnsi="Times New Roman" w:cs="Times New Roman"/>
                <w:bCs/>
                <w:sz w:val="24"/>
                <w:szCs w:val="24"/>
              </w:rPr>
              <w:t>.</w:t>
            </w:r>
          </w:p>
        </w:tc>
        <w:tc>
          <w:tcPr>
            <w:tcW w:w="796" w:type="dxa"/>
            <w:vAlign w:val="center"/>
          </w:tcPr>
          <w:p w14:paraId="621042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24D287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99A3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0289F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78FD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9A51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03990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1F3D7A6" w14:textId="77777777">
        <w:trPr>
          <w:trHeight w:val="109"/>
        </w:trPr>
        <w:tc>
          <w:tcPr>
            <w:tcW w:w="754" w:type="dxa"/>
            <w:vMerge w:val="restart"/>
          </w:tcPr>
          <w:p w14:paraId="467084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65A47A4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Составление</w:t>
            </w:r>
            <w:r>
              <w:rPr>
                <w:rFonts w:ascii="Times New Roman" w:eastAsia="Times New Roman" w:hAnsi="Times New Roman" w:cs="Times New Roman"/>
                <w:sz w:val="24"/>
                <w:szCs w:val="24"/>
                <w:lang w:eastAsia="ru-RU"/>
              </w:rPr>
              <w:t xml:space="preserve"> и представление оперативной, промежуточной и годовой бюджетной отчетности:</w:t>
            </w:r>
          </w:p>
        </w:tc>
      </w:tr>
      <w:tr w:rsidR="00306ACF" w14:paraId="480BD3B5" w14:textId="77777777">
        <w:trPr>
          <w:trHeight w:val="130"/>
        </w:trPr>
        <w:tc>
          <w:tcPr>
            <w:tcW w:w="754" w:type="dxa"/>
            <w:vMerge/>
          </w:tcPr>
          <w:p w14:paraId="32A4DDB0" w14:textId="77777777" w:rsidR="00306ACF" w:rsidRDefault="00306ACF">
            <w:pPr>
              <w:jc w:val="center"/>
              <w:rPr>
                <w:rFonts w:ascii="Times New Roman" w:hAnsi="Times New Roman" w:cs="Times New Roman"/>
                <w:sz w:val="24"/>
                <w:szCs w:val="24"/>
              </w:rPr>
            </w:pPr>
          </w:p>
        </w:tc>
        <w:tc>
          <w:tcPr>
            <w:tcW w:w="695" w:type="dxa"/>
            <w:vAlign w:val="center"/>
          </w:tcPr>
          <w:p w14:paraId="79D96F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17.1</w:t>
            </w:r>
          </w:p>
        </w:tc>
        <w:tc>
          <w:tcPr>
            <w:tcW w:w="696" w:type="dxa"/>
            <w:gridSpan w:val="2"/>
            <w:vAlign w:val="center"/>
          </w:tcPr>
          <w:p w14:paraId="25953F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9AB6E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0B46D2C"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несвоевременное представление в установленном порядке оперативной, промежуточной и годовой бюджетной отчетности по казначейскому обслуживанию исполнения федерального бюджета, бюджетов государственных внебюджетных фондов Российской Федерации, по операциям со средствами бюджетных, автономных учреждений, получателей средств из бюджета, участников казначейского сопровождения, а также отчетности по операциям системы казначейских платежей;</w:t>
            </w:r>
          </w:p>
        </w:tc>
        <w:tc>
          <w:tcPr>
            <w:tcW w:w="796" w:type="dxa"/>
            <w:vAlign w:val="center"/>
          </w:tcPr>
          <w:p w14:paraId="54CD16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F6BD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CEB5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31D74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09A3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E31C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CB79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значимый </w:t>
            </w:r>
          </w:p>
        </w:tc>
      </w:tr>
      <w:tr w:rsidR="00306ACF" w14:paraId="3C28DA7A" w14:textId="77777777">
        <w:trPr>
          <w:trHeight w:val="109"/>
        </w:trPr>
        <w:tc>
          <w:tcPr>
            <w:tcW w:w="754" w:type="dxa"/>
            <w:vMerge/>
          </w:tcPr>
          <w:p w14:paraId="08C5AFE2" w14:textId="77777777" w:rsidR="00306ACF" w:rsidRDefault="00306ACF">
            <w:pPr>
              <w:jc w:val="center"/>
              <w:rPr>
                <w:rFonts w:ascii="Times New Roman" w:hAnsi="Times New Roman" w:cs="Times New Roman"/>
                <w:sz w:val="24"/>
                <w:szCs w:val="24"/>
              </w:rPr>
            </w:pPr>
          </w:p>
        </w:tc>
        <w:tc>
          <w:tcPr>
            <w:tcW w:w="695" w:type="dxa"/>
            <w:vAlign w:val="center"/>
          </w:tcPr>
          <w:p w14:paraId="22F91E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17.1</w:t>
            </w:r>
          </w:p>
        </w:tc>
        <w:tc>
          <w:tcPr>
            <w:tcW w:w="696" w:type="dxa"/>
            <w:gridSpan w:val="2"/>
            <w:vAlign w:val="center"/>
          </w:tcPr>
          <w:p w14:paraId="4A143D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59807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4753211"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составление оперативной, промежуточной и годовой бюджетной отчетности </w:t>
            </w:r>
            <w:r>
              <w:rPr>
                <w:rFonts w:ascii="Times New Roman" w:eastAsia="Times New Roman" w:hAnsi="Times New Roman" w:cs="Times New Roman"/>
                <w:sz w:val="24"/>
                <w:szCs w:val="24"/>
              </w:rPr>
              <w:t xml:space="preserve">по </w:t>
            </w:r>
            <w:r>
              <w:rPr>
                <w:rFonts w:ascii="Times New Roman" w:hAnsi="Times New Roman" w:cs="Times New Roman"/>
                <w:sz w:val="24"/>
                <w:szCs w:val="24"/>
              </w:rPr>
              <w:t xml:space="preserve">казначейскому обслуживанию исполнения федерального бюджета, бюджетов государственных внебюджетных фондов Российской Федерации, по операциям </w:t>
            </w:r>
            <w:r>
              <w:rPr>
                <w:rFonts w:ascii="Times New Roman" w:hAnsi="Times New Roman" w:cs="Times New Roman"/>
                <w:sz w:val="24"/>
                <w:szCs w:val="24"/>
              </w:rPr>
              <w:br/>
              <w:t xml:space="preserve">со средствами бюджетных, автономных учреждений, получателей средств из бюджета, участников казначейского сопровождения, </w:t>
            </w:r>
            <w:r>
              <w:rPr>
                <w:rFonts w:ascii="Times New Roman" w:hAnsi="Times New Roman" w:cs="Times New Roman"/>
                <w:sz w:val="24"/>
                <w:szCs w:val="24"/>
              </w:rPr>
              <w:br/>
            </w:r>
            <w:r>
              <w:rPr>
                <w:rFonts w:ascii="Times New Roman" w:hAnsi="Times New Roman" w:cs="Times New Roman"/>
                <w:sz w:val="24"/>
                <w:szCs w:val="24"/>
              </w:rPr>
              <w:lastRenderedPageBreak/>
              <w:t>а также отчетности по операциям системы казначейских платежей</w:t>
            </w:r>
            <w:r>
              <w:rPr>
                <w:rFonts w:ascii="Times New Roman" w:eastAsia="Times New Roman" w:hAnsi="Times New Roman" w:cs="Times New Roman"/>
                <w:sz w:val="24"/>
                <w:szCs w:val="24"/>
                <w:lang w:eastAsia="ru-RU"/>
              </w:rPr>
              <w:t>;</w:t>
            </w:r>
          </w:p>
        </w:tc>
        <w:tc>
          <w:tcPr>
            <w:tcW w:w="796" w:type="dxa"/>
            <w:vAlign w:val="center"/>
          </w:tcPr>
          <w:p w14:paraId="0F0E92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D1C56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330E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8B422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A6EF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C4D75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9F16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6C12C9B" w14:textId="77777777">
        <w:trPr>
          <w:trHeight w:val="85"/>
        </w:trPr>
        <w:tc>
          <w:tcPr>
            <w:tcW w:w="754" w:type="dxa"/>
            <w:vMerge/>
          </w:tcPr>
          <w:p w14:paraId="0652501E" w14:textId="77777777" w:rsidR="00306ACF" w:rsidRDefault="00306ACF">
            <w:pPr>
              <w:jc w:val="center"/>
              <w:rPr>
                <w:rFonts w:ascii="Times New Roman" w:hAnsi="Times New Roman" w:cs="Times New Roman"/>
                <w:sz w:val="24"/>
                <w:szCs w:val="24"/>
              </w:rPr>
            </w:pPr>
          </w:p>
        </w:tc>
        <w:tc>
          <w:tcPr>
            <w:tcW w:w="695" w:type="dxa"/>
            <w:vAlign w:val="center"/>
          </w:tcPr>
          <w:p w14:paraId="1ED841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17.1</w:t>
            </w:r>
          </w:p>
        </w:tc>
        <w:tc>
          <w:tcPr>
            <w:tcW w:w="696" w:type="dxa"/>
            <w:gridSpan w:val="2"/>
            <w:vAlign w:val="center"/>
          </w:tcPr>
          <w:p w14:paraId="69578F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F3AFD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51A153E" w14:textId="77777777" w:rsidR="00306ACF" w:rsidRDefault="0003441A">
            <w:pPr>
              <w:jc w:val="both"/>
              <w:rPr>
                <w:rFonts w:ascii="Times New Roman" w:eastAsia="Times New Roman" w:hAnsi="Times New Roman" w:cs="Times New Roman"/>
                <w:sz w:val="24"/>
                <w:szCs w:val="24"/>
                <w:lang w:eastAsia="ru-RU"/>
              </w:rPr>
            </w:pPr>
            <w:r>
              <w:rPr>
                <w:rFonts w:ascii="Times New Roman" w:eastAsiaTheme="minorEastAsia" w:hAnsi="Times New Roman" w:cs="Times New Roman"/>
                <w:sz w:val="24"/>
                <w:szCs w:val="24"/>
              </w:rPr>
              <w:t xml:space="preserve">несвоевременное представление </w:t>
            </w:r>
            <w:r>
              <w:rPr>
                <w:rFonts w:ascii="Times New Roman" w:hAnsi="Times New Roman" w:cs="Times New Roman"/>
                <w:sz w:val="24"/>
                <w:szCs w:val="24"/>
              </w:rPr>
              <w:t xml:space="preserve">получателям средств федерального бюджета, администраторам источников финансирования дефицита федерального бюджета, лицевые счета которым открыты в МОУ ФК, промежуточной </w:t>
            </w:r>
            <w:r>
              <w:rPr>
                <w:rFonts w:ascii="Times New Roman" w:hAnsi="Times New Roman" w:cs="Times New Roman"/>
                <w:sz w:val="24"/>
                <w:szCs w:val="24"/>
              </w:rPr>
              <w:br/>
              <w:t>и годовой бюджетной отчетности о бюджетных и денежных обязательствах получателей средств федерального бюджета, администраторов источников финансирования дефицита федерального бюджета;</w:t>
            </w:r>
          </w:p>
        </w:tc>
        <w:tc>
          <w:tcPr>
            <w:tcW w:w="796" w:type="dxa"/>
            <w:vAlign w:val="center"/>
          </w:tcPr>
          <w:p w14:paraId="04ADDE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2B07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DB41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47CD1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6FA3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CCDF4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22D1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22A8746" w14:textId="77777777">
        <w:trPr>
          <w:trHeight w:val="109"/>
        </w:trPr>
        <w:tc>
          <w:tcPr>
            <w:tcW w:w="754" w:type="dxa"/>
            <w:vMerge/>
          </w:tcPr>
          <w:p w14:paraId="1BD9194B" w14:textId="77777777" w:rsidR="00306ACF" w:rsidRDefault="00306ACF">
            <w:pPr>
              <w:jc w:val="center"/>
              <w:rPr>
                <w:rFonts w:ascii="Times New Roman" w:hAnsi="Times New Roman" w:cs="Times New Roman"/>
                <w:sz w:val="24"/>
                <w:szCs w:val="24"/>
              </w:rPr>
            </w:pPr>
          </w:p>
        </w:tc>
        <w:tc>
          <w:tcPr>
            <w:tcW w:w="695" w:type="dxa"/>
            <w:vAlign w:val="center"/>
          </w:tcPr>
          <w:p w14:paraId="72AC03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17.1</w:t>
            </w:r>
          </w:p>
        </w:tc>
        <w:tc>
          <w:tcPr>
            <w:tcW w:w="696" w:type="dxa"/>
            <w:gridSpan w:val="2"/>
            <w:vAlign w:val="center"/>
          </w:tcPr>
          <w:p w14:paraId="4C16BF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FB875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2734A9D"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составление </w:t>
            </w:r>
            <w:r>
              <w:rPr>
                <w:rFonts w:ascii="Times New Roman" w:hAnsi="Times New Roman" w:cs="Times New Roman"/>
                <w:sz w:val="24"/>
                <w:szCs w:val="24"/>
              </w:rPr>
              <w:t xml:space="preserve">промежуточной </w:t>
            </w:r>
            <w:r>
              <w:rPr>
                <w:rFonts w:ascii="Times New Roman" w:hAnsi="Times New Roman" w:cs="Times New Roman"/>
                <w:sz w:val="24"/>
                <w:szCs w:val="24"/>
              </w:rPr>
              <w:br/>
              <w:t>и годовой бюджетной отчетности о бюджетных и денежных обязательствах получателей средств федерального бюджета, администраторов источников финансирования дефицита федерального бюджета;</w:t>
            </w:r>
          </w:p>
        </w:tc>
        <w:tc>
          <w:tcPr>
            <w:tcW w:w="796" w:type="dxa"/>
            <w:vAlign w:val="center"/>
          </w:tcPr>
          <w:p w14:paraId="1C021C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8125F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D391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6823A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D18F5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9B42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4D07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64F79C2" w14:textId="77777777">
        <w:trPr>
          <w:trHeight w:val="579"/>
        </w:trPr>
        <w:tc>
          <w:tcPr>
            <w:tcW w:w="754" w:type="dxa"/>
            <w:vMerge/>
          </w:tcPr>
          <w:p w14:paraId="6494814A" w14:textId="77777777" w:rsidR="00306ACF" w:rsidRDefault="00306ACF">
            <w:pPr>
              <w:jc w:val="center"/>
              <w:rPr>
                <w:rFonts w:ascii="Times New Roman" w:hAnsi="Times New Roman" w:cs="Times New Roman"/>
                <w:sz w:val="24"/>
                <w:szCs w:val="24"/>
              </w:rPr>
            </w:pPr>
          </w:p>
        </w:tc>
        <w:tc>
          <w:tcPr>
            <w:tcW w:w="695" w:type="dxa"/>
            <w:vAlign w:val="center"/>
          </w:tcPr>
          <w:p w14:paraId="3030CD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17.1</w:t>
            </w:r>
          </w:p>
        </w:tc>
        <w:tc>
          <w:tcPr>
            <w:tcW w:w="696" w:type="dxa"/>
            <w:gridSpan w:val="2"/>
            <w:vAlign w:val="center"/>
          </w:tcPr>
          <w:p w14:paraId="5B3FC4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8682C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F8AE70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w:t>
            </w:r>
            <w:r>
              <w:rPr>
                <w:rFonts w:ascii="Times New Roman" w:eastAsia="Times New Roman" w:hAnsi="Times New Roman" w:cs="Times New Roman"/>
                <w:spacing w:val="-12"/>
                <w:sz w:val="24"/>
                <w:szCs w:val="24"/>
                <w:lang w:eastAsia="ru-RU"/>
              </w:rPr>
              <w:t xml:space="preserve"> </w:t>
            </w:r>
            <w:r>
              <w:rPr>
                <w:rFonts w:ascii="Times New Roman" w:eastAsia="Times New Roman" w:hAnsi="Times New Roman" w:cs="Times New Roman"/>
                <w:spacing w:val="-12"/>
                <w:sz w:val="24"/>
                <w:szCs w:val="24"/>
                <w:lang w:val="en-US" w:eastAsia="ru-RU"/>
              </w:rPr>
              <w:t>XVI</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p>
        </w:tc>
        <w:tc>
          <w:tcPr>
            <w:tcW w:w="796" w:type="dxa"/>
            <w:vAlign w:val="center"/>
          </w:tcPr>
          <w:p w14:paraId="5ECCA5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BF6B3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5DEE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8F17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476BA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EE1E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F24EA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26D3487" w14:textId="77777777">
        <w:trPr>
          <w:trHeight w:val="212"/>
        </w:trPr>
        <w:tc>
          <w:tcPr>
            <w:tcW w:w="754" w:type="dxa"/>
            <w:vMerge w:val="restart"/>
          </w:tcPr>
          <w:p w14:paraId="51FEDA6C"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w:t>
            </w:r>
          </w:p>
        </w:tc>
        <w:tc>
          <w:tcPr>
            <w:tcW w:w="13443" w:type="dxa"/>
            <w:gridSpan w:val="12"/>
            <w:vAlign w:val="center"/>
          </w:tcPr>
          <w:p w14:paraId="390E3DF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XVII</w:t>
            </w: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306ACF" w14:paraId="365DDF98" w14:textId="77777777">
        <w:trPr>
          <w:trHeight w:val="85"/>
        </w:trPr>
        <w:tc>
          <w:tcPr>
            <w:tcW w:w="754" w:type="dxa"/>
            <w:vMerge/>
          </w:tcPr>
          <w:p w14:paraId="62851787" w14:textId="77777777" w:rsidR="00306ACF" w:rsidRDefault="00306ACF">
            <w:pPr>
              <w:jc w:val="center"/>
              <w:rPr>
                <w:rFonts w:ascii="Times New Roman" w:hAnsi="Times New Roman" w:cs="Times New Roman"/>
                <w:sz w:val="24"/>
                <w:szCs w:val="24"/>
              </w:rPr>
            </w:pPr>
          </w:p>
        </w:tc>
        <w:tc>
          <w:tcPr>
            <w:tcW w:w="695" w:type="dxa"/>
            <w:vAlign w:val="center"/>
          </w:tcPr>
          <w:p w14:paraId="26E472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17.1</w:t>
            </w:r>
          </w:p>
        </w:tc>
        <w:tc>
          <w:tcPr>
            <w:tcW w:w="696" w:type="dxa"/>
            <w:gridSpan w:val="2"/>
            <w:vAlign w:val="center"/>
          </w:tcPr>
          <w:p w14:paraId="2517FD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468CA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33E831F"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(в том числе по формированию документов)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XVII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p>
        </w:tc>
        <w:tc>
          <w:tcPr>
            <w:tcW w:w="796" w:type="dxa"/>
            <w:vAlign w:val="center"/>
          </w:tcPr>
          <w:p w14:paraId="70393A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E97F5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B19B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ACDD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0BE8D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3DB9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0004B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E8E4D03" w14:textId="77777777">
        <w:trPr>
          <w:trHeight w:val="162"/>
        </w:trPr>
        <w:tc>
          <w:tcPr>
            <w:tcW w:w="14197" w:type="dxa"/>
            <w:gridSpan w:val="13"/>
            <w:vAlign w:val="center"/>
          </w:tcPr>
          <w:p w14:paraId="4A579F7D" w14:textId="77777777" w:rsidR="00306ACF" w:rsidRDefault="0003441A">
            <w:pPr>
              <w:shd w:val="clear" w:color="auto" w:fill="FFFFFF"/>
              <w:tabs>
                <w:tab w:val="left" w:pos="1440"/>
                <w:tab w:val="left" w:pos="1620"/>
              </w:tabs>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МОУ ФК:</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XVIII</w:t>
            </w:r>
            <w:r>
              <w:rPr>
                <w:rFonts w:ascii="Times New Roman" w:eastAsia="Times New Roman" w:hAnsi="Times New Roman" w:cs="Times New Roman"/>
                <w:b/>
                <w:bCs/>
                <w:sz w:val="24"/>
                <w:szCs w:val="24"/>
                <w:lang w:eastAsia="ru-RU"/>
              </w:rPr>
              <w:t>.1.</w:t>
            </w:r>
            <w:r>
              <w:rPr>
                <w:rFonts w:ascii="Times New Roman" w:eastAsia="Times New Roman" w:hAnsi="Times New Roman" w:cs="Times New Roman"/>
                <w:b/>
                <w:bCs/>
                <w:sz w:val="24"/>
                <w:szCs w:val="24"/>
                <w:lang w:val="en-US" w:eastAsia="ru-RU"/>
              </w:rPr>
              <w:t> </w:t>
            </w:r>
            <w:r>
              <w:rPr>
                <w:rFonts w:ascii="Times New Roman" w:eastAsia="Times New Roman" w:hAnsi="Times New Roman" w:cs="Times New Roman"/>
                <w:b/>
                <w:sz w:val="24"/>
                <w:szCs w:val="24"/>
                <w:lang w:eastAsia="ru-RU"/>
              </w:rPr>
              <w:t xml:space="preserve">Составление и представление консолидированной, бюджетной </w:t>
            </w:r>
            <w:r>
              <w:rPr>
                <w:rFonts w:ascii="Times New Roman" w:eastAsia="Times New Roman" w:hAnsi="Times New Roman" w:cs="Times New Roman"/>
                <w:b/>
                <w:sz w:val="24"/>
                <w:szCs w:val="24"/>
                <w:lang w:eastAsia="ru-RU"/>
              </w:rPr>
              <w:br/>
              <w:t>и бухгалтерской отчетности</w:t>
            </w:r>
          </w:p>
        </w:tc>
      </w:tr>
      <w:tr w:rsidR="00306ACF" w14:paraId="71EFF66F" w14:textId="77777777">
        <w:trPr>
          <w:trHeight w:val="326"/>
        </w:trPr>
        <w:tc>
          <w:tcPr>
            <w:tcW w:w="754" w:type="dxa"/>
            <w:vMerge w:val="restart"/>
          </w:tcPr>
          <w:p w14:paraId="542D34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653D0B86"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сводной бюджетной отчетности территориальных органов Федерального казначейства</w:t>
            </w:r>
            <w:r>
              <w:rPr>
                <w:rFonts w:ascii="Times New Roman" w:hAnsi="Times New Roman" w:cs="Times New Roman"/>
                <w:sz w:val="24"/>
                <w:szCs w:val="24"/>
              </w:rPr>
              <w:t>:</w:t>
            </w:r>
          </w:p>
        </w:tc>
      </w:tr>
      <w:tr w:rsidR="00306ACF" w14:paraId="1CAEAB2E" w14:textId="77777777">
        <w:trPr>
          <w:trHeight w:val="162"/>
        </w:trPr>
        <w:tc>
          <w:tcPr>
            <w:tcW w:w="754" w:type="dxa"/>
            <w:vMerge/>
          </w:tcPr>
          <w:p w14:paraId="1DCDE99A" w14:textId="77777777" w:rsidR="00306ACF" w:rsidRDefault="00306ACF">
            <w:pPr>
              <w:jc w:val="center"/>
              <w:rPr>
                <w:rFonts w:ascii="Times New Roman" w:hAnsi="Times New Roman" w:cs="Times New Roman"/>
                <w:sz w:val="24"/>
                <w:szCs w:val="24"/>
              </w:rPr>
            </w:pPr>
          </w:p>
        </w:tc>
        <w:tc>
          <w:tcPr>
            <w:tcW w:w="695" w:type="dxa"/>
            <w:vAlign w:val="center"/>
          </w:tcPr>
          <w:p w14:paraId="7F8774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0A87EF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BF042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B23EF33"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несвоевременное составление сводной бюджетной отчетности территориальных органов Федерального казначейства </w:t>
            </w:r>
            <w:r>
              <w:rPr>
                <w:rFonts w:ascii="Times New Roman" w:eastAsia="Times New Roman" w:hAnsi="Times New Roman" w:cs="Times New Roman"/>
                <w:sz w:val="24"/>
                <w:szCs w:val="24"/>
                <w:lang w:eastAsia="ru-RU"/>
              </w:rPr>
              <w:br/>
            </w:r>
            <w:r>
              <w:rPr>
                <w:rFonts w:ascii="Times New Roman" w:eastAsia="Times New Roman" w:hAnsi="Times New Roman" w:cs="Times New Roman"/>
                <w:sz w:val="24"/>
                <w:szCs w:val="24"/>
              </w:rPr>
              <w:t>по казначейскому обслуживанию исполнения бюджетов бюджетной системы Российской Федерации, по операциям со средствами бюджетных, автономных учреждений, получателей средств из бюджета, участников казначейского сопровождения, по операциям системы казначейских платежей</w:t>
            </w:r>
            <w:r>
              <w:rPr>
                <w:rFonts w:ascii="Times New Roman" w:eastAsia="Times New Roman" w:hAnsi="Times New Roman" w:cs="Times New Roman"/>
                <w:sz w:val="24"/>
                <w:szCs w:val="24"/>
                <w:lang w:eastAsia="ru-RU"/>
              </w:rPr>
              <w:t>;</w:t>
            </w:r>
          </w:p>
        </w:tc>
        <w:tc>
          <w:tcPr>
            <w:tcW w:w="796" w:type="dxa"/>
            <w:vAlign w:val="center"/>
          </w:tcPr>
          <w:p w14:paraId="5C9C73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91A59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DACF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F456A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5008B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E5FE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54DC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074A666" w14:textId="77777777">
        <w:trPr>
          <w:trHeight w:val="2680"/>
        </w:trPr>
        <w:tc>
          <w:tcPr>
            <w:tcW w:w="754" w:type="dxa"/>
            <w:vMerge/>
          </w:tcPr>
          <w:p w14:paraId="73E9D24F" w14:textId="77777777" w:rsidR="00306ACF" w:rsidRDefault="00306ACF">
            <w:pPr>
              <w:jc w:val="center"/>
              <w:rPr>
                <w:rFonts w:ascii="Times New Roman" w:hAnsi="Times New Roman" w:cs="Times New Roman"/>
                <w:sz w:val="24"/>
                <w:szCs w:val="24"/>
              </w:rPr>
            </w:pPr>
          </w:p>
        </w:tc>
        <w:tc>
          <w:tcPr>
            <w:tcW w:w="695" w:type="dxa"/>
            <w:vAlign w:val="center"/>
          </w:tcPr>
          <w:p w14:paraId="6C360F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70F58D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754B9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84A9869"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составление сводной бюджетной отчетности территориальных органов Федерального казначейства </w:t>
            </w:r>
            <w:r>
              <w:rPr>
                <w:rFonts w:ascii="Times New Roman" w:eastAsia="Times New Roman" w:hAnsi="Times New Roman" w:cs="Times New Roman"/>
                <w:sz w:val="24"/>
                <w:szCs w:val="24"/>
              </w:rPr>
              <w:t xml:space="preserve">по казначейскому обслуживанию исполнения бюджетов бюджетной системы Российской Федерации, </w:t>
            </w:r>
            <w:r>
              <w:rPr>
                <w:rFonts w:ascii="Times New Roman" w:eastAsia="Times New Roman" w:hAnsi="Times New Roman" w:cs="Times New Roman"/>
                <w:sz w:val="24"/>
                <w:szCs w:val="24"/>
              </w:rPr>
              <w:br/>
              <w:t>по операциям со средствами бюджетных, автономных учреждений, получателей средств из бюджета, участников казначейского сопровождения, по операциям системы казначейских платежей</w:t>
            </w:r>
            <w:r>
              <w:rPr>
                <w:rFonts w:ascii="Times New Roman" w:eastAsia="Times New Roman" w:hAnsi="Times New Roman" w:cs="Times New Roman"/>
                <w:sz w:val="24"/>
                <w:szCs w:val="24"/>
                <w:lang w:eastAsia="ru-RU"/>
              </w:rPr>
              <w:t>;</w:t>
            </w:r>
          </w:p>
        </w:tc>
        <w:tc>
          <w:tcPr>
            <w:tcW w:w="796" w:type="dxa"/>
            <w:vAlign w:val="center"/>
          </w:tcPr>
          <w:p w14:paraId="50C5B2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B575D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BBB2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8AB86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5B6E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A526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CA56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8FAD69C" w14:textId="77777777">
        <w:trPr>
          <w:trHeight w:val="96"/>
        </w:trPr>
        <w:tc>
          <w:tcPr>
            <w:tcW w:w="754" w:type="dxa"/>
            <w:vMerge/>
          </w:tcPr>
          <w:p w14:paraId="06205FAA" w14:textId="77777777" w:rsidR="00306ACF" w:rsidRDefault="00306ACF">
            <w:pPr>
              <w:jc w:val="center"/>
              <w:rPr>
                <w:rFonts w:ascii="Times New Roman" w:hAnsi="Times New Roman" w:cs="Times New Roman"/>
                <w:sz w:val="24"/>
                <w:szCs w:val="24"/>
              </w:rPr>
            </w:pPr>
          </w:p>
        </w:tc>
        <w:tc>
          <w:tcPr>
            <w:tcW w:w="695" w:type="dxa"/>
            <w:vAlign w:val="center"/>
          </w:tcPr>
          <w:p w14:paraId="2302B0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393E1E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F3149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0DB1DC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eastAsia="ru-RU"/>
              </w:rPr>
              <w:t>X</w:t>
            </w:r>
            <w:r>
              <w:rPr>
                <w:rFonts w:ascii="Times New Roman" w:eastAsia="Times New Roman" w:hAnsi="Times New Roman" w:cs="Times New Roman"/>
                <w:bCs/>
                <w:sz w:val="24"/>
                <w:szCs w:val="24"/>
                <w:lang w:val="en-US" w:eastAsia="ru-RU"/>
              </w:rPr>
              <w:t>VIII</w:t>
            </w:r>
            <w:r>
              <w:rPr>
                <w:rFonts w:ascii="Times New Roman" w:eastAsia="Times New Roman" w:hAnsi="Times New Roman" w:cs="Times New Roman"/>
                <w:bCs/>
                <w:sz w:val="24"/>
                <w:szCs w:val="24"/>
                <w:lang w:eastAsia="ru-RU"/>
              </w:rPr>
              <w:t>.1 «</w:t>
            </w:r>
            <w:r>
              <w:rPr>
                <w:rFonts w:ascii="Times New Roman" w:eastAsia="Times New Roman" w:hAnsi="Times New Roman" w:cs="Times New Roman"/>
                <w:sz w:val="24"/>
                <w:szCs w:val="24"/>
                <w:lang w:eastAsia="ru-RU"/>
              </w:rPr>
              <w:t>Составление и представление консолидированной, бюджетной и бухгалтерской отчетности»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eastAsia="ru-RU"/>
              </w:rPr>
              <w:br/>
            </w:r>
            <w:r>
              <w:rPr>
                <w:rFonts w:ascii="Times New Roman" w:hAnsi="Times New Roman" w:cs="Times New Roman"/>
                <w:sz w:val="24"/>
                <w:szCs w:val="24"/>
              </w:rPr>
              <w:lastRenderedPageBreak/>
              <w:t>(далее</w:t>
            </w:r>
            <w:r>
              <w:rPr>
                <w:rFonts w:ascii="Times New Roman" w:hAnsi="Times New Roman" w:cs="Times New Roman"/>
                <w:sz w:val="24"/>
                <w:szCs w:val="24"/>
                <w:lang w:val="en-US"/>
              </w:rPr>
              <w:t> </w:t>
            </w:r>
            <w:r>
              <w:rPr>
                <w:rFonts w:ascii="Times New Roman" w:hAnsi="Times New Roman" w:cs="Times New Roman"/>
                <w:sz w:val="24"/>
                <w:szCs w:val="24"/>
              </w:rPr>
              <w:t>–</w:t>
            </w:r>
            <w:r>
              <w:rPr>
                <w:rFonts w:ascii="Times New Roman" w:hAnsi="Times New Roman" w:cs="Times New Roman"/>
                <w:sz w:val="24"/>
                <w:szCs w:val="24"/>
                <w:lang w:val="en-US"/>
              </w:rPr>
              <w:t> </w:t>
            </w:r>
            <w:r>
              <w:rPr>
                <w:rFonts w:ascii="Times New Roman" w:hAnsi="Times New Roman" w:cs="Times New Roman"/>
                <w:sz w:val="24"/>
                <w:szCs w:val="24"/>
              </w:rPr>
              <w:t xml:space="preserve">направление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311288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2F0C7B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DABE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ED986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1AB7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F100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A744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DF8539F" w14:textId="77777777">
        <w:trPr>
          <w:trHeight w:val="114"/>
        </w:trPr>
        <w:tc>
          <w:tcPr>
            <w:tcW w:w="754" w:type="dxa"/>
            <w:vMerge w:val="restart"/>
          </w:tcPr>
          <w:p w14:paraId="2A07F3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0E20736A"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сводной бюджетной отчетности финансовых органов субъектов Российской Федерации, органов управления государственных внебюджетных фондов Российской Федерации</w:t>
            </w:r>
            <w:r>
              <w:rPr>
                <w:rFonts w:ascii="Times New Roman" w:hAnsi="Times New Roman" w:cs="Times New Roman"/>
                <w:sz w:val="24"/>
                <w:szCs w:val="24"/>
              </w:rPr>
              <w:t>:</w:t>
            </w:r>
          </w:p>
        </w:tc>
      </w:tr>
      <w:tr w:rsidR="00306ACF" w14:paraId="140385C8" w14:textId="77777777">
        <w:trPr>
          <w:trHeight w:val="162"/>
        </w:trPr>
        <w:tc>
          <w:tcPr>
            <w:tcW w:w="754" w:type="dxa"/>
            <w:vMerge/>
          </w:tcPr>
          <w:p w14:paraId="0AACB163" w14:textId="77777777" w:rsidR="00306ACF" w:rsidRDefault="00306ACF">
            <w:pPr>
              <w:jc w:val="center"/>
              <w:rPr>
                <w:rFonts w:ascii="Times New Roman" w:hAnsi="Times New Roman" w:cs="Times New Roman"/>
                <w:sz w:val="24"/>
                <w:szCs w:val="24"/>
              </w:rPr>
            </w:pPr>
          </w:p>
        </w:tc>
        <w:tc>
          <w:tcPr>
            <w:tcW w:w="695" w:type="dxa"/>
            <w:vAlign w:val="center"/>
          </w:tcPr>
          <w:p w14:paraId="1E1DE66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7C1CC3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67873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5EC6F26"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несвоевременное составление сводной бюджетной отчетности финансовых органов субъектов Российской Федерации, органов управления государственных внебюджетных фондов Российской Федерации;</w:t>
            </w:r>
          </w:p>
        </w:tc>
        <w:tc>
          <w:tcPr>
            <w:tcW w:w="796" w:type="dxa"/>
            <w:vAlign w:val="center"/>
          </w:tcPr>
          <w:p w14:paraId="5A70C9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3E9D6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D0B4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A883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4BF89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0F06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5272AA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B7C3525" w14:textId="77777777">
        <w:trPr>
          <w:trHeight w:val="109"/>
        </w:trPr>
        <w:tc>
          <w:tcPr>
            <w:tcW w:w="754" w:type="dxa"/>
            <w:vMerge/>
          </w:tcPr>
          <w:p w14:paraId="6630139C" w14:textId="77777777" w:rsidR="00306ACF" w:rsidRDefault="00306ACF">
            <w:pPr>
              <w:jc w:val="center"/>
              <w:rPr>
                <w:rFonts w:ascii="Times New Roman" w:hAnsi="Times New Roman" w:cs="Times New Roman"/>
                <w:sz w:val="24"/>
                <w:szCs w:val="24"/>
              </w:rPr>
            </w:pPr>
          </w:p>
        </w:tc>
        <w:tc>
          <w:tcPr>
            <w:tcW w:w="695" w:type="dxa"/>
            <w:vAlign w:val="center"/>
          </w:tcPr>
          <w:p w14:paraId="5D6D2C3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40467D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B53BA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6170828"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некачественное составление сводной бюджетной отчетности финансовых органов субъектов Российской Федерации, органов управления государственных внебюджетных фондов Российской Федерации;</w:t>
            </w:r>
          </w:p>
        </w:tc>
        <w:tc>
          <w:tcPr>
            <w:tcW w:w="796" w:type="dxa"/>
            <w:vAlign w:val="center"/>
          </w:tcPr>
          <w:p w14:paraId="3CA0AD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B2C6E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A27E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EC942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A0674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A53E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225394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9186911" w14:textId="77777777">
        <w:trPr>
          <w:trHeight w:val="388"/>
        </w:trPr>
        <w:tc>
          <w:tcPr>
            <w:tcW w:w="754" w:type="dxa"/>
            <w:vMerge/>
          </w:tcPr>
          <w:p w14:paraId="670FCD64" w14:textId="77777777" w:rsidR="00306ACF" w:rsidRDefault="00306ACF">
            <w:pPr>
              <w:jc w:val="center"/>
              <w:rPr>
                <w:rFonts w:ascii="Times New Roman" w:hAnsi="Times New Roman" w:cs="Times New Roman"/>
                <w:sz w:val="24"/>
                <w:szCs w:val="24"/>
              </w:rPr>
            </w:pPr>
          </w:p>
        </w:tc>
        <w:tc>
          <w:tcPr>
            <w:tcW w:w="695" w:type="dxa"/>
            <w:vAlign w:val="center"/>
          </w:tcPr>
          <w:p w14:paraId="6447666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22300E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89DAE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4457E4C"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390B0A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92D8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9463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2B357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523FB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7A8A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8106C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B9F5B4C" w14:textId="77777777">
        <w:trPr>
          <w:trHeight w:val="85"/>
        </w:trPr>
        <w:tc>
          <w:tcPr>
            <w:tcW w:w="754" w:type="dxa"/>
            <w:vMerge w:val="restart"/>
          </w:tcPr>
          <w:p w14:paraId="1883A4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0D589D83"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сводной бухгалтерской отчетности государственных (муниципальных) бюджетных и автономных учреждений</w:t>
            </w:r>
            <w:r>
              <w:rPr>
                <w:rFonts w:ascii="Times New Roman" w:hAnsi="Times New Roman" w:cs="Times New Roman"/>
                <w:sz w:val="24"/>
                <w:szCs w:val="24"/>
              </w:rPr>
              <w:t>:</w:t>
            </w:r>
          </w:p>
        </w:tc>
      </w:tr>
      <w:tr w:rsidR="00306ACF" w14:paraId="36B1BE3F" w14:textId="77777777">
        <w:trPr>
          <w:trHeight w:val="85"/>
        </w:trPr>
        <w:tc>
          <w:tcPr>
            <w:tcW w:w="754" w:type="dxa"/>
            <w:vMerge/>
          </w:tcPr>
          <w:p w14:paraId="4B7E28A2" w14:textId="77777777" w:rsidR="00306ACF" w:rsidRDefault="00306ACF">
            <w:pPr>
              <w:jc w:val="center"/>
              <w:rPr>
                <w:rFonts w:ascii="Times New Roman" w:hAnsi="Times New Roman" w:cs="Times New Roman"/>
                <w:sz w:val="24"/>
                <w:szCs w:val="24"/>
              </w:rPr>
            </w:pPr>
          </w:p>
        </w:tc>
        <w:tc>
          <w:tcPr>
            <w:tcW w:w="695" w:type="dxa"/>
            <w:vAlign w:val="center"/>
          </w:tcPr>
          <w:p w14:paraId="41E9A74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3BC2C2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9A9D0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2C0DB3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несвоевременное составление сводной бухгалтерской отчетности государственных (муниципальных) бюджетных и автономных учреждений, представляемой финансовыми органами субъектов Российской Федерации </w:t>
            </w:r>
            <w:r>
              <w:rPr>
                <w:rFonts w:ascii="Times New Roman" w:eastAsia="Times New Roman" w:hAnsi="Times New Roman" w:cs="Times New Roman"/>
                <w:sz w:val="24"/>
                <w:szCs w:val="24"/>
                <w:lang w:eastAsia="ru-RU"/>
              </w:rPr>
              <w:br/>
              <w:t>и органами управления государственных внебюджетных фондов Российской Федерации;</w:t>
            </w:r>
          </w:p>
        </w:tc>
        <w:tc>
          <w:tcPr>
            <w:tcW w:w="796" w:type="dxa"/>
            <w:vAlign w:val="center"/>
          </w:tcPr>
          <w:p w14:paraId="7BA642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44625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1F0E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C82AD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3D8F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B605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01F532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5F6BCD9" w14:textId="77777777">
        <w:trPr>
          <w:trHeight w:val="121"/>
        </w:trPr>
        <w:tc>
          <w:tcPr>
            <w:tcW w:w="754" w:type="dxa"/>
            <w:vMerge/>
          </w:tcPr>
          <w:p w14:paraId="5BDC426A" w14:textId="77777777" w:rsidR="00306ACF" w:rsidRDefault="00306ACF">
            <w:pPr>
              <w:jc w:val="center"/>
              <w:rPr>
                <w:rFonts w:ascii="Times New Roman" w:hAnsi="Times New Roman" w:cs="Times New Roman"/>
                <w:sz w:val="24"/>
                <w:szCs w:val="24"/>
              </w:rPr>
            </w:pPr>
          </w:p>
        </w:tc>
        <w:tc>
          <w:tcPr>
            <w:tcW w:w="695" w:type="dxa"/>
            <w:vAlign w:val="center"/>
          </w:tcPr>
          <w:p w14:paraId="2BECD0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3718B8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A5B44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A708B52"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составление сводной бухгалтерской отчетности государственных (муниципальных) бюджетных и автономных </w:t>
            </w:r>
            <w:r>
              <w:rPr>
                <w:rFonts w:ascii="Times New Roman" w:eastAsia="Times New Roman" w:hAnsi="Times New Roman" w:cs="Times New Roman"/>
                <w:sz w:val="24"/>
                <w:szCs w:val="24"/>
                <w:lang w:eastAsia="ru-RU"/>
              </w:rPr>
              <w:lastRenderedPageBreak/>
              <w:t xml:space="preserve">учреждений, представляемой финансовыми органами субъектов Российской Федерации </w:t>
            </w:r>
            <w:r>
              <w:rPr>
                <w:rFonts w:ascii="Times New Roman" w:eastAsia="Times New Roman" w:hAnsi="Times New Roman" w:cs="Times New Roman"/>
                <w:sz w:val="24"/>
                <w:szCs w:val="24"/>
                <w:lang w:eastAsia="ru-RU"/>
              </w:rPr>
              <w:br/>
              <w:t>и органами управления государственных внебюджетных фондов Российской Федерации;</w:t>
            </w:r>
          </w:p>
        </w:tc>
        <w:tc>
          <w:tcPr>
            <w:tcW w:w="796" w:type="dxa"/>
            <w:vAlign w:val="center"/>
          </w:tcPr>
          <w:p w14:paraId="3A9DA4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CB6E9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1C9D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4DD65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8834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57C2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51DCFD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77123D7" w14:textId="77777777">
        <w:trPr>
          <w:trHeight w:val="548"/>
        </w:trPr>
        <w:tc>
          <w:tcPr>
            <w:tcW w:w="754" w:type="dxa"/>
            <w:vMerge/>
          </w:tcPr>
          <w:p w14:paraId="05B78908" w14:textId="77777777" w:rsidR="00306ACF" w:rsidRDefault="00306ACF">
            <w:pPr>
              <w:jc w:val="center"/>
              <w:rPr>
                <w:rFonts w:ascii="Times New Roman" w:hAnsi="Times New Roman" w:cs="Times New Roman"/>
                <w:sz w:val="24"/>
                <w:szCs w:val="24"/>
              </w:rPr>
            </w:pPr>
          </w:p>
        </w:tc>
        <w:tc>
          <w:tcPr>
            <w:tcW w:w="695" w:type="dxa"/>
            <w:vAlign w:val="center"/>
          </w:tcPr>
          <w:p w14:paraId="6D10B4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34DED1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30545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C581C7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eastAsia="Times New Roman" w:hAnsi="Times New Roman" w:cs="Times New Roman"/>
                <w:bCs/>
                <w:sz w:val="24"/>
                <w:szCs w:val="24"/>
                <w:lang w:eastAsia="ru-RU"/>
              </w:rPr>
              <w:t>X</w:t>
            </w:r>
            <w:r>
              <w:rPr>
                <w:rFonts w:ascii="Times New Roman" w:eastAsia="Times New Roman" w:hAnsi="Times New Roman" w:cs="Times New Roman"/>
                <w:bCs/>
                <w:sz w:val="24"/>
                <w:szCs w:val="24"/>
                <w:lang w:val="en-US" w:eastAsia="ru-RU"/>
              </w:rPr>
              <w:t>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3B47ED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1656D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2DF7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D6B2F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40529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0A73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0582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7EBF4B6" w14:textId="77777777">
        <w:trPr>
          <w:trHeight w:val="85"/>
        </w:trPr>
        <w:tc>
          <w:tcPr>
            <w:tcW w:w="754" w:type="dxa"/>
            <w:vMerge w:val="restart"/>
          </w:tcPr>
          <w:p w14:paraId="7A78E8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0B81A6E2"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сводной оперативной отчетности территориальных органов Федерального казначейства</w:t>
            </w:r>
            <w:r>
              <w:rPr>
                <w:rFonts w:ascii="Times New Roman" w:hAnsi="Times New Roman" w:cs="Times New Roman"/>
                <w:sz w:val="24"/>
                <w:szCs w:val="24"/>
              </w:rPr>
              <w:t>:</w:t>
            </w:r>
          </w:p>
        </w:tc>
      </w:tr>
      <w:tr w:rsidR="00306ACF" w14:paraId="14CA4501" w14:textId="77777777">
        <w:trPr>
          <w:trHeight w:val="91"/>
        </w:trPr>
        <w:tc>
          <w:tcPr>
            <w:tcW w:w="754" w:type="dxa"/>
            <w:vMerge/>
          </w:tcPr>
          <w:p w14:paraId="02179DF9" w14:textId="77777777" w:rsidR="00306ACF" w:rsidRDefault="00306ACF">
            <w:pPr>
              <w:jc w:val="center"/>
              <w:rPr>
                <w:rFonts w:ascii="Times New Roman" w:hAnsi="Times New Roman" w:cs="Times New Roman"/>
                <w:sz w:val="24"/>
                <w:szCs w:val="24"/>
              </w:rPr>
            </w:pPr>
          </w:p>
        </w:tc>
        <w:tc>
          <w:tcPr>
            <w:tcW w:w="695" w:type="dxa"/>
            <w:vAlign w:val="center"/>
          </w:tcPr>
          <w:p w14:paraId="5F14013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1D8092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887B7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99ACCEF"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несвоевременное составление сводной оперативной отчетности территориальных органов Федерального казначейства по казначейскому обслуживанию исполнения бюджетов бюджетной системы Российской Федерации, по операциям системы казначейских платежей;</w:t>
            </w:r>
          </w:p>
        </w:tc>
        <w:tc>
          <w:tcPr>
            <w:tcW w:w="796" w:type="dxa"/>
            <w:vAlign w:val="center"/>
          </w:tcPr>
          <w:p w14:paraId="02B4C5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C10DB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B2A9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A27F1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9634D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AEB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6F94B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98997D5" w14:textId="77777777">
        <w:trPr>
          <w:trHeight w:val="96"/>
        </w:trPr>
        <w:tc>
          <w:tcPr>
            <w:tcW w:w="754" w:type="dxa"/>
            <w:vMerge/>
          </w:tcPr>
          <w:p w14:paraId="2EC5F927" w14:textId="77777777" w:rsidR="00306ACF" w:rsidRDefault="00306ACF">
            <w:pPr>
              <w:jc w:val="center"/>
              <w:rPr>
                <w:rFonts w:ascii="Times New Roman" w:hAnsi="Times New Roman" w:cs="Times New Roman"/>
                <w:sz w:val="24"/>
                <w:szCs w:val="24"/>
              </w:rPr>
            </w:pPr>
          </w:p>
        </w:tc>
        <w:tc>
          <w:tcPr>
            <w:tcW w:w="695" w:type="dxa"/>
            <w:vAlign w:val="center"/>
          </w:tcPr>
          <w:p w14:paraId="7BF4131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5D8CAB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8A7A0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1C638B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некачественное составление сводной оперативной отчетности территориальных органов Федерального казначейства по казначейскому обслуживанию исполнения бюджетов бюджетной системы Российской Федерации, по операциям системы казначейских платежей;</w:t>
            </w:r>
          </w:p>
        </w:tc>
        <w:tc>
          <w:tcPr>
            <w:tcW w:w="796" w:type="dxa"/>
            <w:vAlign w:val="center"/>
          </w:tcPr>
          <w:p w14:paraId="3C7A2D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29C4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B63A2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84FF1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EDE5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7EA0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CD35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2F5F63D" w14:textId="77777777">
        <w:trPr>
          <w:trHeight w:val="334"/>
        </w:trPr>
        <w:tc>
          <w:tcPr>
            <w:tcW w:w="754" w:type="dxa"/>
            <w:vMerge/>
          </w:tcPr>
          <w:p w14:paraId="3E92B2A7" w14:textId="77777777" w:rsidR="00306ACF" w:rsidRDefault="00306ACF">
            <w:pPr>
              <w:jc w:val="center"/>
              <w:rPr>
                <w:rFonts w:ascii="Times New Roman" w:hAnsi="Times New Roman" w:cs="Times New Roman"/>
                <w:sz w:val="24"/>
                <w:szCs w:val="24"/>
              </w:rPr>
            </w:pPr>
          </w:p>
        </w:tc>
        <w:tc>
          <w:tcPr>
            <w:tcW w:w="695" w:type="dxa"/>
            <w:vAlign w:val="center"/>
          </w:tcPr>
          <w:p w14:paraId="1CDC763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50AF71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5B32E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60E993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4 направления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2917B3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5DB3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C20E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5C054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E6374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87ACB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9E14A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04EBAEF" w14:textId="77777777">
        <w:trPr>
          <w:trHeight w:val="159"/>
        </w:trPr>
        <w:tc>
          <w:tcPr>
            <w:tcW w:w="754" w:type="dxa"/>
            <w:vMerge w:val="restart"/>
          </w:tcPr>
          <w:p w14:paraId="40F455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7871C991"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Составление и представление в Федеральное казначейство оперативной, промежуточной и годовой отчетности</w:t>
            </w:r>
            <w:r>
              <w:rPr>
                <w:rFonts w:ascii="Times New Roman" w:hAnsi="Times New Roman" w:cs="Times New Roman"/>
                <w:sz w:val="24"/>
                <w:szCs w:val="24"/>
              </w:rPr>
              <w:t>:</w:t>
            </w:r>
          </w:p>
        </w:tc>
      </w:tr>
      <w:tr w:rsidR="00306ACF" w14:paraId="697F91A0" w14:textId="77777777">
        <w:trPr>
          <w:trHeight w:val="162"/>
        </w:trPr>
        <w:tc>
          <w:tcPr>
            <w:tcW w:w="754" w:type="dxa"/>
            <w:vMerge/>
          </w:tcPr>
          <w:p w14:paraId="27663506" w14:textId="77777777" w:rsidR="00306ACF" w:rsidRDefault="00306ACF">
            <w:pPr>
              <w:jc w:val="center"/>
              <w:rPr>
                <w:rFonts w:ascii="Times New Roman" w:hAnsi="Times New Roman" w:cs="Times New Roman"/>
                <w:sz w:val="24"/>
                <w:szCs w:val="24"/>
              </w:rPr>
            </w:pPr>
          </w:p>
        </w:tc>
        <w:tc>
          <w:tcPr>
            <w:tcW w:w="695" w:type="dxa"/>
            <w:vAlign w:val="center"/>
          </w:tcPr>
          <w:p w14:paraId="170CE4A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18</w:t>
            </w:r>
            <w:r>
              <w:rPr>
                <w:rFonts w:ascii="Times New Roman" w:hAnsi="Times New Roman" w:cs="Times New Roman"/>
                <w:sz w:val="24"/>
                <w:szCs w:val="24"/>
                <w:lang w:val="en-US"/>
              </w:rPr>
              <w:t>.1</w:t>
            </w:r>
          </w:p>
        </w:tc>
        <w:tc>
          <w:tcPr>
            <w:tcW w:w="696" w:type="dxa"/>
            <w:gridSpan w:val="2"/>
            <w:vAlign w:val="center"/>
          </w:tcPr>
          <w:p w14:paraId="64AB7F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24746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35E6BDA"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несвоевременное </w:t>
            </w:r>
            <w:r>
              <w:rPr>
                <w:rFonts w:ascii="Times New Roman" w:eastAsia="Times New Roman" w:hAnsi="Times New Roman" w:cs="Times New Roman"/>
                <w:color w:val="000000"/>
                <w:sz w:val="24"/>
                <w:szCs w:val="24"/>
                <w:lang w:eastAsia="ru-RU"/>
              </w:rPr>
              <w:t xml:space="preserve">представление в Федеральное казначейство оперативной, промежуточной </w:t>
            </w:r>
            <w:r>
              <w:rPr>
                <w:rFonts w:ascii="Times New Roman" w:eastAsia="Times New Roman" w:hAnsi="Times New Roman" w:cs="Times New Roman"/>
                <w:color w:val="000000"/>
                <w:sz w:val="24"/>
                <w:szCs w:val="24"/>
                <w:lang w:eastAsia="ru-RU"/>
              </w:rPr>
              <w:br/>
              <w:t xml:space="preserve">и годовой отчетности </w:t>
            </w:r>
            <w:r>
              <w:rPr>
                <w:rFonts w:ascii="Times New Roman" w:eastAsia="Times New Roman" w:hAnsi="Times New Roman" w:cs="Times New Roman"/>
                <w:color w:val="000000"/>
                <w:sz w:val="24"/>
                <w:szCs w:val="24"/>
              </w:rPr>
              <w:t xml:space="preserve">об исполнении </w:t>
            </w:r>
            <w:r>
              <w:rPr>
                <w:rFonts w:ascii="Times New Roman" w:eastAsia="Times New Roman" w:hAnsi="Times New Roman" w:cs="Times New Roman"/>
                <w:color w:val="000000"/>
                <w:sz w:val="24"/>
                <w:szCs w:val="24"/>
              </w:rPr>
              <w:lastRenderedPageBreak/>
              <w:t xml:space="preserve">федерального бюджета и </w:t>
            </w:r>
            <w:r>
              <w:rPr>
                <w:rFonts w:ascii="Times New Roman" w:eastAsia="Calibri" w:hAnsi="Times New Roman" w:cs="Times New Roman"/>
                <w:sz w:val="24"/>
                <w:szCs w:val="24"/>
              </w:rPr>
              <w:t xml:space="preserve">по кассовому обслуживанию исполнения соответствующей части бюджета Союзного государства </w:t>
            </w:r>
            <w:r>
              <w:rPr>
                <w:rFonts w:ascii="Times New Roman" w:eastAsia="Calibri" w:hAnsi="Times New Roman" w:cs="Times New Roman"/>
                <w:sz w:val="24"/>
                <w:szCs w:val="24"/>
              </w:rPr>
              <w:br/>
              <w:t>в национальных валютах, по операциям системы казначейских платежей</w:t>
            </w:r>
            <w:r>
              <w:rPr>
                <w:rFonts w:ascii="Times New Roman" w:eastAsia="Times New Roman" w:hAnsi="Times New Roman" w:cs="Times New Roman"/>
                <w:color w:val="000000"/>
                <w:sz w:val="24"/>
                <w:szCs w:val="24"/>
                <w:lang w:eastAsia="ru-RU"/>
              </w:rPr>
              <w:t>;</w:t>
            </w:r>
          </w:p>
        </w:tc>
        <w:tc>
          <w:tcPr>
            <w:tcW w:w="796" w:type="dxa"/>
            <w:vAlign w:val="center"/>
          </w:tcPr>
          <w:p w14:paraId="785C4D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082685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CCB7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09FAB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88FD5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EE64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8766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B5CC58D" w14:textId="77777777">
        <w:trPr>
          <w:trHeight w:val="96"/>
        </w:trPr>
        <w:tc>
          <w:tcPr>
            <w:tcW w:w="754" w:type="dxa"/>
            <w:vMerge/>
          </w:tcPr>
          <w:p w14:paraId="5E02938B" w14:textId="77777777" w:rsidR="00306ACF" w:rsidRDefault="00306ACF">
            <w:pPr>
              <w:jc w:val="center"/>
              <w:rPr>
                <w:rFonts w:ascii="Times New Roman" w:hAnsi="Times New Roman" w:cs="Times New Roman"/>
                <w:sz w:val="24"/>
                <w:szCs w:val="24"/>
              </w:rPr>
            </w:pPr>
          </w:p>
        </w:tc>
        <w:tc>
          <w:tcPr>
            <w:tcW w:w="695" w:type="dxa"/>
            <w:vAlign w:val="center"/>
          </w:tcPr>
          <w:p w14:paraId="23E33555"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5E81BE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27D6A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0739CDD"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w:t>
            </w:r>
            <w:r>
              <w:rPr>
                <w:rFonts w:ascii="Times New Roman" w:eastAsia="Times New Roman" w:hAnsi="Times New Roman" w:cs="Times New Roman"/>
                <w:color w:val="000000"/>
                <w:sz w:val="24"/>
                <w:szCs w:val="24"/>
                <w:lang w:eastAsia="ru-RU"/>
              </w:rPr>
              <w:t xml:space="preserve">составление оперативной, промежуточной и годовой отчетности </w:t>
            </w:r>
            <w:r>
              <w:rPr>
                <w:rFonts w:ascii="Times New Roman" w:eastAsia="Times New Roman" w:hAnsi="Times New Roman" w:cs="Times New Roman"/>
                <w:color w:val="000000"/>
                <w:sz w:val="24"/>
                <w:szCs w:val="24"/>
                <w:lang w:eastAsia="ru-RU"/>
              </w:rPr>
              <w:br/>
            </w:r>
            <w:r>
              <w:rPr>
                <w:rFonts w:ascii="Times New Roman" w:eastAsia="Times New Roman" w:hAnsi="Times New Roman" w:cs="Times New Roman"/>
                <w:color w:val="000000"/>
                <w:sz w:val="24"/>
                <w:szCs w:val="24"/>
              </w:rPr>
              <w:t xml:space="preserve">об исполнении федерального бюджета </w:t>
            </w:r>
            <w:r>
              <w:rPr>
                <w:rFonts w:ascii="Times New Roman" w:eastAsia="Times New Roman" w:hAnsi="Times New Roman" w:cs="Times New Roman"/>
                <w:color w:val="000000"/>
                <w:sz w:val="24"/>
                <w:szCs w:val="24"/>
              </w:rPr>
              <w:br/>
              <w:t xml:space="preserve">и </w:t>
            </w:r>
            <w:r>
              <w:rPr>
                <w:rFonts w:ascii="Times New Roman" w:eastAsia="Calibri" w:hAnsi="Times New Roman" w:cs="Times New Roman"/>
                <w:sz w:val="24"/>
                <w:szCs w:val="24"/>
              </w:rPr>
              <w:t xml:space="preserve">по кассовому обслуживанию исполнения соответствующей части бюджета Союзного государства в национальных валютах, </w:t>
            </w:r>
            <w:r>
              <w:rPr>
                <w:rFonts w:ascii="Times New Roman" w:eastAsia="Calibri" w:hAnsi="Times New Roman" w:cs="Times New Roman"/>
                <w:sz w:val="24"/>
                <w:szCs w:val="24"/>
              </w:rPr>
              <w:br/>
              <w:t>по операциям системы казначейских платежей</w:t>
            </w:r>
            <w:r>
              <w:rPr>
                <w:rFonts w:ascii="Times New Roman" w:eastAsia="Times New Roman" w:hAnsi="Times New Roman" w:cs="Times New Roman"/>
                <w:color w:val="000000"/>
                <w:sz w:val="24"/>
                <w:szCs w:val="24"/>
                <w:lang w:eastAsia="ru-RU"/>
              </w:rPr>
              <w:t>;</w:t>
            </w:r>
          </w:p>
        </w:tc>
        <w:tc>
          <w:tcPr>
            <w:tcW w:w="796" w:type="dxa"/>
            <w:vAlign w:val="center"/>
          </w:tcPr>
          <w:p w14:paraId="3E558E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4776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A07F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34BE5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B50B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7ADE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BD39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B42F430" w14:textId="77777777">
        <w:trPr>
          <w:trHeight w:val="85"/>
        </w:trPr>
        <w:tc>
          <w:tcPr>
            <w:tcW w:w="754" w:type="dxa"/>
            <w:vMerge/>
          </w:tcPr>
          <w:p w14:paraId="11138D6A" w14:textId="77777777" w:rsidR="00306ACF" w:rsidRDefault="00306ACF">
            <w:pPr>
              <w:jc w:val="center"/>
              <w:rPr>
                <w:rFonts w:ascii="Times New Roman" w:hAnsi="Times New Roman" w:cs="Times New Roman"/>
                <w:sz w:val="24"/>
                <w:szCs w:val="24"/>
              </w:rPr>
            </w:pPr>
          </w:p>
        </w:tc>
        <w:tc>
          <w:tcPr>
            <w:tcW w:w="695" w:type="dxa"/>
            <w:vAlign w:val="center"/>
          </w:tcPr>
          <w:p w14:paraId="3624D1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3D78C7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D891B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FF33C66"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иные риски по пункту 5 направления деятельности </w:t>
            </w:r>
            <w:r>
              <w:rPr>
                <w:rFonts w:ascii="Times New Roman" w:eastAsia="Times New Roman" w:hAnsi="Times New Roman" w:cs="Times New Roman"/>
                <w:bCs/>
                <w:sz w:val="24"/>
                <w:szCs w:val="24"/>
                <w:lang w:eastAsia="ru-RU"/>
              </w:rPr>
              <w:t>X</w:t>
            </w:r>
            <w:r>
              <w:rPr>
                <w:rFonts w:ascii="Times New Roman" w:eastAsia="Times New Roman" w:hAnsi="Times New Roman" w:cs="Times New Roman"/>
                <w:bCs/>
                <w:sz w:val="24"/>
                <w:szCs w:val="24"/>
                <w:lang w:val="en-US" w:eastAsia="ru-RU"/>
              </w:rPr>
              <w:t>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616114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4E38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DDC3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9B82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5F799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B72F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A684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87DFD34" w14:textId="77777777">
        <w:trPr>
          <w:trHeight w:val="85"/>
        </w:trPr>
        <w:tc>
          <w:tcPr>
            <w:tcW w:w="754" w:type="dxa"/>
            <w:vMerge w:val="restart"/>
          </w:tcPr>
          <w:p w14:paraId="729EA5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4B3B998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Составление</w:t>
            </w:r>
            <w:r>
              <w:rPr>
                <w:rFonts w:ascii="Times New Roman" w:eastAsia="Times New Roman" w:hAnsi="Times New Roman" w:cs="Times New Roman"/>
                <w:color w:val="000000"/>
                <w:sz w:val="24"/>
                <w:szCs w:val="24"/>
                <w:lang w:eastAsia="ru-RU"/>
              </w:rPr>
              <w:t xml:space="preserve"> и представление промежуточной и годовой отчетности об исполнении консолидированного бюджета Российской Федерации и бюджетов государственных внебюджетных фондов Российской Федерации</w:t>
            </w:r>
            <w:r>
              <w:rPr>
                <w:rFonts w:ascii="Times New Roman" w:hAnsi="Times New Roman" w:cs="Times New Roman"/>
                <w:sz w:val="24"/>
                <w:szCs w:val="24"/>
              </w:rPr>
              <w:t>:</w:t>
            </w:r>
          </w:p>
        </w:tc>
      </w:tr>
      <w:tr w:rsidR="00306ACF" w14:paraId="724F23D5" w14:textId="77777777">
        <w:trPr>
          <w:trHeight w:val="85"/>
        </w:trPr>
        <w:tc>
          <w:tcPr>
            <w:tcW w:w="754" w:type="dxa"/>
            <w:vMerge/>
          </w:tcPr>
          <w:p w14:paraId="246784F7" w14:textId="77777777" w:rsidR="00306ACF" w:rsidRDefault="00306ACF">
            <w:pPr>
              <w:jc w:val="center"/>
              <w:rPr>
                <w:rFonts w:ascii="Times New Roman" w:hAnsi="Times New Roman" w:cs="Times New Roman"/>
                <w:sz w:val="24"/>
                <w:szCs w:val="24"/>
              </w:rPr>
            </w:pPr>
          </w:p>
        </w:tc>
        <w:tc>
          <w:tcPr>
            <w:tcW w:w="695" w:type="dxa"/>
            <w:vAlign w:val="center"/>
          </w:tcPr>
          <w:p w14:paraId="3264BFBD"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696" w:type="dxa"/>
            <w:gridSpan w:val="2"/>
            <w:vAlign w:val="center"/>
          </w:tcPr>
          <w:p w14:paraId="5E1C7E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62D70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842D332"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несвоевременное </w:t>
            </w:r>
            <w:r>
              <w:rPr>
                <w:rFonts w:ascii="Times New Roman" w:eastAsia="Times New Roman" w:hAnsi="Times New Roman" w:cs="Times New Roman"/>
                <w:color w:val="000000"/>
                <w:sz w:val="24"/>
                <w:szCs w:val="24"/>
                <w:lang w:eastAsia="ru-RU"/>
              </w:rPr>
              <w:t>представление в Федеральное казначейство промежуточной и годовой отчетности об исполнении консолидированного бюджета Российской Федерации и бюджетов государственных внебюджетных фондов Российской Федерации;</w:t>
            </w:r>
          </w:p>
        </w:tc>
        <w:tc>
          <w:tcPr>
            <w:tcW w:w="796" w:type="dxa"/>
            <w:vAlign w:val="center"/>
          </w:tcPr>
          <w:p w14:paraId="56ACEB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C2FD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817A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B4EA8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AA1D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353F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15E0F6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C98E42A" w14:textId="77777777">
        <w:trPr>
          <w:trHeight w:val="85"/>
        </w:trPr>
        <w:tc>
          <w:tcPr>
            <w:tcW w:w="754" w:type="dxa"/>
            <w:vMerge/>
          </w:tcPr>
          <w:p w14:paraId="611E9466" w14:textId="77777777" w:rsidR="00306ACF" w:rsidRDefault="00306ACF">
            <w:pPr>
              <w:jc w:val="center"/>
              <w:rPr>
                <w:rFonts w:ascii="Times New Roman" w:hAnsi="Times New Roman" w:cs="Times New Roman"/>
                <w:sz w:val="24"/>
                <w:szCs w:val="24"/>
              </w:rPr>
            </w:pPr>
          </w:p>
        </w:tc>
        <w:tc>
          <w:tcPr>
            <w:tcW w:w="695" w:type="dxa"/>
            <w:vAlign w:val="center"/>
          </w:tcPr>
          <w:p w14:paraId="6D30005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696" w:type="dxa"/>
            <w:gridSpan w:val="2"/>
            <w:vAlign w:val="center"/>
          </w:tcPr>
          <w:p w14:paraId="658B04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1478A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09EEAC1"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w:t>
            </w:r>
            <w:r>
              <w:rPr>
                <w:rFonts w:ascii="Times New Roman" w:eastAsia="Times New Roman" w:hAnsi="Times New Roman" w:cs="Times New Roman"/>
                <w:color w:val="000000"/>
                <w:sz w:val="24"/>
                <w:szCs w:val="24"/>
                <w:lang w:eastAsia="ru-RU"/>
              </w:rPr>
              <w:t xml:space="preserve">составление промежуточной </w:t>
            </w:r>
            <w:r>
              <w:rPr>
                <w:rFonts w:ascii="Times New Roman" w:eastAsia="Times New Roman" w:hAnsi="Times New Roman" w:cs="Times New Roman"/>
                <w:color w:val="000000"/>
                <w:sz w:val="24"/>
                <w:szCs w:val="24"/>
                <w:lang w:eastAsia="ru-RU"/>
              </w:rPr>
              <w:br/>
              <w:t>и годовой отчетности об исполнении консолидированного бюджета Российской Федерации и бюджетов государственных внебюджетных фондов Российской Федерации;</w:t>
            </w:r>
          </w:p>
        </w:tc>
        <w:tc>
          <w:tcPr>
            <w:tcW w:w="796" w:type="dxa"/>
            <w:vAlign w:val="center"/>
          </w:tcPr>
          <w:p w14:paraId="7BA0CF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3545F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E487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83CF8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23E6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3BF6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295B3F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03C7985" w14:textId="77777777">
        <w:trPr>
          <w:trHeight w:val="549"/>
        </w:trPr>
        <w:tc>
          <w:tcPr>
            <w:tcW w:w="754" w:type="dxa"/>
            <w:vMerge/>
          </w:tcPr>
          <w:p w14:paraId="0075DBA7" w14:textId="77777777" w:rsidR="00306ACF" w:rsidRDefault="00306ACF">
            <w:pPr>
              <w:jc w:val="center"/>
              <w:rPr>
                <w:rFonts w:ascii="Times New Roman" w:hAnsi="Times New Roman" w:cs="Times New Roman"/>
                <w:sz w:val="24"/>
                <w:szCs w:val="24"/>
              </w:rPr>
            </w:pPr>
          </w:p>
        </w:tc>
        <w:tc>
          <w:tcPr>
            <w:tcW w:w="695" w:type="dxa"/>
            <w:vAlign w:val="center"/>
          </w:tcPr>
          <w:p w14:paraId="447858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57EB07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E8A8C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44AE74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иные риски по пункту 6 направления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589880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7D7D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52FE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4E80B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51075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388AA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09E9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F7E6F66" w14:textId="77777777">
        <w:trPr>
          <w:trHeight w:val="164"/>
        </w:trPr>
        <w:tc>
          <w:tcPr>
            <w:tcW w:w="754" w:type="dxa"/>
            <w:vMerge w:val="restart"/>
          </w:tcPr>
          <w:p w14:paraId="4B0EB8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0EDA8073"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Составление и представление в Федеральное казначейство промежуточной и годовой </w:t>
            </w:r>
            <w:r>
              <w:rPr>
                <w:rFonts w:ascii="Times New Roman" w:eastAsia="Times New Roman" w:hAnsi="Times New Roman" w:cs="Times New Roman"/>
                <w:sz w:val="24"/>
                <w:szCs w:val="24"/>
                <w:lang w:eastAsia="ru-RU"/>
              </w:rPr>
              <w:t>консолидированной</w:t>
            </w:r>
            <w:r>
              <w:rPr>
                <w:rFonts w:ascii="Times New Roman" w:eastAsia="Times New Roman" w:hAnsi="Times New Roman" w:cs="Times New Roman"/>
                <w:color w:val="000000"/>
                <w:sz w:val="24"/>
                <w:szCs w:val="24"/>
                <w:lang w:eastAsia="ru-RU"/>
              </w:rPr>
              <w:t xml:space="preserve"> бухгалтерской отчетности государственных (муниципальных) бюджетных и автономных учреждений</w:t>
            </w:r>
            <w:r>
              <w:rPr>
                <w:rFonts w:ascii="Times New Roman" w:hAnsi="Times New Roman" w:cs="Times New Roman"/>
                <w:sz w:val="24"/>
                <w:szCs w:val="24"/>
              </w:rPr>
              <w:t>:</w:t>
            </w:r>
          </w:p>
        </w:tc>
      </w:tr>
      <w:tr w:rsidR="00306ACF" w14:paraId="4703AE74" w14:textId="77777777">
        <w:trPr>
          <w:trHeight w:val="104"/>
        </w:trPr>
        <w:tc>
          <w:tcPr>
            <w:tcW w:w="754" w:type="dxa"/>
            <w:vMerge/>
          </w:tcPr>
          <w:p w14:paraId="6084A206" w14:textId="77777777" w:rsidR="00306ACF" w:rsidRDefault="00306ACF">
            <w:pPr>
              <w:jc w:val="center"/>
              <w:rPr>
                <w:rFonts w:ascii="Times New Roman" w:hAnsi="Times New Roman" w:cs="Times New Roman"/>
                <w:sz w:val="24"/>
                <w:szCs w:val="24"/>
              </w:rPr>
            </w:pPr>
          </w:p>
        </w:tc>
        <w:tc>
          <w:tcPr>
            <w:tcW w:w="695" w:type="dxa"/>
            <w:vAlign w:val="center"/>
          </w:tcPr>
          <w:p w14:paraId="5B48B7B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696" w:type="dxa"/>
            <w:gridSpan w:val="2"/>
            <w:vAlign w:val="center"/>
          </w:tcPr>
          <w:p w14:paraId="0FBBD0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331F8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F1735FF"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несвоевременное </w:t>
            </w:r>
            <w:r>
              <w:rPr>
                <w:rFonts w:ascii="Times New Roman" w:eastAsia="Times New Roman" w:hAnsi="Times New Roman" w:cs="Times New Roman"/>
                <w:color w:val="000000"/>
                <w:sz w:val="24"/>
                <w:szCs w:val="24"/>
                <w:lang w:eastAsia="ru-RU"/>
              </w:rPr>
              <w:t xml:space="preserve">представление в Федеральное казначейство промежуточной и годовой </w:t>
            </w:r>
            <w:r>
              <w:rPr>
                <w:rFonts w:ascii="Times New Roman" w:eastAsia="Times New Roman" w:hAnsi="Times New Roman" w:cs="Times New Roman"/>
                <w:sz w:val="24"/>
                <w:szCs w:val="24"/>
                <w:lang w:eastAsia="ru-RU"/>
              </w:rPr>
              <w:t>консолидированной</w:t>
            </w:r>
            <w:r>
              <w:rPr>
                <w:rFonts w:ascii="Times New Roman" w:eastAsia="Times New Roman" w:hAnsi="Times New Roman" w:cs="Times New Roman"/>
                <w:color w:val="000000"/>
                <w:sz w:val="24"/>
                <w:szCs w:val="24"/>
                <w:lang w:eastAsia="ru-RU"/>
              </w:rPr>
              <w:t xml:space="preserve"> бухгалтерской отчетности государственных (муниципальных) бюджетных и автономных учреждений;</w:t>
            </w:r>
          </w:p>
        </w:tc>
        <w:tc>
          <w:tcPr>
            <w:tcW w:w="796" w:type="dxa"/>
            <w:vAlign w:val="center"/>
          </w:tcPr>
          <w:p w14:paraId="587F35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343B6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C05F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A2BD8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F1851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FBCD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6102E4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5EDF986" w14:textId="77777777">
        <w:trPr>
          <w:trHeight w:val="109"/>
        </w:trPr>
        <w:tc>
          <w:tcPr>
            <w:tcW w:w="754" w:type="dxa"/>
            <w:vMerge/>
          </w:tcPr>
          <w:p w14:paraId="73487054" w14:textId="77777777" w:rsidR="00306ACF" w:rsidRDefault="00306ACF">
            <w:pPr>
              <w:jc w:val="center"/>
              <w:rPr>
                <w:rFonts w:ascii="Times New Roman" w:hAnsi="Times New Roman" w:cs="Times New Roman"/>
                <w:sz w:val="24"/>
                <w:szCs w:val="24"/>
              </w:rPr>
            </w:pPr>
          </w:p>
        </w:tc>
        <w:tc>
          <w:tcPr>
            <w:tcW w:w="695" w:type="dxa"/>
            <w:vAlign w:val="center"/>
          </w:tcPr>
          <w:p w14:paraId="3D0A3EB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696" w:type="dxa"/>
            <w:gridSpan w:val="2"/>
            <w:vAlign w:val="center"/>
          </w:tcPr>
          <w:p w14:paraId="4D1440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1CF5A9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762D780"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w:t>
            </w:r>
            <w:r>
              <w:rPr>
                <w:rFonts w:ascii="Times New Roman" w:eastAsia="Times New Roman" w:hAnsi="Times New Roman" w:cs="Times New Roman"/>
                <w:color w:val="000000"/>
                <w:sz w:val="24"/>
                <w:szCs w:val="24"/>
                <w:lang w:eastAsia="ru-RU"/>
              </w:rPr>
              <w:t xml:space="preserve">составление промежуточной </w:t>
            </w:r>
            <w:r>
              <w:rPr>
                <w:rFonts w:ascii="Times New Roman" w:eastAsia="Times New Roman" w:hAnsi="Times New Roman" w:cs="Times New Roman"/>
                <w:color w:val="000000"/>
                <w:sz w:val="24"/>
                <w:szCs w:val="24"/>
                <w:lang w:eastAsia="ru-RU"/>
              </w:rPr>
              <w:br/>
              <w:t xml:space="preserve">и годовой </w:t>
            </w:r>
            <w:r>
              <w:rPr>
                <w:rFonts w:ascii="Times New Roman" w:eastAsia="Times New Roman" w:hAnsi="Times New Roman" w:cs="Times New Roman"/>
                <w:sz w:val="24"/>
                <w:szCs w:val="24"/>
                <w:lang w:eastAsia="ru-RU"/>
              </w:rPr>
              <w:t>консолидированной</w:t>
            </w:r>
            <w:r>
              <w:rPr>
                <w:rFonts w:ascii="Times New Roman" w:eastAsia="Times New Roman" w:hAnsi="Times New Roman" w:cs="Times New Roman"/>
                <w:color w:val="000000"/>
                <w:sz w:val="24"/>
                <w:szCs w:val="24"/>
                <w:lang w:eastAsia="ru-RU"/>
              </w:rPr>
              <w:t xml:space="preserve"> бухгалтерской отчетности государственных (муниципальных) бюджетных и автономных учреждений;</w:t>
            </w:r>
          </w:p>
        </w:tc>
        <w:tc>
          <w:tcPr>
            <w:tcW w:w="796" w:type="dxa"/>
            <w:vAlign w:val="center"/>
          </w:tcPr>
          <w:p w14:paraId="45F20E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22096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351F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C0D7B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C5631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B679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506320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552CE1A" w14:textId="77777777">
        <w:trPr>
          <w:trHeight w:val="85"/>
        </w:trPr>
        <w:tc>
          <w:tcPr>
            <w:tcW w:w="754" w:type="dxa"/>
            <w:vMerge/>
          </w:tcPr>
          <w:p w14:paraId="158A31C5" w14:textId="77777777" w:rsidR="00306ACF" w:rsidRDefault="00306ACF">
            <w:pPr>
              <w:jc w:val="center"/>
              <w:rPr>
                <w:rFonts w:ascii="Times New Roman" w:hAnsi="Times New Roman" w:cs="Times New Roman"/>
                <w:sz w:val="24"/>
                <w:szCs w:val="24"/>
              </w:rPr>
            </w:pPr>
          </w:p>
        </w:tc>
        <w:tc>
          <w:tcPr>
            <w:tcW w:w="695" w:type="dxa"/>
            <w:vAlign w:val="center"/>
          </w:tcPr>
          <w:p w14:paraId="71A40C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3D8E39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14500E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E4E542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7 направления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7DFEA3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CC5B9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78B4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9C08B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C61C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4ECC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0D6E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95CAF37" w14:textId="77777777">
        <w:trPr>
          <w:trHeight w:val="450"/>
        </w:trPr>
        <w:tc>
          <w:tcPr>
            <w:tcW w:w="754" w:type="dxa"/>
            <w:vMerge w:val="restart"/>
          </w:tcPr>
          <w:p w14:paraId="74B988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0CACB9B3"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Составление и представление в Федеральное казначейство сводной Главной книги Федерального казначейства</w:t>
            </w:r>
            <w:r>
              <w:rPr>
                <w:rFonts w:ascii="Times New Roman" w:hAnsi="Times New Roman" w:cs="Times New Roman"/>
                <w:sz w:val="24"/>
                <w:szCs w:val="24"/>
              </w:rPr>
              <w:t>:</w:t>
            </w:r>
          </w:p>
        </w:tc>
      </w:tr>
      <w:tr w:rsidR="00306ACF" w14:paraId="52DBAF3D" w14:textId="77777777">
        <w:trPr>
          <w:trHeight w:val="85"/>
        </w:trPr>
        <w:tc>
          <w:tcPr>
            <w:tcW w:w="754" w:type="dxa"/>
            <w:vMerge/>
          </w:tcPr>
          <w:p w14:paraId="53BAAABE" w14:textId="77777777" w:rsidR="00306ACF" w:rsidRDefault="00306ACF">
            <w:pPr>
              <w:jc w:val="center"/>
              <w:rPr>
                <w:rFonts w:ascii="Times New Roman" w:hAnsi="Times New Roman" w:cs="Times New Roman"/>
                <w:sz w:val="24"/>
                <w:szCs w:val="24"/>
              </w:rPr>
            </w:pPr>
          </w:p>
        </w:tc>
        <w:tc>
          <w:tcPr>
            <w:tcW w:w="695" w:type="dxa"/>
            <w:vAlign w:val="center"/>
          </w:tcPr>
          <w:p w14:paraId="3B352C1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696" w:type="dxa"/>
            <w:gridSpan w:val="2"/>
            <w:vAlign w:val="center"/>
          </w:tcPr>
          <w:p w14:paraId="01E94B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6E1051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3136AC8"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несвоевременное </w:t>
            </w:r>
            <w:r>
              <w:rPr>
                <w:rFonts w:ascii="Times New Roman" w:eastAsia="Times New Roman" w:hAnsi="Times New Roman" w:cs="Times New Roman"/>
                <w:color w:val="000000"/>
                <w:sz w:val="24"/>
                <w:szCs w:val="24"/>
                <w:lang w:eastAsia="ru-RU"/>
              </w:rPr>
              <w:t xml:space="preserve">составление и представление </w:t>
            </w:r>
            <w:r>
              <w:rPr>
                <w:rFonts w:ascii="Times New Roman" w:eastAsia="Times New Roman" w:hAnsi="Times New Roman" w:cs="Times New Roman"/>
                <w:color w:val="000000"/>
                <w:sz w:val="24"/>
                <w:szCs w:val="24"/>
                <w:lang w:eastAsia="ru-RU"/>
              </w:rPr>
              <w:br/>
              <w:t>в Федеральное казначейство сводной Главной книги Федерального казначейства на основании отчетов об операциях по счетам Главной книги территориальных органов Федерального казначейства;</w:t>
            </w:r>
          </w:p>
        </w:tc>
        <w:tc>
          <w:tcPr>
            <w:tcW w:w="796" w:type="dxa"/>
            <w:vAlign w:val="center"/>
          </w:tcPr>
          <w:p w14:paraId="1AF425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352EE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9ECF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A7973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4EBA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62056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675DE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3185D19" w14:textId="77777777">
        <w:trPr>
          <w:trHeight w:val="85"/>
        </w:trPr>
        <w:tc>
          <w:tcPr>
            <w:tcW w:w="754" w:type="dxa"/>
            <w:vMerge/>
          </w:tcPr>
          <w:p w14:paraId="50DE9246" w14:textId="77777777" w:rsidR="00306ACF" w:rsidRDefault="00306ACF">
            <w:pPr>
              <w:jc w:val="center"/>
              <w:rPr>
                <w:rFonts w:ascii="Times New Roman" w:hAnsi="Times New Roman" w:cs="Times New Roman"/>
                <w:sz w:val="24"/>
                <w:szCs w:val="24"/>
              </w:rPr>
            </w:pPr>
          </w:p>
        </w:tc>
        <w:tc>
          <w:tcPr>
            <w:tcW w:w="695" w:type="dxa"/>
            <w:vAlign w:val="center"/>
          </w:tcPr>
          <w:p w14:paraId="059E5C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274E6E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06DF64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30DFCF9"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некачественное </w:t>
            </w:r>
            <w:r>
              <w:rPr>
                <w:rFonts w:ascii="Times New Roman" w:eastAsia="Times New Roman" w:hAnsi="Times New Roman" w:cs="Times New Roman"/>
                <w:color w:val="000000"/>
                <w:sz w:val="24"/>
                <w:szCs w:val="24"/>
                <w:lang w:eastAsia="ru-RU"/>
              </w:rPr>
              <w:t xml:space="preserve">составление и представление в Федеральное казначейство сводной Главной книги Федерального казначейства на основании отчетов об операциях по счетам Главной книги </w:t>
            </w:r>
            <w:r>
              <w:rPr>
                <w:rFonts w:ascii="Times New Roman" w:eastAsia="Times New Roman" w:hAnsi="Times New Roman" w:cs="Times New Roman"/>
                <w:color w:val="000000"/>
                <w:sz w:val="24"/>
                <w:szCs w:val="24"/>
                <w:lang w:eastAsia="ru-RU"/>
              </w:rPr>
              <w:lastRenderedPageBreak/>
              <w:t>территориальных органов Федерального казначейства;</w:t>
            </w:r>
          </w:p>
        </w:tc>
        <w:tc>
          <w:tcPr>
            <w:tcW w:w="796" w:type="dxa"/>
            <w:vAlign w:val="center"/>
          </w:tcPr>
          <w:p w14:paraId="0AAEA3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8BFF3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FB8E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B8737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D7BB5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F8AC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0F6E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DA9074D" w14:textId="77777777">
        <w:trPr>
          <w:trHeight w:val="96"/>
        </w:trPr>
        <w:tc>
          <w:tcPr>
            <w:tcW w:w="754" w:type="dxa"/>
            <w:vMerge/>
          </w:tcPr>
          <w:p w14:paraId="28B8350A" w14:textId="77777777" w:rsidR="00306ACF" w:rsidRDefault="00306ACF">
            <w:pPr>
              <w:jc w:val="center"/>
              <w:rPr>
                <w:rFonts w:ascii="Times New Roman" w:hAnsi="Times New Roman" w:cs="Times New Roman"/>
                <w:sz w:val="24"/>
                <w:szCs w:val="24"/>
              </w:rPr>
            </w:pPr>
          </w:p>
        </w:tc>
        <w:tc>
          <w:tcPr>
            <w:tcW w:w="695" w:type="dxa"/>
            <w:vAlign w:val="center"/>
          </w:tcPr>
          <w:p w14:paraId="3DD799DF"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696" w:type="dxa"/>
            <w:gridSpan w:val="2"/>
            <w:vAlign w:val="center"/>
          </w:tcPr>
          <w:p w14:paraId="1336E6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3C3BDB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F6A4657"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 xml:space="preserve">иные риски по пункту 8 направления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0B195F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772BB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9A6C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A4DC8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522D4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3135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EEFB9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5BA45C0" w14:textId="77777777">
        <w:trPr>
          <w:trHeight w:val="96"/>
        </w:trPr>
        <w:tc>
          <w:tcPr>
            <w:tcW w:w="754" w:type="dxa"/>
            <w:vMerge w:val="restart"/>
          </w:tcPr>
          <w:p w14:paraId="4889EF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6EA6F2B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Представление информации в соответствии с Соглашением об информационном взаимодействии Счетной палаты Российской Федерации и Федерального казначейства:</w:t>
            </w:r>
          </w:p>
        </w:tc>
      </w:tr>
      <w:tr w:rsidR="00306ACF" w14:paraId="44994D45" w14:textId="77777777">
        <w:trPr>
          <w:trHeight w:val="162"/>
        </w:trPr>
        <w:tc>
          <w:tcPr>
            <w:tcW w:w="754" w:type="dxa"/>
            <w:vMerge/>
          </w:tcPr>
          <w:p w14:paraId="2612A68D" w14:textId="77777777" w:rsidR="00306ACF" w:rsidRDefault="00306ACF">
            <w:pPr>
              <w:jc w:val="center"/>
              <w:rPr>
                <w:rFonts w:ascii="Times New Roman" w:hAnsi="Times New Roman" w:cs="Times New Roman"/>
                <w:sz w:val="24"/>
                <w:szCs w:val="24"/>
              </w:rPr>
            </w:pPr>
          </w:p>
        </w:tc>
        <w:tc>
          <w:tcPr>
            <w:tcW w:w="695" w:type="dxa"/>
            <w:vAlign w:val="center"/>
          </w:tcPr>
          <w:p w14:paraId="348C33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01AE41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1503AB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8D27F88"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несвоевременное п</w:t>
            </w:r>
            <w:r>
              <w:rPr>
                <w:rFonts w:ascii="Times New Roman" w:eastAsia="Times New Roman" w:hAnsi="Times New Roman" w:cs="Times New Roman"/>
                <w:color w:val="000000"/>
                <w:sz w:val="24"/>
                <w:szCs w:val="24"/>
                <w:lang w:eastAsia="ru-RU"/>
              </w:rPr>
              <w:t xml:space="preserve">редставление информации </w:t>
            </w:r>
            <w:r>
              <w:rPr>
                <w:rFonts w:ascii="Times New Roman" w:eastAsia="Times New Roman" w:hAnsi="Times New Roman" w:cs="Times New Roman"/>
                <w:color w:val="000000"/>
                <w:sz w:val="24"/>
                <w:szCs w:val="24"/>
                <w:lang w:eastAsia="ru-RU"/>
              </w:rPr>
              <w:br/>
              <w:t>в соответствии с Соглашением об информационном взаимодействии Счетной палаты Российской Федерации и Федерального казначейства;</w:t>
            </w:r>
          </w:p>
        </w:tc>
        <w:tc>
          <w:tcPr>
            <w:tcW w:w="796" w:type="dxa"/>
            <w:vAlign w:val="center"/>
          </w:tcPr>
          <w:p w14:paraId="4E7366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29DA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B3BB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62E20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AA74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56B3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267D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9E9F739" w14:textId="77777777">
        <w:trPr>
          <w:trHeight w:val="96"/>
        </w:trPr>
        <w:tc>
          <w:tcPr>
            <w:tcW w:w="754" w:type="dxa"/>
            <w:vMerge/>
          </w:tcPr>
          <w:p w14:paraId="48362436" w14:textId="77777777" w:rsidR="00306ACF" w:rsidRDefault="00306ACF">
            <w:pPr>
              <w:jc w:val="center"/>
              <w:rPr>
                <w:rFonts w:ascii="Times New Roman" w:hAnsi="Times New Roman" w:cs="Times New Roman"/>
                <w:sz w:val="24"/>
                <w:szCs w:val="24"/>
              </w:rPr>
            </w:pPr>
          </w:p>
        </w:tc>
        <w:tc>
          <w:tcPr>
            <w:tcW w:w="695" w:type="dxa"/>
            <w:vAlign w:val="center"/>
          </w:tcPr>
          <w:p w14:paraId="601804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147C4C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7F897D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8A8ED0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некачественное</w:t>
            </w:r>
            <w:r>
              <w:rPr>
                <w:rFonts w:ascii="Times New Roman" w:eastAsia="Times New Roman" w:hAnsi="Times New Roman" w:cs="Times New Roman"/>
                <w:sz w:val="24"/>
                <w:szCs w:val="24"/>
                <w:lang w:eastAsia="ru-RU"/>
              </w:rPr>
              <w:t xml:space="preserve"> п</w:t>
            </w:r>
            <w:r>
              <w:rPr>
                <w:rFonts w:ascii="Times New Roman" w:eastAsia="Times New Roman" w:hAnsi="Times New Roman" w:cs="Times New Roman"/>
                <w:color w:val="000000"/>
                <w:sz w:val="24"/>
                <w:szCs w:val="24"/>
                <w:lang w:eastAsia="ru-RU"/>
              </w:rPr>
              <w:t xml:space="preserve">редставление информации </w:t>
            </w:r>
            <w:r>
              <w:rPr>
                <w:rFonts w:ascii="Times New Roman" w:eastAsia="Times New Roman" w:hAnsi="Times New Roman" w:cs="Times New Roman"/>
                <w:color w:val="000000"/>
                <w:sz w:val="24"/>
                <w:szCs w:val="24"/>
                <w:lang w:eastAsia="ru-RU"/>
              </w:rPr>
              <w:br/>
              <w:t>в соответствии с Соглашением об информационном взаимодействии Счетной палаты Российской Федерации и Федерального казначейства;</w:t>
            </w:r>
          </w:p>
        </w:tc>
        <w:tc>
          <w:tcPr>
            <w:tcW w:w="796" w:type="dxa"/>
            <w:vAlign w:val="center"/>
          </w:tcPr>
          <w:p w14:paraId="639B43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8B74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EF49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CD6F6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DCAAE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8989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6D15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88E547A" w14:textId="77777777">
        <w:trPr>
          <w:trHeight w:val="683"/>
        </w:trPr>
        <w:tc>
          <w:tcPr>
            <w:tcW w:w="754" w:type="dxa"/>
            <w:vMerge/>
          </w:tcPr>
          <w:p w14:paraId="6FBDFD73" w14:textId="77777777" w:rsidR="00306ACF" w:rsidRDefault="00306ACF">
            <w:pPr>
              <w:jc w:val="center"/>
              <w:rPr>
                <w:rFonts w:ascii="Times New Roman" w:hAnsi="Times New Roman" w:cs="Times New Roman"/>
                <w:sz w:val="24"/>
                <w:szCs w:val="24"/>
              </w:rPr>
            </w:pPr>
          </w:p>
        </w:tc>
        <w:tc>
          <w:tcPr>
            <w:tcW w:w="695" w:type="dxa"/>
            <w:vAlign w:val="center"/>
          </w:tcPr>
          <w:p w14:paraId="66B12A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18.3</w:t>
            </w:r>
          </w:p>
        </w:tc>
        <w:tc>
          <w:tcPr>
            <w:tcW w:w="696" w:type="dxa"/>
            <w:gridSpan w:val="2"/>
            <w:vAlign w:val="center"/>
          </w:tcPr>
          <w:p w14:paraId="35B379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414D8C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72504F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9 направления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423D5F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7812E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CEE2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8DF0D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1A1C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C9D3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DBA8B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EC554D5" w14:textId="77777777">
        <w:trPr>
          <w:trHeight w:val="312"/>
        </w:trPr>
        <w:tc>
          <w:tcPr>
            <w:tcW w:w="754" w:type="dxa"/>
            <w:vMerge w:val="restart"/>
          </w:tcPr>
          <w:p w14:paraId="374BAF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13443" w:type="dxa"/>
            <w:gridSpan w:val="12"/>
            <w:vAlign w:val="center"/>
          </w:tcPr>
          <w:p w14:paraId="6D8E14EA" w14:textId="77777777" w:rsidR="00306ACF" w:rsidRDefault="0003441A">
            <w:pPr>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Представление в органы управления государственных внебюджетных фондов Российской Федерации сводной промежуточной и годовой бюджетной отчетности по казначейскому обслуживанию исполнения бюджетов государственных внебюджетных фондов Российской Федерации:</w:t>
            </w:r>
          </w:p>
        </w:tc>
      </w:tr>
      <w:tr w:rsidR="00306ACF" w14:paraId="26109460" w14:textId="77777777">
        <w:trPr>
          <w:trHeight w:val="85"/>
        </w:trPr>
        <w:tc>
          <w:tcPr>
            <w:tcW w:w="754" w:type="dxa"/>
            <w:vMerge/>
          </w:tcPr>
          <w:p w14:paraId="73546B15" w14:textId="77777777" w:rsidR="00306ACF" w:rsidRDefault="00306ACF">
            <w:pPr>
              <w:jc w:val="center"/>
              <w:rPr>
                <w:rFonts w:ascii="Times New Roman" w:hAnsi="Times New Roman" w:cs="Times New Roman"/>
                <w:sz w:val="24"/>
                <w:szCs w:val="24"/>
              </w:rPr>
            </w:pPr>
          </w:p>
        </w:tc>
        <w:tc>
          <w:tcPr>
            <w:tcW w:w="695" w:type="dxa"/>
            <w:vAlign w:val="center"/>
          </w:tcPr>
          <w:p w14:paraId="089D00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0A2E38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2A354F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A289A4B"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несвоевременное п</w:t>
            </w:r>
            <w:r>
              <w:rPr>
                <w:rFonts w:ascii="Times New Roman" w:eastAsia="Times New Roman" w:hAnsi="Times New Roman" w:cs="Times New Roman"/>
                <w:color w:val="000000"/>
                <w:sz w:val="24"/>
                <w:szCs w:val="24"/>
                <w:lang w:eastAsia="ru-RU"/>
              </w:rPr>
              <w:t xml:space="preserve">редставление в органы управления государственных внебюджетных фондов Российской Федерации сводной промежуточной и годовой бюджетной отчетности по казначейскому обслуживанию </w:t>
            </w:r>
            <w:r>
              <w:rPr>
                <w:rFonts w:ascii="Times New Roman" w:eastAsia="Times New Roman" w:hAnsi="Times New Roman" w:cs="Times New Roman"/>
                <w:color w:val="000000"/>
                <w:sz w:val="24"/>
                <w:szCs w:val="24"/>
                <w:lang w:eastAsia="ru-RU"/>
              </w:rPr>
              <w:lastRenderedPageBreak/>
              <w:t>исполнения бюджетов государственных внебюджетных фондов Российской Федерации;</w:t>
            </w:r>
          </w:p>
        </w:tc>
        <w:tc>
          <w:tcPr>
            <w:tcW w:w="796" w:type="dxa"/>
            <w:vAlign w:val="center"/>
          </w:tcPr>
          <w:p w14:paraId="62B427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44E0E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9ACB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A763A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4A8EE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D753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B8C9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D67255E" w14:textId="77777777">
        <w:trPr>
          <w:trHeight w:val="1380"/>
        </w:trPr>
        <w:tc>
          <w:tcPr>
            <w:tcW w:w="754" w:type="dxa"/>
            <w:vMerge/>
          </w:tcPr>
          <w:p w14:paraId="65190030" w14:textId="77777777" w:rsidR="00306ACF" w:rsidRDefault="00306ACF">
            <w:pPr>
              <w:jc w:val="center"/>
              <w:rPr>
                <w:rFonts w:ascii="Times New Roman" w:hAnsi="Times New Roman" w:cs="Times New Roman"/>
                <w:sz w:val="24"/>
                <w:szCs w:val="24"/>
              </w:rPr>
            </w:pPr>
          </w:p>
        </w:tc>
        <w:tc>
          <w:tcPr>
            <w:tcW w:w="695" w:type="dxa"/>
            <w:vAlign w:val="center"/>
          </w:tcPr>
          <w:p w14:paraId="0B291F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439952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6BF805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501A18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некачественное</w:t>
            </w:r>
            <w:r>
              <w:rPr>
                <w:rFonts w:ascii="Times New Roman" w:eastAsia="Times New Roman" w:hAnsi="Times New Roman" w:cs="Times New Roman"/>
                <w:sz w:val="24"/>
                <w:szCs w:val="24"/>
                <w:lang w:eastAsia="ru-RU"/>
              </w:rPr>
              <w:t xml:space="preserve"> п</w:t>
            </w:r>
            <w:r>
              <w:rPr>
                <w:rFonts w:ascii="Times New Roman" w:eastAsia="Times New Roman" w:hAnsi="Times New Roman" w:cs="Times New Roman"/>
                <w:color w:val="000000"/>
                <w:sz w:val="24"/>
                <w:szCs w:val="24"/>
                <w:lang w:eastAsia="ru-RU"/>
              </w:rPr>
              <w:t>редставление в органы управления государственных внебюджетных фондов Российской Федерации сводной промежуточной и годовой бюджетной отчетности по казначейскому обслуживанию исполнения бюджетов государственных внебюджетных фондов Российской Федерации;</w:t>
            </w:r>
          </w:p>
        </w:tc>
        <w:tc>
          <w:tcPr>
            <w:tcW w:w="796" w:type="dxa"/>
            <w:vAlign w:val="center"/>
          </w:tcPr>
          <w:p w14:paraId="4A9E2E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15A89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47FA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97356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8DABE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D2DB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4919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BB083BE" w14:textId="77777777">
        <w:trPr>
          <w:trHeight w:val="96"/>
        </w:trPr>
        <w:tc>
          <w:tcPr>
            <w:tcW w:w="754" w:type="dxa"/>
            <w:vMerge/>
          </w:tcPr>
          <w:p w14:paraId="791188D9" w14:textId="77777777" w:rsidR="00306ACF" w:rsidRDefault="00306ACF">
            <w:pPr>
              <w:jc w:val="center"/>
              <w:rPr>
                <w:rFonts w:ascii="Times New Roman" w:hAnsi="Times New Roman" w:cs="Times New Roman"/>
                <w:sz w:val="24"/>
                <w:szCs w:val="24"/>
              </w:rPr>
            </w:pPr>
          </w:p>
        </w:tc>
        <w:tc>
          <w:tcPr>
            <w:tcW w:w="695" w:type="dxa"/>
            <w:vAlign w:val="center"/>
          </w:tcPr>
          <w:p w14:paraId="30BBD6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18.1</w:t>
            </w:r>
          </w:p>
        </w:tc>
        <w:tc>
          <w:tcPr>
            <w:tcW w:w="696" w:type="dxa"/>
            <w:gridSpan w:val="2"/>
            <w:vAlign w:val="center"/>
          </w:tcPr>
          <w:p w14:paraId="312E6A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5CB0BE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37C92A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10 направления деятельности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r>
              <w:rPr>
                <w:rFonts w:ascii="Times New Roman" w:eastAsia="Times New Roman" w:hAnsi="Times New Roman" w:cs="Times New Roman"/>
                <w:bCs/>
                <w:sz w:val="24"/>
                <w:szCs w:val="24"/>
                <w:lang w:eastAsia="ru-RU"/>
              </w:rPr>
              <w:t>.</w:t>
            </w:r>
          </w:p>
        </w:tc>
        <w:tc>
          <w:tcPr>
            <w:tcW w:w="796" w:type="dxa"/>
            <w:vAlign w:val="center"/>
          </w:tcPr>
          <w:p w14:paraId="5D12BD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EA7D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D993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DF535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0167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F9E3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8BF1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66ED581" w14:textId="77777777">
        <w:trPr>
          <w:trHeight w:val="85"/>
        </w:trPr>
        <w:tc>
          <w:tcPr>
            <w:tcW w:w="754" w:type="dxa"/>
            <w:vMerge w:val="restart"/>
          </w:tcPr>
          <w:p w14:paraId="6DBB10E6"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11.</w:t>
            </w:r>
          </w:p>
        </w:tc>
        <w:tc>
          <w:tcPr>
            <w:tcW w:w="13443" w:type="dxa"/>
            <w:gridSpan w:val="12"/>
            <w:vAlign w:val="center"/>
          </w:tcPr>
          <w:p w14:paraId="3C84319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bCs/>
                <w:sz w:val="24"/>
                <w:szCs w:val="24"/>
                <w:lang w:eastAsia="ru-RU"/>
              </w:rPr>
              <w:t>X</w:t>
            </w:r>
            <w:r>
              <w:rPr>
                <w:rFonts w:ascii="Times New Roman" w:eastAsia="Times New Roman" w:hAnsi="Times New Roman" w:cs="Times New Roman"/>
                <w:bCs/>
                <w:sz w:val="24"/>
                <w:szCs w:val="24"/>
                <w:lang w:val="en-US" w:eastAsia="ru-RU"/>
              </w:rPr>
              <w:t>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306ACF" w14:paraId="4E554F21" w14:textId="77777777">
        <w:trPr>
          <w:trHeight w:val="388"/>
        </w:trPr>
        <w:tc>
          <w:tcPr>
            <w:tcW w:w="754" w:type="dxa"/>
            <w:vMerge/>
          </w:tcPr>
          <w:p w14:paraId="55018E6D" w14:textId="77777777" w:rsidR="00306ACF" w:rsidRDefault="00306ACF">
            <w:pPr>
              <w:jc w:val="center"/>
              <w:rPr>
                <w:rFonts w:ascii="Times New Roman" w:hAnsi="Times New Roman" w:cs="Times New Roman"/>
                <w:sz w:val="24"/>
                <w:szCs w:val="24"/>
              </w:rPr>
            </w:pPr>
          </w:p>
        </w:tc>
        <w:tc>
          <w:tcPr>
            <w:tcW w:w="695" w:type="dxa"/>
            <w:vAlign w:val="center"/>
          </w:tcPr>
          <w:p w14:paraId="37C1E043"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18.1</w:t>
            </w:r>
          </w:p>
        </w:tc>
        <w:tc>
          <w:tcPr>
            <w:tcW w:w="696" w:type="dxa"/>
            <w:gridSpan w:val="2"/>
            <w:vAlign w:val="center"/>
          </w:tcPr>
          <w:p w14:paraId="23C53D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60C456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73DBF60"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(в том числе по формированию документов) по направлению деятельности</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lang w:val="en-US"/>
              </w:rPr>
              <w:t>XVIII</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Классификатора рисков.</w:t>
            </w:r>
          </w:p>
        </w:tc>
        <w:tc>
          <w:tcPr>
            <w:tcW w:w="796" w:type="dxa"/>
            <w:vAlign w:val="center"/>
          </w:tcPr>
          <w:p w14:paraId="46E3BD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9DF8E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5F07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8AEC2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57CB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263C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7FCF5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01F3332" w14:textId="77777777">
        <w:trPr>
          <w:trHeight w:val="454"/>
        </w:trPr>
        <w:tc>
          <w:tcPr>
            <w:tcW w:w="14197" w:type="dxa"/>
            <w:gridSpan w:val="13"/>
            <w:vAlign w:val="center"/>
          </w:tcPr>
          <w:p w14:paraId="39C971CA"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МОУ ФК:</w:t>
            </w:r>
            <w:r>
              <w:rPr>
                <w:rFonts w:ascii="Times New Roman" w:eastAsia="Times New Roman" w:hAnsi="Times New Roman" w:cs="Times New Roman"/>
                <w:b/>
                <w:sz w:val="24"/>
                <w:szCs w:val="24"/>
                <w:lang w:val="en-US" w:eastAsia="ru-RU"/>
              </w:rPr>
              <w:t> XIX</w:t>
            </w:r>
            <w:r>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val="en-US" w:eastAsia="ru-RU"/>
              </w:rPr>
              <w:t> </w:t>
            </w:r>
            <w:r>
              <w:rPr>
                <w:rFonts w:ascii="Times New Roman" w:eastAsia="Times New Roman" w:hAnsi="Times New Roman" w:cs="Times New Roman"/>
                <w:b/>
                <w:sz w:val="24"/>
                <w:szCs w:val="24"/>
                <w:lang w:eastAsia="ru-RU"/>
              </w:rPr>
              <w:t>Информационно-техническое обеспечение деятельности</w:t>
            </w:r>
          </w:p>
        </w:tc>
      </w:tr>
      <w:tr w:rsidR="00306ACF" w14:paraId="0309D1F6" w14:textId="77777777">
        <w:trPr>
          <w:trHeight w:val="274"/>
        </w:trPr>
        <w:tc>
          <w:tcPr>
            <w:tcW w:w="754" w:type="dxa"/>
            <w:vMerge w:val="restart"/>
          </w:tcPr>
          <w:p w14:paraId="47FBAC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1D0FD277"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Организация работы по информационно-техническому обеспечению деятельности МОУ ФК:</w:t>
            </w:r>
          </w:p>
        </w:tc>
      </w:tr>
      <w:tr w:rsidR="00306ACF" w14:paraId="5BEC3471" w14:textId="77777777">
        <w:trPr>
          <w:trHeight w:val="320"/>
        </w:trPr>
        <w:tc>
          <w:tcPr>
            <w:tcW w:w="754" w:type="dxa"/>
            <w:vMerge/>
          </w:tcPr>
          <w:p w14:paraId="2AC87CB8" w14:textId="77777777" w:rsidR="00306ACF" w:rsidRDefault="00306ACF">
            <w:pPr>
              <w:jc w:val="center"/>
              <w:rPr>
                <w:rFonts w:ascii="Times New Roman" w:hAnsi="Times New Roman" w:cs="Times New Roman"/>
                <w:sz w:val="24"/>
                <w:szCs w:val="24"/>
              </w:rPr>
            </w:pPr>
          </w:p>
        </w:tc>
        <w:tc>
          <w:tcPr>
            <w:tcW w:w="695" w:type="dxa"/>
            <w:vAlign w:val="center"/>
          </w:tcPr>
          <w:p w14:paraId="68657B1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19.1</w:t>
            </w:r>
          </w:p>
        </w:tc>
        <w:tc>
          <w:tcPr>
            <w:tcW w:w="696" w:type="dxa"/>
            <w:gridSpan w:val="2"/>
            <w:vAlign w:val="center"/>
          </w:tcPr>
          <w:p w14:paraId="182FB6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96A36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AA951F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разработки </w:t>
            </w:r>
            <w:r>
              <w:rPr>
                <w:rFonts w:ascii="Times New Roman" w:hAnsi="Times New Roman" w:cs="Times New Roman"/>
                <w:sz w:val="24"/>
                <w:szCs w:val="24"/>
              </w:rPr>
              <w:br/>
              <w:t xml:space="preserve">и актуализации эксплуатационной </w:t>
            </w:r>
            <w:r>
              <w:rPr>
                <w:rFonts w:ascii="Times New Roman" w:hAnsi="Times New Roman" w:cs="Times New Roman"/>
                <w:sz w:val="24"/>
                <w:szCs w:val="24"/>
              </w:rPr>
              <w:br/>
              <w:t>и технической документации на технические, аппаратные и системные программные средства, системы связи, телекоммуникаций в МОУ ФК (далее – ИТ-инфраструктура МОУ ФК);</w:t>
            </w:r>
          </w:p>
        </w:tc>
        <w:tc>
          <w:tcPr>
            <w:tcW w:w="796" w:type="dxa"/>
            <w:vAlign w:val="center"/>
          </w:tcPr>
          <w:p w14:paraId="4CB958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8CB6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A388C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66BDB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2E252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F8C3B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1CCE1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C7D9796" w14:textId="77777777">
        <w:trPr>
          <w:trHeight w:val="85"/>
        </w:trPr>
        <w:tc>
          <w:tcPr>
            <w:tcW w:w="754" w:type="dxa"/>
            <w:vMerge/>
          </w:tcPr>
          <w:p w14:paraId="0FA4BB6E" w14:textId="77777777" w:rsidR="00306ACF" w:rsidRDefault="00306ACF">
            <w:pPr>
              <w:jc w:val="center"/>
              <w:rPr>
                <w:rFonts w:ascii="Times New Roman" w:hAnsi="Times New Roman" w:cs="Times New Roman"/>
                <w:sz w:val="24"/>
                <w:szCs w:val="24"/>
              </w:rPr>
            </w:pPr>
          </w:p>
        </w:tc>
        <w:tc>
          <w:tcPr>
            <w:tcW w:w="695" w:type="dxa"/>
            <w:vAlign w:val="center"/>
          </w:tcPr>
          <w:p w14:paraId="3DB71F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353CDE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B3783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BB8666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мониторинга работоспособности ведомственных информационных систем (далее – ИС) и ИТ-инфраструктуры МОУ ФК;</w:t>
            </w:r>
          </w:p>
        </w:tc>
        <w:tc>
          <w:tcPr>
            <w:tcW w:w="796" w:type="dxa"/>
            <w:vAlign w:val="center"/>
          </w:tcPr>
          <w:p w14:paraId="0C3E28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791A8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39F42D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77254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82BEB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37FA56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D35C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D2A4FED" w14:textId="77777777">
        <w:trPr>
          <w:trHeight w:val="85"/>
        </w:trPr>
        <w:tc>
          <w:tcPr>
            <w:tcW w:w="754" w:type="dxa"/>
            <w:vMerge/>
          </w:tcPr>
          <w:p w14:paraId="592D2DAE" w14:textId="77777777" w:rsidR="00306ACF" w:rsidRDefault="00306ACF">
            <w:pPr>
              <w:jc w:val="center"/>
              <w:rPr>
                <w:rFonts w:ascii="Times New Roman" w:hAnsi="Times New Roman" w:cs="Times New Roman"/>
                <w:sz w:val="24"/>
                <w:szCs w:val="24"/>
              </w:rPr>
            </w:pPr>
          </w:p>
        </w:tc>
        <w:tc>
          <w:tcPr>
            <w:tcW w:w="695" w:type="dxa"/>
            <w:vAlign w:val="center"/>
          </w:tcPr>
          <w:p w14:paraId="353E64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359E5E0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789AB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790A3F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несвоевременная установка обновлений программного обеспечения ведомственных ИС </w:t>
            </w:r>
            <w:r>
              <w:rPr>
                <w:rFonts w:ascii="Times New Roman" w:hAnsi="Times New Roman" w:cs="Times New Roman"/>
                <w:sz w:val="24"/>
                <w:szCs w:val="24"/>
              </w:rPr>
              <w:br/>
              <w:t>и компонентов ИТ-инфраструктуры МОУ ФК;</w:t>
            </w:r>
          </w:p>
        </w:tc>
        <w:tc>
          <w:tcPr>
            <w:tcW w:w="796" w:type="dxa"/>
            <w:vAlign w:val="center"/>
          </w:tcPr>
          <w:p w14:paraId="22EF72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1234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676E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4AF681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DCC56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32A9D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E696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CB58374" w14:textId="77777777">
        <w:trPr>
          <w:trHeight w:val="85"/>
        </w:trPr>
        <w:tc>
          <w:tcPr>
            <w:tcW w:w="754" w:type="dxa"/>
            <w:vMerge/>
          </w:tcPr>
          <w:p w14:paraId="1B49137D" w14:textId="77777777" w:rsidR="00306ACF" w:rsidRDefault="00306ACF">
            <w:pPr>
              <w:jc w:val="center"/>
              <w:rPr>
                <w:rFonts w:ascii="Times New Roman" w:hAnsi="Times New Roman" w:cs="Times New Roman"/>
                <w:sz w:val="24"/>
                <w:szCs w:val="24"/>
              </w:rPr>
            </w:pPr>
          </w:p>
        </w:tc>
        <w:tc>
          <w:tcPr>
            <w:tcW w:w="695" w:type="dxa"/>
            <w:vAlign w:val="center"/>
          </w:tcPr>
          <w:p w14:paraId="5D7D54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2C1E19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9C8B7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4284D2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отсутствие администрирования ведомственных ИС </w:t>
            </w:r>
            <w:r>
              <w:rPr>
                <w:rFonts w:ascii="Times New Roman" w:hAnsi="Times New Roman" w:cs="Times New Roman"/>
                <w:sz w:val="24"/>
                <w:szCs w:val="24"/>
              </w:rPr>
              <w:br/>
              <w:t>и компонентов ИТ-инфраструктуры МОУ ФК;</w:t>
            </w:r>
          </w:p>
        </w:tc>
        <w:tc>
          <w:tcPr>
            <w:tcW w:w="796" w:type="dxa"/>
            <w:vAlign w:val="center"/>
          </w:tcPr>
          <w:p w14:paraId="5925C6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92A34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3D98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6D0F70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45B42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3C00F6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FFBA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02F8D25" w14:textId="77777777">
        <w:trPr>
          <w:trHeight w:val="105"/>
        </w:trPr>
        <w:tc>
          <w:tcPr>
            <w:tcW w:w="754" w:type="dxa"/>
            <w:vMerge/>
          </w:tcPr>
          <w:p w14:paraId="0A80E989" w14:textId="77777777" w:rsidR="00306ACF" w:rsidRDefault="00306ACF">
            <w:pPr>
              <w:jc w:val="center"/>
              <w:rPr>
                <w:rFonts w:ascii="Times New Roman" w:hAnsi="Times New Roman" w:cs="Times New Roman"/>
                <w:sz w:val="24"/>
                <w:szCs w:val="24"/>
              </w:rPr>
            </w:pPr>
          </w:p>
        </w:tc>
        <w:tc>
          <w:tcPr>
            <w:tcW w:w="695" w:type="dxa"/>
            <w:vAlign w:val="center"/>
          </w:tcPr>
          <w:p w14:paraId="0E8BF1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29CD04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920BF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3860C4A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требований по созданию </w:t>
            </w:r>
            <w:r>
              <w:rPr>
                <w:rFonts w:ascii="Times New Roman" w:hAnsi="Times New Roman" w:cs="Times New Roman"/>
                <w:sz w:val="24"/>
                <w:szCs w:val="24"/>
              </w:rPr>
              <w:br/>
              <w:t xml:space="preserve">и удалению учетных записей пользователей ведомственных ИС, управлению полномочиями пользователей ведомственных ИС и соблюдению правил разграничения доступа </w:t>
            </w:r>
            <w:r>
              <w:rPr>
                <w:rFonts w:ascii="Times New Roman" w:hAnsi="Times New Roman" w:cs="Times New Roman"/>
                <w:sz w:val="24"/>
                <w:szCs w:val="24"/>
              </w:rPr>
              <w:br/>
              <w:t>в ведомственных ИС;</w:t>
            </w:r>
          </w:p>
        </w:tc>
        <w:tc>
          <w:tcPr>
            <w:tcW w:w="796" w:type="dxa"/>
            <w:vAlign w:val="center"/>
          </w:tcPr>
          <w:p w14:paraId="736646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5A081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85" w:type="dxa"/>
            <w:vAlign w:val="center"/>
          </w:tcPr>
          <w:p w14:paraId="698B42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E962D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4FA0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3BE5C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DDCD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8E8C73D" w14:textId="77777777">
        <w:trPr>
          <w:trHeight w:val="1718"/>
        </w:trPr>
        <w:tc>
          <w:tcPr>
            <w:tcW w:w="754" w:type="dxa"/>
            <w:vMerge/>
          </w:tcPr>
          <w:p w14:paraId="6B46BA00" w14:textId="77777777" w:rsidR="00306ACF" w:rsidRDefault="00306ACF">
            <w:pPr>
              <w:jc w:val="center"/>
              <w:rPr>
                <w:rFonts w:ascii="Times New Roman" w:hAnsi="Times New Roman" w:cs="Times New Roman"/>
                <w:sz w:val="24"/>
                <w:szCs w:val="24"/>
              </w:rPr>
            </w:pPr>
          </w:p>
        </w:tc>
        <w:tc>
          <w:tcPr>
            <w:tcW w:w="695" w:type="dxa"/>
            <w:vAlign w:val="center"/>
          </w:tcPr>
          <w:p w14:paraId="135A92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14A1E6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223C7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1B4801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 разграничению доступа и управлению доступом пользователей ведомственных ИС к информационным ресурсам, программным и техническим средствам ведомственных ИС и ИТ-инфраструктуры МОУФК;</w:t>
            </w:r>
          </w:p>
        </w:tc>
        <w:tc>
          <w:tcPr>
            <w:tcW w:w="796" w:type="dxa"/>
            <w:vAlign w:val="center"/>
          </w:tcPr>
          <w:p w14:paraId="14A338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4BFD0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85" w:type="dxa"/>
            <w:vAlign w:val="center"/>
          </w:tcPr>
          <w:p w14:paraId="5DB651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6719D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FC678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3C07E4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E5B8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D84AA1B" w14:textId="77777777">
        <w:trPr>
          <w:trHeight w:val="85"/>
        </w:trPr>
        <w:tc>
          <w:tcPr>
            <w:tcW w:w="754" w:type="dxa"/>
            <w:vMerge/>
          </w:tcPr>
          <w:p w14:paraId="05304555" w14:textId="77777777" w:rsidR="00306ACF" w:rsidRDefault="00306ACF">
            <w:pPr>
              <w:jc w:val="center"/>
              <w:rPr>
                <w:rFonts w:ascii="Times New Roman" w:hAnsi="Times New Roman" w:cs="Times New Roman"/>
                <w:sz w:val="24"/>
                <w:szCs w:val="24"/>
              </w:rPr>
            </w:pPr>
          </w:p>
        </w:tc>
        <w:tc>
          <w:tcPr>
            <w:tcW w:w="695" w:type="dxa"/>
            <w:vAlign w:val="center"/>
          </w:tcPr>
          <w:p w14:paraId="27E07D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6A2899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28B4E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2555AE9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отсутствие резервного копирования </w:t>
            </w:r>
            <w:r>
              <w:rPr>
                <w:rFonts w:ascii="Times New Roman" w:hAnsi="Times New Roman" w:cs="Times New Roman"/>
                <w:sz w:val="24"/>
                <w:szCs w:val="24"/>
              </w:rPr>
              <w:br/>
              <w:t xml:space="preserve">и архивирования баз данных и версий программного обеспечения ведомственных ИС </w:t>
            </w:r>
            <w:r>
              <w:rPr>
                <w:rFonts w:ascii="Times New Roman" w:hAnsi="Times New Roman" w:cs="Times New Roman"/>
                <w:sz w:val="24"/>
                <w:szCs w:val="24"/>
              </w:rPr>
              <w:br/>
              <w:t>в МОУ ФК;</w:t>
            </w:r>
          </w:p>
        </w:tc>
        <w:tc>
          <w:tcPr>
            <w:tcW w:w="796" w:type="dxa"/>
            <w:vAlign w:val="center"/>
          </w:tcPr>
          <w:p w14:paraId="6318BB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E161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85" w:type="dxa"/>
            <w:vAlign w:val="center"/>
          </w:tcPr>
          <w:p w14:paraId="4F6D11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38B1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7F7D6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9E832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E78F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CF75800" w14:textId="77777777">
        <w:trPr>
          <w:trHeight w:val="1702"/>
        </w:trPr>
        <w:tc>
          <w:tcPr>
            <w:tcW w:w="754" w:type="dxa"/>
            <w:vMerge/>
          </w:tcPr>
          <w:p w14:paraId="357E803C" w14:textId="77777777" w:rsidR="00306ACF" w:rsidRDefault="00306ACF">
            <w:pPr>
              <w:jc w:val="center"/>
              <w:rPr>
                <w:rFonts w:ascii="Times New Roman" w:hAnsi="Times New Roman" w:cs="Times New Roman"/>
                <w:sz w:val="24"/>
                <w:szCs w:val="24"/>
              </w:rPr>
            </w:pPr>
          </w:p>
        </w:tc>
        <w:tc>
          <w:tcPr>
            <w:tcW w:w="695" w:type="dxa"/>
            <w:vAlign w:val="center"/>
          </w:tcPr>
          <w:p w14:paraId="510A61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163829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3A567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7B74732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несвоевременная подготовка и направление в ФКУ «ЦОКР» заявок на поставку материальных ценностей (товаров), выполнение работ, оказание услуг в сфере информационно-коммуникационных технологий для обеспечения функций МОУ ФК;</w:t>
            </w:r>
          </w:p>
        </w:tc>
        <w:tc>
          <w:tcPr>
            <w:tcW w:w="796" w:type="dxa"/>
            <w:vAlign w:val="center"/>
          </w:tcPr>
          <w:p w14:paraId="3D7198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0376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85" w:type="dxa"/>
            <w:vAlign w:val="center"/>
          </w:tcPr>
          <w:p w14:paraId="01DADA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3FC1A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9849E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FC7D5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05DE3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42A9280" w14:textId="77777777">
        <w:trPr>
          <w:trHeight w:val="85"/>
        </w:trPr>
        <w:tc>
          <w:tcPr>
            <w:tcW w:w="754" w:type="dxa"/>
            <w:vMerge/>
          </w:tcPr>
          <w:p w14:paraId="47F7DFA0" w14:textId="77777777" w:rsidR="00306ACF" w:rsidRDefault="00306ACF">
            <w:pPr>
              <w:jc w:val="center"/>
              <w:rPr>
                <w:rFonts w:ascii="Times New Roman" w:hAnsi="Times New Roman" w:cs="Times New Roman"/>
                <w:sz w:val="24"/>
                <w:szCs w:val="24"/>
              </w:rPr>
            </w:pPr>
          </w:p>
        </w:tc>
        <w:tc>
          <w:tcPr>
            <w:tcW w:w="695" w:type="dxa"/>
            <w:vAlign w:val="center"/>
          </w:tcPr>
          <w:p w14:paraId="0B4ADE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525925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102F2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290EEC1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ведения учета вычислительной техники и периферийного оборудования, а также иного оборудования, </w:t>
            </w:r>
            <w:r>
              <w:rPr>
                <w:rFonts w:ascii="Times New Roman" w:hAnsi="Times New Roman" w:cs="Times New Roman"/>
                <w:sz w:val="24"/>
                <w:szCs w:val="24"/>
              </w:rPr>
              <w:br/>
              <w:t xml:space="preserve">в том числе поступившего в централизованном порядке, используемого в серверных </w:t>
            </w:r>
            <w:r>
              <w:rPr>
                <w:rFonts w:ascii="Times New Roman" w:hAnsi="Times New Roman" w:cs="Times New Roman"/>
                <w:sz w:val="24"/>
                <w:szCs w:val="24"/>
              </w:rPr>
              <w:br/>
              <w:t>и коммутационных помещениях МОУ ФК;</w:t>
            </w:r>
          </w:p>
        </w:tc>
        <w:tc>
          <w:tcPr>
            <w:tcW w:w="796" w:type="dxa"/>
            <w:vAlign w:val="center"/>
          </w:tcPr>
          <w:p w14:paraId="3C8533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D2252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85" w:type="dxa"/>
            <w:vAlign w:val="center"/>
          </w:tcPr>
          <w:p w14:paraId="08CA06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9774F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12F6A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3076A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E801E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ACA351B" w14:textId="77777777">
        <w:trPr>
          <w:trHeight w:val="1841"/>
        </w:trPr>
        <w:tc>
          <w:tcPr>
            <w:tcW w:w="754" w:type="dxa"/>
            <w:vMerge/>
          </w:tcPr>
          <w:p w14:paraId="60430989" w14:textId="77777777" w:rsidR="00306ACF" w:rsidRDefault="00306ACF">
            <w:pPr>
              <w:jc w:val="center"/>
              <w:rPr>
                <w:rFonts w:ascii="Times New Roman" w:hAnsi="Times New Roman" w:cs="Times New Roman"/>
                <w:sz w:val="24"/>
                <w:szCs w:val="24"/>
              </w:rPr>
            </w:pPr>
          </w:p>
        </w:tc>
        <w:tc>
          <w:tcPr>
            <w:tcW w:w="695" w:type="dxa"/>
            <w:vAlign w:val="center"/>
          </w:tcPr>
          <w:p w14:paraId="06D1A4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339F94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C002F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7E27A3C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технических мер по защите обрабатываемой в МОУ ФК информации, направленных на исключение неправомерных доступа, копирования, предоставления или распространения информации, уничтожения или модифицирования информации, неправомерного блокирования информации;</w:t>
            </w:r>
          </w:p>
        </w:tc>
        <w:tc>
          <w:tcPr>
            <w:tcW w:w="796" w:type="dxa"/>
            <w:vAlign w:val="center"/>
          </w:tcPr>
          <w:p w14:paraId="51C446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C3BC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1DAA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41" w:type="dxa"/>
            <w:vAlign w:val="center"/>
          </w:tcPr>
          <w:p w14:paraId="761F05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30BE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BF735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CCBF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05C165B" w14:textId="77777777">
        <w:trPr>
          <w:trHeight w:val="109"/>
        </w:trPr>
        <w:tc>
          <w:tcPr>
            <w:tcW w:w="754" w:type="dxa"/>
            <w:vMerge/>
          </w:tcPr>
          <w:p w14:paraId="1A642F6B" w14:textId="77777777" w:rsidR="00306ACF" w:rsidRDefault="00306ACF">
            <w:pPr>
              <w:jc w:val="center"/>
              <w:rPr>
                <w:rFonts w:ascii="Times New Roman" w:hAnsi="Times New Roman" w:cs="Times New Roman"/>
                <w:sz w:val="24"/>
                <w:szCs w:val="24"/>
              </w:rPr>
            </w:pPr>
          </w:p>
        </w:tc>
        <w:tc>
          <w:tcPr>
            <w:tcW w:w="695" w:type="dxa"/>
            <w:vAlign w:val="center"/>
          </w:tcPr>
          <w:p w14:paraId="107BD0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7907D8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D0654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36E7147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возможности самостоятельной отправки и получения информации структурными подразделениями МОУ ФК по электронным каналам связи, а также отсутствие в МОУ ФК предоставления доступа к сети «Интернет»;</w:t>
            </w:r>
          </w:p>
        </w:tc>
        <w:tc>
          <w:tcPr>
            <w:tcW w:w="796" w:type="dxa"/>
            <w:vAlign w:val="center"/>
          </w:tcPr>
          <w:p w14:paraId="5A0918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01EA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8AEB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41" w:type="dxa"/>
            <w:vAlign w:val="center"/>
          </w:tcPr>
          <w:p w14:paraId="3A6F00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747A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28324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2772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7C2728A" w14:textId="77777777">
        <w:trPr>
          <w:trHeight w:val="85"/>
        </w:trPr>
        <w:tc>
          <w:tcPr>
            <w:tcW w:w="754" w:type="dxa"/>
            <w:vMerge/>
          </w:tcPr>
          <w:p w14:paraId="77D28B74" w14:textId="77777777" w:rsidR="00306ACF" w:rsidRDefault="00306ACF">
            <w:pPr>
              <w:jc w:val="center"/>
              <w:rPr>
                <w:rFonts w:ascii="Times New Roman" w:hAnsi="Times New Roman" w:cs="Times New Roman"/>
                <w:sz w:val="24"/>
                <w:szCs w:val="24"/>
              </w:rPr>
            </w:pPr>
          </w:p>
        </w:tc>
        <w:tc>
          <w:tcPr>
            <w:tcW w:w="695" w:type="dxa"/>
            <w:vAlign w:val="center"/>
          </w:tcPr>
          <w:p w14:paraId="633CDE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313643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9C36E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297D84E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отсутствие резервного копирования </w:t>
            </w:r>
            <w:r>
              <w:rPr>
                <w:rFonts w:ascii="Times New Roman" w:hAnsi="Times New Roman" w:cs="Times New Roman"/>
                <w:sz w:val="24"/>
                <w:szCs w:val="24"/>
              </w:rPr>
              <w:br/>
              <w:t xml:space="preserve">и архивирования информации, полученной </w:t>
            </w:r>
            <w:r>
              <w:rPr>
                <w:rFonts w:ascii="Times New Roman" w:hAnsi="Times New Roman" w:cs="Times New Roman"/>
                <w:sz w:val="24"/>
                <w:szCs w:val="24"/>
              </w:rPr>
              <w:br/>
            </w:r>
            <w:r>
              <w:rPr>
                <w:rFonts w:ascii="Times New Roman" w:hAnsi="Times New Roman" w:cs="Times New Roman"/>
                <w:sz w:val="24"/>
                <w:szCs w:val="24"/>
              </w:rPr>
              <w:lastRenderedPageBreak/>
              <w:t xml:space="preserve">и переданной структурными подразделениями МОУ ФК по электронным каналам связи </w:t>
            </w:r>
            <w:r>
              <w:rPr>
                <w:rFonts w:ascii="Times New Roman" w:hAnsi="Times New Roman" w:cs="Times New Roman"/>
                <w:sz w:val="24"/>
                <w:szCs w:val="24"/>
              </w:rPr>
              <w:br/>
              <w:t xml:space="preserve">в рамках осуществления взаимодействия </w:t>
            </w:r>
            <w:r>
              <w:rPr>
                <w:rFonts w:ascii="Times New Roman" w:hAnsi="Times New Roman" w:cs="Times New Roman"/>
                <w:sz w:val="24"/>
                <w:szCs w:val="24"/>
              </w:rPr>
              <w:br/>
              <w:t>с банковской системой;</w:t>
            </w:r>
          </w:p>
        </w:tc>
        <w:tc>
          <w:tcPr>
            <w:tcW w:w="796" w:type="dxa"/>
            <w:vAlign w:val="center"/>
          </w:tcPr>
          <w:p w14:paraId="4F60B6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C44A2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85" w:type="dxa"/>
            <w:vAlign w:val="center"/>
          </w:tcPr>
          <w:p w14:paraId="000FC7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5940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0E18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EE0CF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7670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2E61EDD" w14:textId="77777777">
        <w:trPr>
          <w:trHeight w:val="85"/>
        </w:trPr>
        <w:tc>
          <w:tcPr>
            <w:tcW w:w="754" w:type="dxa"/>
            <w:vMerge/>
          </w:tcPr>
          <w:p w14:paraId="69B0D32D" w14:textId="77777777" w:rsidR="00306ACF" w:rsidRDefault="00306ACF">
            <w:pPr>
              <w:jc w:val="center"/>
              <w:rPr>
                <w:rFonts w:ascii="Times New Roman" w:hAnsi="Times New Roman" w:cs="Times New Roman"/>
                <w:sz w:val="24"/>
                <w:szCs w:val="24"/>
              </w:rPr>
            </w:pPr>
          </w:p>
        </w:tc>
        <w:tc>
          <w:tcPr>
            <w:tcW w:w="695" w:type="dxa"/>
            <w:vAlign w:val="center"/>
          </w:tcPr>
          <w:p w14:paraId="3FA244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4F225D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462BA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13</w:t>
            </w:r>
          </w:p>
        </w:tc>
        <w:tc>
          <w:tcPr>
            <w:tcW w:w="5274" w:type="dxa"/>
            <w:vAlign w:val="center"/>
          </w:tcPr>
          <w:p w14:paraId="0A8B455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hAnsi="Times New Roman" w:cs="Times New Roman"/>
                <w:sz w:val="24"/>
                <w:szCs w:val="24"/>
                <w:lang w:val="en-US"/>
              </w:rPr>
              <w:t>XIX</w:t>
            </w:r>
            <w:r>
              <w:rPr>
                <w:rFonts w:ascii="Times New Roman" w:hAnsi="Times New Roman" w:cs="Times New Roman"/>
                <w:sz w:val="24"/>
                <w:szCs w:val="24"/>
              </w:rPr>
              <w:t>.1</w:t>
            </w:r>
            <w:r>
              <w:rPr>
                <w:rFonts w:ascii="Times New Roman" w:hAnsi="Times New Roman" w:cs="Times New Roman"/>
                <w:bCs/>
                <w:sz w:val="24"/>
                <w:szCs w:val="24"/>
              </w:rPr>
              <w:t xml:space="preserve"> «</w:t>
            </w:r>
            <w:r>
              <w:rPr>
                <w:rFonts w:ascii="Times New Roman" w:hAnsi="Times New Roman" w:cs="Times New Roman"/>
                <w:sz w:val="24"/>
                <w:szCs w:val="24"/>
              </w:rPr>
              <w:t>Информационно-техническое обеспечение деятельности»</w:t>
            </w:r>
            <w:r>
              <w:rPr>
                <w:rFonts w:ascii="Times New Roman" w:hAnsi="Times New Roman" w:cs="Times New Roman"/>
                <w:bCs/>
                <w:sz w:val="24"/>
                <w:szCs w:val="24"/>
              </w:rPr>
              <w:t xml:space="preserve"> </w:t>
            </w:r>
            <w:r>
              <w:rPr>
                <w:rFonts w:ascii="Times New Roman" w:hAnsi="Times New Roman" w:cs="Times New Roman"/>
                <w:sz w:val="24"/>
                <w:szCs w:val="24"/>
              </w:rPr>
              <w:t xml:space="preserve">(далее – направление деятельности </w:t>
            </w:r>
            <w:r>
              <w:rPr>
                <w:rFonts w:ascii="Times New Roman" w:hAnsi="Times New Roman" w:cs="Times New Roman"/>
                <w:bCs/>
                <w:sz w:val="24"/>
                <w:szCs w:val="24"/>
              </w:rPr>
              <w:t>X</w:t>
            </w:r>
            <w:r>
              <w:rPr>
                <w:rFonts w:ascii="Times New Roman" w:hAnsi="Times New Roman" w:cs="Times New Roman"/>
                <w:bCs/>
                <w:sz w:val="24"/>
                <w:szCs w:val="24"/>
                <w:lang w:val="en-US"/>
              </w:rPr>
              <w:t>IX</w:t>
            </w:r>
            <w:r>
              <w:rPr>
                <w:rFonts w:ascii="Times New Roman" w:hAnsi="Times New Roman" w:cs="Times New Roman"/>
                <w:bCs/>
                <w:sz w:val="24"/>
                <w:szCs w:val="24"/>
              </w:rPr>
              <w:t>.1) Классификатора рисков.</w:t>
            </w:r>
          </w:p>
        </w:tc>
        <w:tc>
          <w:tcPr>
            <w:tcW w:w="796" w:type="dxa"/>
            <w:vAlign w:val="center"/>
          </w:tcPr>
          <w:p w14:paraId="1BEF69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AC17A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B753E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BE91B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8C20B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4DFF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64D69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E1C403F" w14:textId="77777777">
        <w:trPr>
          <w:trHeight w:val="138"/>
        </w:trPr>
        <w:tc>
          <w:tcPr>
            <w:tcW w:w="754" w:type="dxa"/>
            <w:vMerge w:val="restart"/>
          </w:tcPr>
          <w:p w14:paraId="613AD5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292651C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Бесперебойное функционирование сегментов ведомственных ИС и обеспечение штатной эксплуатации ИТ-инфраструктуры МОУ ФК:</w:t>
            </w:r>
          </w:p>
        </w:tc>
      </w:tr>
      <w:tr w:rsidR="00306ACF" w14:paraId="29FDE7BB" w14:textId="77777777">
        <w:trPr>
          <w:trHeight w:val="695"/>
        </w:trPr>
        <w:tc>
          <w:tcPr>
            <w:tcW w:w="754" w:type="dxa"/>
            <w:vMerge/>
          </w:tcPr>
          <w:p w14:paraId="5CD97B84" w14:textId="77777777" w:rsidR="00306ACF" w:rsidRDefault="00306ACF">
            <w:pPr>
              <w:jc w:val="center"/>
              <w:rPr>
                <w:rFonts w:ascii="Times New Roman" w:hAnsi="Times New Roman" w:cs="Times New Roman"/>
                <w:sz w:val="24"/>
                <w:szCs w:val="24"/>
              </w:rPr>
            </w:pPr>
          </w:p>
        </w:tc>
        <w:tc>
          <w:tcPr>
            <w:tcW w:w="695" w:type="dxa"/>
            <w:vAlign w:val="center"/>
          </w:tcPr>
          <w:p w14:paraId="1E644D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08FDD3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C98A8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7749EA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бесперебойного функционирования в МОУ ФК сегментов ведомственных ИС;</w:t>
            </w:r>
          </w:p>
        </w:tc>
        <w:tc>
          <w:tcPr>
            <w:tcW w:w="796" w:type="dxa"/>
            <w:vAlign w:val="center"/>
          </w:tcPr>
          <w:p w14:paraId="2FF6ED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EF655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29D5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4EE7BA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E85C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F442A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2DD2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03BDECF" w14:textId="77777777">
        <w:trPr>
          <w:trHeight w:val="696"/>
        </w:trPr>
        <w:tc>
          <w:tcPr>
            <w:tcW w:w="754" w:type="dxa"/>
            <w:vMerge/>
          </w:tcPr>
          <w:p w14:paraId="0CAFCD2C" w14:textId="77777777" w:rsidR="00306ACF" w:rsidRDefault="00306ACF">
            <w:pPr>
              <w:jc w:val="center"/>
              <w:rPr>
                <w:rFonts w:ascii="Times New Roman" w:hAnsi="Times New Roman" w:cs="Times New Roman"/>
                <w:sz w:val="24"/>
                <w:szCs w:val="24"/>
              </w:rPr>
            </w:pPr>
          </w:p>
        </w:tc>
        <w:tc>
          <w:tcPr>
            <w:tcW w:w="695" w:type="dxa"/>
            <w:vAlign w:val="center"/>
          </w:tcPr>
          <w:p w14:paraId="4F5EDB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05162C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EC2E7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649702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штатной эксплуатации ИТ-инфраструктуры МОУ ФК;</w:t>
            </w:r>
          </w:p>
        </w:tc>
        <w:tc>
          <w:tcPr>
            <w:tcW w:w="796" w:type="dxa"/>
            <w:vAlign w:val="center"/>
          </w:tcPr>
          <w:p w14:paraId="5A6073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34BA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E487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402314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CD576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43288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A19E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981ED20" w14:textId="77777777">
        <w:trPr>
          <w:trHeight w:val="723"/>
        </w:trPr>
        <w:tc>
          <w:tcPr>
            <w:tcW w:w="754" w:type="dxa"/>
            <w:vMerge/>
          </w:tcPr>
          <w:p w14:paraId="63DF72FB" w14:textId="77777777" w:rsidR="00306ACF" w:rsidRDefault="00306ACF">
            <w:pPr>
              <w:jc w:val="center"/>
              <w:rPr>
                <w:rFonts w:ascii="Times New Roman" w:hAnsi="Times New Roman" w:cs="Times New Roman"/>
                <w:sz w:val="24"/>
                <w:szCs w:val="24"/>
              </w:rPr>
            </w:pPr>
          </w:p>
        </w:tc>
        <w:tc>
          <w:tcPr>
            <w:tcW w:w="695" w:type="dxa"/>
            <w:vAlign w:val="center"/>
          </w:tcPr>
          <w:p w14:paraId="0E4AE1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69B8B4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DE123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12C31E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 X</w:t>
            </w:r>
            <w:r>
              <w:rPr>
                <w:rFonts w:ascii="Times New Roman" w:hAnsi="Times New Roman" w:cs="Times New Roman"/>
                <w:bCs/>
                <w:sz w:val="24"/>
                <w:szCs w:val="24"/>
                <w:lang w:val="en-US"/>
              </w:rPr>
              <w:t>IX</w:t>
            </w:r>
            <w:r>
              <w:rPr>
                <w:rFonts w:ascii="Times New Roman" w:hAnsi="Times New Roman" w:cs="Times New Roman"/>
                <w:bCs/>
                <w:sz w:val="24"/>
                <w:szCs w:val="24"/>
              </w:rPr>
              <w:t xml:space="preserve">.1 Классификатора рисков. </w:t>
            </w:r>
          </w:p>
        </w:tc>
        <w:tc>
          <w:tcPr>
            <w:tcW w:w="796" w:type="dxa"/>
            <w:vAlign w:val="center"/>
          </w:tcPr>
          <w:p w14:paraId="47847A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06E00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2216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1C294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0D0BA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9FEC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C4621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32DD64F" w14:textId="77777777">
        <w:trPr>
          <w:trHeight w:val="248"/>
        </w:trPr>
        <w:tc>
          <w:tcPr>
            <w:tcW w:w="754" w:type="dxa"/>
            <w:vMerge w:val="restart"/>
          </w:tcPr>
          <w:p w14:paraId="5872A2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40CBBD6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Соблюдение сроков согласования технических требований по закупкам товаров, работ и услуг в сфере информационно-коммуникационных технологий для обеспечения нужд МОУ ФК:</w:t>
            </w:r>
          </w:p>
        </w:tc>
      </w:tr>
      <w:tr w:rsidR="00306ACF" w14:paraId="51D34E8D" w14:textId="77777777">
        <w:trPr>
          <w:trHeight w:val="791"/>
        </w:trPr>
        <w:tc>
          <w:tcPr>
            <w:tcW w:w="754" w:type="dxa"/>
            <w:vMerge/>
          </w:tcPr>
          <w:p w14:paraId="70836FE2" w14:textId="77777777" w:rsidR="00306ACF" w:rsidRDefault="00306ACF">
            <w:pPr>
              <w:jc w:val="center"/>
              <w:rPr>
                <w:rFonts w:ascii="Times New Roman" w:hAnsi="Times New Roman" w:cs="Times New Roman"/>
                <w:sz w:val="24"/>
                <w:szCs w:val="24"/>
              </w:rPr>
            </w:pPr>
          </w:p>
        </w:tc>
        <w:tc>
          <w:tcPr>
            <w:tcW w:w="695" w:type="dxa"/>
            <w:vAlign w:val="center"/>
          </w:tcPr>
          <w:p w14:paraId="7D6833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218BAB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635D8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AAD17E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сроков согласования технических требований по закупкам товаров, работ и услуг в сфере информационно-коммуникационных технологий для обеспечения нужд МОУ ФК;</w:t>
            </w:r>
          </w:p>
        </w:tc>
        <w:tc>
          <w:tcPr>
            <w:tcW w:w="796" w:type="dxa"/>
            <w:vAlign w:val="center"/>
          </w:tcPr>
          <w:p w14:paraId="3D79C0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ECC6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08FD4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8E024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E475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C8706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31B85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EFC9B6B" w14:textId="77777777">
        <w:trPr>
          <w:trHeight w:val="85"/>
        </w:trPr>
        <w:tc>
          <w:tcPr>
            <w:tcW w:w="754" w:type="dxa"/>
            <w:vMerge/>
          </w:tcPr>
          <w:p w14:paraId="32794574" w14:textId="77777777" w:rsidR="00306ACF" w:rsidRDefault="00306ACF">
            <w:pPr>
              <w:jc w:val="center"/>
              <w:rPr>
                <w:rFonts w:ascii="Times New Roman" w:hAnsi="Times New Roman" w:cs="Times New Roman"/>
                <w:sz w:val="24"/>
                <w:szCs w:val="24"/>
              </w:rPr>
            </w:pPr>
          </w:p>
        </w:tc>
        <w:tc>
          <w:tcPr>
            <w:tcW w:w="695" w:type="dxa"/>
            <w:vAlign w:val="center"/>
          </w:tcPr>
          <w:p w14:paraId="716A2F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11AE5D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94CBD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02194B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3</w:t>
            </w:r>
            <w:r>
              <w:rPr>
                <w:rFonts w:ascii="Times New Roman" w:hAnsi="Times New Roman" w:cs="Times New Roman"/>
                <w:bCs/>
                <w:sz w:val="24"/>
                <w:szCs w:val="24"/>
              </w:rPr>
              <w:t xml:space="preserve"> направления деятельности X</w:t>
            </w:r>
            <w:r>
              <w:rPr>
                <w:rFonts w:ascii="Times New Roman" w:hAnsi="Times New Roman" w:cs="Times New Roman"/>
                <w:bCs/>
                <w:sz w:val="24"/>
                <w:szCs w:val="24"/>
                <w:lang w:val="en-US"/>
              </w:rPr>
              <w:t>IX</w:t>
            </w:r>
            <w:r>
              <w:rPr>
                <w:rFonts w:ascii="Times New Roman" w:hAnsi="Times New Roman" w:cs="Times New Roman"/>
                <w:bCs/>
                <w:sz w:val="24"/>
                <w:szCs w:val="24"/>
              </w:rPr>
              <w:t>.1 Классификатора рисков.</w:t>
            </w:r>
          </w:p>
        </w:tc>
        <w:tc>
          <w:tcPr>
            <w:tcW w:w="796" w:type="dxa"/>
            <w:vAlign w:val="center"/>
          </w:tcPr>
          <w:p w14:paraId="6351EE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93727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3ED57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33FBF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F93EF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66B9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E061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F65595B" w14:textId="77777777">
        <w:trPr>
          <w:trHeight w:val="390"/>
        </w:trPr>
        <w:tc>
          <w:tcPr>
            <w:tcW w:w="754" w:type="dxa"/>
            <w:vMerge w:val="restart"/>
          </w:tcPr>
          <w:p w14:paraId="7BE327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4.</w:t>
            </w:r>
          </w:p>
        </w:tc>
        <w:tc>
          <w:tcPr>
            <w:tcW w:w="13443" w:type="dxa"/>
            <w:gridSpan w:val="12"/>
            <w:vAlign w:val="center"/>
          </w:tcPr>
          <w:p w14:paraId="547B75DC"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Обеспечение участия МОУ ФК в предварительных испытаниях и опытной эксплуатации ИС:</w:t>
            </w:r>
          </w:p>
        </w:tc>
      </w:tr>
      <w:tr w:rsidR="00306ACF" w14:paraId="71C4610A" w14:textId="77777777">
        <w:trPr>
          <w:trHeight w:val="85"/>
        </w:trPr>
        <w:tc>
          <w:tcPr>
            <w:tcW w:w="754" w:type="dxa"/>
            <w:vMerge/>
          </w:tcPr>
          <w:p w14:paraId="0E21C922" w14:textId="77777777" w:rsidR="00306ACF" w:rsidRDefault="00306ACF">
            <w:pPr>
              <w:jc w:val="center"/>
              <w:rPr>
                <w:rFonts w:ascii="Times New Roman" w:hAnsi="Times New Roman" w:cs="Times New Roman"/>
                <w:sz w:val="24"/>
                <w:szCs w:val="24"/>
              </w:rPr>
            </w:pPr>
          </w:p>
        </w:tc>
        <w:tc>
          <w:tcPr>
            <w:tcW w:w="695" w:type="dxa"/>
            <w:vAlign w:val="center"/>
          </w:tcPr>
          <w:p w14:paraId="412DE5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18C4C3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F835D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DA1C74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проведение МОУ ФК предварительных испытаний, опытной эксплуатации ИС с нарушением сроков, установленных Федеральным казначейством;</w:t>
            </w:r>
          </w:p>
        </w:tc>
        <w:tc>
          <w:tcPr>
            <w:tcW w:w="796" w:type="dxa"/>
            <w:vAlign w:val="center"/>
          </w:tcPr>
          <w:p w14:paraId="42679A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BAD95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D5537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93139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7C3E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97BBD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2BFE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901C4BB" w14:textId="77777777">
        <w:trPr>
          <w:trHeight w:val="976"/>
        </w:trPr>
        <w:tc>
          <w:tcPr>
            <w:tcW w:w="754" w:type="dxa"/>
            <w:vMerge/>
          </w:tcPr>
          <w:p w14:paraId="15CBAD67" w14:textId="77777777" w:rsidR="00306ACF" w:rsidRDefault="00306ACF">
            <w:pPr>
              <w:jc w:val="center"/>
              <w:rPr>
                <w:rFonts w:ascii="Times New Roman" w:hAnsi="Times New Roman" w:cs="Times New Roman"/>
                <w:sz w:val="24"/>
                <w:szCs w:val="24"/>
              </w:rPr>
            </w:pPr>
          </w:p>
        </w:tc>
        <w:tc>
          <w:tcPr>
            <w:tcW w:w="695" w:type="dxa"/>
            <w:vAlign w:val="center"/>
          </w:tcPr>
          <w:p w14:paraId="41C80A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323979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1EEFB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842959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сроков представления в Федеральное казначейство протоколов предварительных испытаний, опытной эксплуатации ИС;</w:t>
            </w:r>
          </w:p>
        </w:tc>
        <w:tc>
          <w:tcPr>
            <w:tcW w:w="796" w:type="dxa"/>
            <w:vAlign w:val="center"/>
          </w:tcPr>
          <w:p w14:paraId="1D71EF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707FC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8644E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35D9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BE8F5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30D0D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D809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DAEE57E" w14:textId="77777777">
        <w:trPr>
          <w:trHeight w:val="563"/>
        </w:trPr>
        <w:tc>
          <w:tcPr>
            <w:tcW w:w="754" w:type="dxa"/>
            <w:vMerge/>
          </w:tcPr>
          <w:p w14:paraId="43E50889" w14:textId="77777777" w:rsidR="00306ACF" w:rsidRDefault="00306ACF">
            <w:pPr>
              <w:jc w:val="center"/>
              <w:rPr>
                <w:rFonts w:ascii="Times New Roman" w:hAnsi="Times New Roman" w:cs="Times New Roman"/>
                <w:sz w:val="24"/>
                <w:szCs w:val="24"/>
              </w:rPr>
            </w:pPr>
          </w:p>
        </w:tc>
        <w:tc>
          <w:tcPr>
            <w:tcW w:w="695" w:type="dxa"/>
            <w:vAlign w:val="center"/>
          </w:tcPr>
          <w:p w14:paraId="448538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45C235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69450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2CFEBF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4</w:t>
            </w:r>
            <w:r>
              <w:rPr>
                <w:rFonts w:ascii="Times New Roman" w:hAnsi="Times New Roman" w:cs="Times New Roman"/>
                <w:bCs/>
                <w:sz w:val="24"/>
                <w:szCs w:val="24"/>
              </w:rPr>
              <w:t xml:space="preserve"> направления деятельности X</w:t>
            </w:r>
            <w:r>
              <w:rPr>
                <w:rFonts w:ascii="Times New Roman" w:hAnsi="Times New Roman" w:cs="Times New Roman"/>
                <w:bCs/>
                <w:sz w:val="24"/>
                <w:szCs w:val="24"/>
                <w:lang w:val="en-US"/>
              </w:rPr>
              <w:t>IX</w:t>
            </w:r>
            <w:r>
              <w:rPr>
                <w:rFonts w:ascii="Times New Roman" w:hAnsi="Times New Roman" w:cs="Times New Roman"/>
                <w:bCs/>
                <w:sz w:val="24"/>
                <w:szCs w:val="24"/>
              </w:rPr>
              <w:t>.1 Классификатора рисков.</w:t>
            </w:r>
          </w:p>
        </w:tc>
        <w:tc>
          <w:tcPr>
            <w:tcW w:w="796" w:type="dxa"/>
            <w:vAlign w:val="center"/>
          </w:tcPr>
          <w:p w14:paraId="3D9D77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CF83F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A594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D329E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9EEBD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6D732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AADB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41EF3EE" w14:textId="77777777">
        <w:trPr>
          <w:trHeight w:val="246"/>
        </w:trPr>
        <w:tc>
          <w:tcPr>
            <w:tcW w:w="754" w:type="dxa"/>
            <w:vMerge w:val="restart"/>
          </w:tcPr>
          <w:p w14:paraId="09A6D0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5F9FE4F2" w14:textId="77777777" w:rsidR="00306ACF" w:rsidRDefault="0003441A">
            <w:pPr>
              <w:jc w:val="both"/>
              <w:rPr>
                <w:rFonts w:ascii="Times New Roman" w:hAnsi="Times New Roman" w:cs="Times New Roman"/>
                <w:sz w:val="24"/>
                <w:szCs w:val="24"/>
              </w:rPr>
            </w:pPr>
            <w:r>
              <w:rPr>
                <w:rFonts w:ascii="Times New Roman" w:eastAsiaTheme="minorEastAsia" w:hAnsi="Times New Roman" w:cs="Times New Roman"/>
                <w:sz w:val="24"/>
                <w:szCs w:val="24"/>
              </w:rPr>
              <w:t xml:space="preserve">Обеспечение участия </w:t>
            </w:r>
            <w:r>
              <w:rPr>
                <w:rFonts w:ascii="Times New Roman" w:hAnsi="Times New Roman" w:cs="Times New Roman"/>
                <w:sz w:val="24"/>
                <w:szCs w:val="24"/>
              </w:rPr>
              <w:t>МОУ ФК</w:t>
            </w:r>
            <w:r>
              <w:rPr>
                <w:rFonts w:ascii="Times New Roman" w:eastAsiaTheme="minorEastAsia" w:hAnsi="Times New Roman" w:cs="Times New Roman"/>
                <w:sz w:val="24"/>
                <w:szCs w:val="24"/>
              </w:rPr>
              <w:t xml:space="preserve"> в мероприятиях по подготовке к эксплуатации и вводу в эксплуатацию версий программного обеспечения ведомственных ИС и государственных ИС</w:t>
            </w:r>
            <w:r>
              <w:rPr>
                <w:rFonts w:ascii="Times New Roman" w:hAnsi="Times New Roman" w:cs="Times New Roman"/>
                <w:sz w:val="24"/>
                <w:szCs w:val="24"/>
              </w:rPr>
              <w:t>:</w:t>
            </w:r>
          </w:p>
        </w:tc>
      </w:tr>
      <w:tr w:rsidR="00306ACF" w14:paraId="67CB5576" w14:textId="77777777">
        <w:trPr>
          <w:trHeight w:val="109"/>
        </w:trPr>
        <w:tc>
          <w:tcPr>
            <w:tcW w:w="754" w:type="dxa"/>
            <w:vMerge/>
          </w:tcPr>
          <w:p w14:paraId="0280A70A" w14:textId="77777777" w:rsidR="00306ACF" w:rsidRDefault="00306ACF">
            <w:pPr>
              <w:jc w:val="center"/>
              <w:rPr>
                <w:rFonts w:ascii="Times New Roman" w:hAnsi="Times New Roman" w:cs="Times New Roman"/>
                <w:sz w:val="24"/>
                <w:szCs w:val="24"/>
              </w:rPr>
            </w:pPr>
          </w:p>
        </w:tc>
        <w:tc>
          <w:tcPr>
            <w:tcW w:w="695" w:type="dxa"/>
            <w:vAlign w:val="center"/>
          </w:tcPr>
          <w:p w14:paraId="1C94D9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155ED2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1B4D0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0C18D44" w14:textId="77777777" w:rsidR="00306ACF" w:rsidRDefault="0003441A">
            <w:pPr>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w:t>
            </w:r>
            <w:r>
              <w:rPr>
                <w:rFonts w:ascii="Times New Roman" w:eastAsiaTheme="minorEastAsia" w:hAnsi="Times New Roman" w:cs="Times New Roman"/>
                <w:sz w:val="24"/>
                <w:szCs w:val="24"/>
              </w:rPr>
              <w:t>выполнения мероприятий по вводу ведомственных и государственных ИС в эксплуатацию, предусмотренных приказами (поручениями) Федерального казначейства о вводе соответствующих ИС в эксплуатацию</w:t>
            </w:r>
            <w:r>
              <w:rPr>
                <w:rFonts w:ascii="Times New Roman" w:hAnsi="Times New Roman" w:cs="Times New Roman"/>
                <w:sz w:val="24"/>
                <w:szCs w:val="24"/>
              </w:rPr>
              <w:t>;</w:t>
            </w:r>
          </w:p>
        </w:tc>
        <w:tc>
          <w:tcPr>
            <w:tcW w:w="796" w:type="dxa"/>
            <w:vAlign w:val="center"/>
          </w:tcPr>
          <w:p w14:paraId="5C5535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BE51600" w14:textId="77777777" w:rsidR="00306ACF" w:rsidRDefault="0003441A">
            <w:pPr>
              <w:tabs>
                <w:tab w:val="left" w:pos="1440"/>
                <w:tab w:val="left" w:pos="162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89C9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76F0FE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5BD9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5CAD62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B153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CE50648" w14:textId="77777777">
        <w:trPr>
          <w:trHeight w:val="875"/>
        </w:trPr>
        <w:tc>
          <w:tcPr>
            <w:tcW w:w="754" w:type="dxa"/>
            <w:vMerge/>
          </w:tcPr>
          <w:p w14:paraId="7E9A7DDC" w14:textId="77777777" w:rsidR="00306ACF" w:rsidRDefault="00306ACF">
            <w:pPr>
              <w:jc w:val="center"/>
              <w:rPr>
                <w:rFonts w:ascii="Times New Roman" w:hAnsi="Times New Roman" w:cs="Times New Roman"/>
                <w:sz w:val="24"/>
                <w:szCs w:val="24"/>
              </w:rPr>
            </w:pPr>
          </w:p>
        </w:tc>
        <w:tc>
          <w:tcPr>
            <w:tcW w:w="695" w:type="dxa"/>
            <w:vAlign w:val="center"/>
          </w:tcPr>
          <w:p w14:paraId="07DB6A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0796EA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39CB6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E1FBEC1" w14:textId="77777777" w:rsidR="00306ACF" w:rsidRDefault="0003441A">
            <w:pPr>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w:t>
            </w:r>
            <w:r>
              <w:rPr>
                <w:rFonts w:ascii="Times New Roman" w:eastAsiaTheme="minorEastAsia" w:hAnsi="Times New Roman" w:cs="Times New Roman"/>
                <w:sz w:val="24"/>
                <w:szCs w:val="24"/>
              </w:rPr>
              <w:t xml:space="preserve">проведения мероприятий по подготовке к эксплуатации </w:t>
            </w:r>
            <w:r>
              <w:rPr>
                <w:rFonts w:ascii="Times New Roman" w:hAnsi="Times New Roman" w:cs="Times New Roman"/>
                <w:sz w:val="24"/>
                <w:szCs w:val="24"/>
              </w:rPr>
              <w:t xml:space="preserve">ведомственных и государственных </w:t>
            </w:r>
            <w:r>
              <w:rPr>
                <w:rFonts w:ascii="Times New Roman" w:eastAsiaTheme="minorEastAsia" w:hAnsi="Times New Roman" w:cs="Times New Roman"/>
                <w:sz w:val="24"/>
                <w:szCs w:val="24"/>
              </w:rPr>
              <w:t>ИС, в том числе по подготовке их пользователей</w:t>
            </w:r>
            <w:r>
              <w:rPr>
                <w:rFonts w:ascii="Times New Roman" w:hAnsi="Times New Roman" w:cs="Times New Roman"/>
                <w:sz w:val="24"/>
                <w:szCs w:val="24"/>
              </w:rPr>
              <w:t>;</w:t>
            </w:r>
          </w:p>
        </w:tc>
        <w:tc>
          <w:tcPr>
            <w:tcW w:w="796" w:type="dxa"/>
            <w:vAlign w:val="center"/>
          </w:tcPr>
          <w:p w14:paraId="52E5F2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853F7C" w14:textId="77777777" w:rsidR="00306ACF" w:rsidRDefault="0003441A">
            <w:pPr>
              <w:tabs>
                <w:tab w:val="left" w:pos="1440"/>
                <w:tab w:val="left" w:pos="162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4E15D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14D84E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4B33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50BFD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80041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86C76D5" w14:textId="77777777">
        <w:trPr>
          <w:trHeight w:val="85"/>
        </w:trPr>
        <w:tc>
          <w:tcPr>
            <w:tcW w:w="754" w:type="dxa"/>
            <w:vMerge/>
          </w:tcPr>
          <w:p w14:paraId="592ECFF9" w14:textId="77777777" w:rsidR="00306ACF" w:rsidRDefault="00306ACF">
            <w:pPr>
              <w:jc w:val="center"/>
              <w:rPr>
                <w:rFonts w:ascii="Times New Roman" w:hAnsi="Times New Roman" w:cs="Times New Roman"/>
                <w:sz w:val="24"/>
                <w:szCs w:val="24"/>
              </w:rPr>
            </w:pPr>
          </w:p>
        </w:tc>
        <w:tc>
          <w:tcPr>
            <w:tcW w:w="695" w:type="dxa"/>
            <w:vAlign w:val="center"/>
          </w:tcPr>
          <w:p w14:paraId="73ED58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737486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84718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A7A61BC" w14:textId="77777777" w:rsidR="00306ACF" w:rsidRDefault="0003441A">
            <w:pPr>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представления </w:t>
            </w:r>
            <w:r>
              <w:rPr>
                <w:rFonts w:ascii="Times New Roman" w:hAnsi="Times New Roman" w:cs="Times New Roman"/>
                <w:sz w:val="24"/>
                <w:szCs w:val="24"/>
              </w:rPr>
              <w:br/>
              <w:t xml:space="preserve">в Федеральное казначейство уведомлений </w:t>
            </w:r>
            <w:r>
              <w:rPr>
                <w:rFonts w:ascii="Times New Roman" w:hAnsi="Times New Roman" w:cs="Times New Roman"/>
                <w:sz w:val="24"/>
                <w:szCs w:val="24"/>
              </w:rPr>
              <w:br/>
              <w:t xml:space="preserve">о выполнении поручений, предусмотренных </w:t>
            </w:r>
            <w:r>
              <w:rPr>
                <w:rFonts w:ascii="Times New Roman" w:eastAsiaTheme="minorEastAsia" w:hAnsi="Times New Roman" w:cs="Times New Roman"/>
                <w:sz w:val="24"/>
                <w:szCs w:val="24"/>
              </w:rPr>
              <w:t xml:space="preserve">приказами (поручениями) Федерального </w:t>
            </w:r>
            <w:r>
              <w:rPr>
                <w:rFonts w:ascii="Times New Roman" w:eastAsiaTheme="minorEastAsia" w:hAnsi="Times New Roman" w:cs="Times New Roman"/>
                <w:sz w:val="24"/>
                <w:szCs w:val="24"/>
              </w:rPr>
              <w:lastRenderedPageBreak/>
              <w:t xml:space="preserve">казначейства о вводе соответствующей ИС </w:t>
            </w:r>
            <w:r>
              <w:rPr>
                <w:rFonts w:ascii="Times New Roman" w:eastAsiaTheme="minorEastAsia" w:hAnsi="Times New Roman" w:cs="Times New Roman"/>
                <w:sz w:val="24"/>
                <w:szCs w:val="24"/>
              </w:rPr>
              <w:br/>
              <w:t>в эксплуатацию</w:t>
            </w:r>
            <w:r>
              <w:rPr>
                <w:rFonts w:ascii="Times New Roman" w:hAnsi="Times New Roman" w:cs="Times New Roman"/>
                <w:sz w:val="24"/>
                <w:szCs w:val="24"/>
              </w:rPr>
              <w:t>;</w:t>
            </w:r>
          </w:p>
        </w:tc>
        <w:tc>
          <w:tcPr>
            <w:tcW w:w="796" w:type="dxa"/>
            <w:vAlign w:val="center"/>
          </w:tcPr>
          <w:p w14:paraId="040447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32E8046" w14:textId="77777777" w:rsidR="00306ACF" w:rsidRDefault="0003441A">
            <w:pPr>
              <w:tabs>
                <w:tab w:val="left" w:pos="1440"/>
                <w:tab w:val="left" w:pos="1620"/>
              </w:tabs>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9FBDA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DF41E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4078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95E30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740E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6161BFE" w14:textId="77777777">
        <w:trPr>
          <w:trHeight w:val="412"/>
        </w:trPr>
        <w:tc>
          <w:tcPr>
            <w:tcW w:w="754" w:type="dxa"/>
            <w:vMerge/>
          </w:tcPr>
          <w:p w14:paraId="641784B8" w14:textId="77777777" w:rsidR="00306ACF" w:rsidRDefault="00306ACF">
            <w:pPr>
              <w:jc w:val="center"/>
              <w:rPr>
                <w:rFonts w:ascii="Times New Roman" w:hAnsi="Times New Roman" w:cs="Times New Roman"/>
                <w:sz w:val="24"/>
                <w:szCs w:val="24"/>
              </w:rPr>
            </w:pPr>
          </w:p>
        </w:tc>
        <w:tc>
          <w:tcPr>
            <w:tcW w:w="695" w:type="dxa"/>
            <w:vAlign w:val="center"/>
          </w:tcPr>
          <w:p w14:paraId="754B81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6CB9B2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AFBA9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39B700E" w14:textId="77777777" w:rsidR="00306ACF" w:rsidRDefault="0003441A">
            <w:pPr>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иные риски по пункту 5</w:t>
            </w:r>
            <w:r>
              <w:rPr>
                <w:rFonts w:ascii="Times New Roman" w:hAnsi="Times New Roman" w:cs="Times New Roman"/>
                <w:bCs/>
                <w:sz w:val="24"/>
                <w:szCs w:val="24"/>
              </w:rPr>
              <w:t xml:space="preserve"> направления деятельности X</w:t>
            </w:r>
            <w:r>
              <w:rPr>
                <w:rFonts w:ascii="Times New Roman" w:hAnsi="Times New Roman" w:cs="Times New Roman"/>
                <w:bCs/>
                <w:sz w:val="24"/>
                <w:szCs w:val="24"/>
                <w:lang w:val="en-US"/>
              </w:rPr>
              <w:t>IX</w:t>
            </w:r>
            <w:r>
              <w:rPr>
                <w:rFonts w:ascii="Times New Roman" w:hAnsi="Times New Roman" w:cs="Times New Roman"/>
                <w:bCs/>
                <w:sz w:val="24"/>
                <w:szCs w:val="24"/>
              </w:rPr>
              <w:t>.1 Классификатора рисков.</w:t>
            </w:r>
          </w:p>
        </w:tc>
        <w:tc>
          <w:tcPr>
            <w:tcW w:w="796" w:type="dxa"/>
            <w:vAlign w:val="center"/>
          </w:tcPr>
          <w:p w14:paraId="4D2684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9B904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E0EC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4D3B0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817F4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14FD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24682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19F458E" w14:textId="77777777">
        <w:trPr>
          <w:trHeight w:val="112"/>
        </w:trPr>
        <w:tc>
          <w:tcPr>
            <w:tcW w:w="754" w:type="dxa"/>
            <w:vMerge w:val="restart"/>
          </w:tcPr>
          <w:p w14:paraId="593CA7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06ED1DD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Соблюдение сроков представления в установленном порядке в Федеральное казначейство справок, отчетов, аналитических документов и иной запрашиваемой информации:</w:t>
            </w:r>
          </w:p>
        </w:tc>
      </w:tr>
      <w:tr w:rsidR="00306ACF" w14:paraId="3F6E9020" w14:textId="77777777">
        <w:trPr>
          <w:trHeight w:val="96"/>
        </w:trPr>
        <w:tc>
          <w:tcPr>
            <w:tcW w:w="754" w:type="dxa"/>
            <w:vMerge/>
          </w:tcPr>
          <w:p w14:paraId="663C411C" w14:textId="77777777" w:rsidR="00306ACF" w:rsidRDefault="00306ACF">
            <w:pPr>
              <w:jc w:val="center"/>
              <w:rPr>
                <w:rFonts w:ascii="Times New Roman" w:hAnsi="Times New Roman" w:cs="Times New Roman"/>
                <w:sz w:val="24"/>
                <w:szCs w:val="24"/>
              </w:rPr>
            </w:pPr>
          </w:p>
        </w:tc>
        <w:tc>
          <w:tcPr>
            <w:tcW w:w="695" w:type="dxa"/>
            <w:vAlign w:val="center"/>
          </w:tcPr>
          <w:p w14:paraId="309AB7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3A8EB0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0F03C7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F083903" w14:textId="77777777" w:rsidR="00306ACF" w:rsidRDefault="0003441A">
            <w:pPr>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несоблюдение сроков представления в установленном порядке в Федеральное казначейство справок, отчетов, аналитических документов и иной запрашиваемой информации;</w:t>
            </w:r>
          </w:p>
        </w:tc>
        <w:tc>
          <w:tcPr>
            <w:tcW w:w="796" w:type="dxa"/>
            <w:vAlign w:val="center"/>
          </w:tcPr>
          <w:p w14:paraId="197FE9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B30A3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3F058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7763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2B39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E3C75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07910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42BF000" w14:textId="77777777">
        <w:trPr>
          <w:trHeight w:val="572"/>
        </w:trPr>
        <w:tc>
          <w:tcPr>
            <w:tcW w:w="754" w:type="dxa"/>
            <w:vMerge/>
          </w:tcPr>
          <w:p w14:paraId="0F9BE62F" w14:textId="77777777" w:rsidR="00306ACF" w:rsidRDefault="00306ACF">
            <w:pPr>
              <w:jc w:val="center"/>
              <w:rPr>
                <w:rFonts w:ascii="Times New Roman" w:hAnsi="Times New Roman" w:cs="Times New Roman"/>
                <w:sz w:val="24"/>
                <w:szCs w:val="24"/>
              </w:rPr>
            </w:pPr>
          </w:p>
        </w:tc>
        <w:tc>
          <w:tcPr>
            <w:tcW w:w="695" w:type="dxa"/>
            <w:vAlign w:val="center"/>
          </w:tcPr>
          <w:p w14:paraId="6ADA4D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53E58C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8585E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140A557" w14:textId="77777777" w:rsidR="00306ACF" w:rsidRDefault="0003441A">
            <w:pPr>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иные риски по пункту 6</w:t>
            </w:r>
            <w:r>
              <w:rPr>
                <w:rFonts w:ascii="Times New Roman" w:hAnsi="Times New Roman" w:cs="Times New Roman"/>
                <w:bCs/>
                <w:sz w:val="24"/>
                <w:szCs w:val="24"/>
              </w:rPr>
              <w:t xml:space="preserve"> направления деятельности X</w:t>
            </w:r>
            <w:r>
              <w:rPr>
                <w:rFonts w:ascii="Times New Roman" w:hAnsi="Times New Roman" w:cs="Times New Roman"/>
                <w:bCs/>
                <w:sz w:val="24"/>
                <w:szCs w:val="24"/>
                <w:lang w:val="en-US"/>
              </w:rPr>
              <w:t>IX</w:t>
            </w:r>
            <w:r>
              <w:rPr>
                <w:rFonts w:ascii="Times New Roman" w:hAnsi="Times New Roman" w:cs="Times New Roman"/>
                <w:bCs/>
                <w:sz w:val="24"/>
                <w:szCs w:val="24"/>
              </w:rPr>
              <w:t>.1 Классификатора рисков.</w:t>
            </w:r>
          </w:p>
        </w:tc>
        <w:tc>
          <w:tcPr>
            <w:tcW w:w="796" w:type="dxa"/>
            <w:vAlign w:val="center"/>
          </w:tcPr>
          <w:p w14:paraId="0813D2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B7F2E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25C3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BF4C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DEB9E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1AF8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CA33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7971DB9" w14:textId="77777777">
        <w:trPr>
          <w:trHeight w:val="440"/>
        </w:trPr>
        <w:tc>
          <w:tcPr>
            <w:tcW w:w="754" w:type="dxa"/>
            <w:vMerge w:val="restart"/>
          </w:tcPr>
          <w:p w14:paraId="24A2E6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18650C5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ведения нормативно-справочной информации, относящейся к функциям структурного подразделения МОУ ФК:</w:t>
            </w:r>
          </w:p>
        </w:tc>
      </w:tr>
      <w:tr w:rsidR="00306ACF" w14:paraId="497C3EAA" w14:textId="77777777">
        <w:trPr>
          <w:trHeight w:val="943"/>
        </w:trPr>
        <w:tc>
          <w:tcPr>
            <w:tcW w:w="754" w:type="dxa"/>
            <w:vMerge/>
          </w:tcPr>
          <w:p w14:paraId="7B5C4447" w14:textId="77777777" w:rsidR="00306ACF" w:rsidRDefault="00306ACF">
            <w:pPr>
              <w:jc w:val="center"/>
              <w:rPr>
                <w:rFonts w:ascii="Times New Roman" w:hAnsi="Times New Roman" w:cs="Times New Roman"/>
                <w:sz w:val="24"/>
                <w:szCs w:val="24"/>
              </w:rPr>
            </w:pPr>
          </w:p>
        </w:tc>
        <w:tc>
          <w:tcPr>
            <w:tcW w:w="695" w:type="dxa"/>
            <w:vAlign w:val="center"/>
          </w:tcPr>
          <w:p w14:paraId="1DB464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2C838D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4DDE44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2FA378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ведения нормативно-справочной информации, относящейся к функциям структурного подразделения МОУ ФК;</w:t>
            </w:r>
          </w:p>
        </w:tc>
        <w:tc>
          <w:tcPr>
            <w:tcW w:w="796" w:type="dxa"/>
            <w:vAlign w:val="center"/>
          </w:tcPr>
          <w:p w14:paraId="343165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5FF6F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6E2D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4C151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762BE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723CC9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18A4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7CC3FBE" w14:textId="77777777">
        <w:trPr>
          <w:trHeight w:val="701"/>
        </w:trPr>
        <w:tc>
          <w:tcPr>
            <w:tcW w:w="754" w:type="dxa"/>
            <w:vMerge/>
          </w:tcPr>
          <w:p w14:paraId="3E7CD16E" w14:textId="77777777" w:rsidR="00306ACF" w:rsidRDefault="00306ACF">
            <w:pPr>
              <w:jc w:val="center"/>
              <w:rPr>
                <w:rFonts w:ascii="Times New Roman" w:hAnsi="Times New Roman" w:cs="Times New Roman"/>
                <w:sz w:val="24"/>
                <w:szCs w:val="24"/>
              </w:rPr>
            </w:pPr>
          </w:p>
        </w:tc>
        <w:tc>
          <w:tcPr>
            <w:tcW w:w="695" w:type="dxa"/>
            <w:vAlign w:val="center"/>
          </w:tcPr>
          <w:p w14:paraId="557B42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74AD44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639DD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4F2D07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w:t>
            </w:r>
            <w:r>
              <w:rPr>
                <w:rFonts w:ascii="Times New Roman" w:hAnsi="Times New Roman" w:cs="Times New Roman"/>
                <w:bCs/>
                <w:sz w:val="24"/>
                <w:szCs w:val="24"/>
              </w:rPr>
              <w:t xml:space="preserve"> направления деятельности X</w:t>
            </w:r>
            <w:r>
              <w:rPr>
                <w:rFonts w:ascii="Times New Roman" w:hAnsi="Times New Roman" w:cs="Times New Roman"/>
                <w:bCs/>
                <w:sz w:val="24"/>
                <w:szCs w:val="24"/>
                <w:lang w:val="en-US"/>
              </w:rPr>
              <w:t>IX</w:t>
            </w:r>
            <w:r>
              <w:rPr>
                <w:rFonts w:ascii="Times New Roman" w:hAnsi="Times New Roman" w:cs="Times New Roman"/>
                <w:bCs/>
                <w:sz w:val="24"/>
                <w:szCs w:val="24"/>
              </w:rPr>
              <w:t>.1 Классификатора рисков.</w:t>
            </w:r>
          </w:p>
        </w:tc>
        <w:tc>
          <w:tcPr>
            <w:tcW w:w="796" w:type="dxa"/>
            <w:vAlign w:val="center"/>
          </w:tcPr>
          <w:p w14:paraId="523426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5BE31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73ED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6CB5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36A9F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74A0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12DDE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0C7E3CE" w14:textId="77777777">
        <w:trPr>
          <w:trHeight w:val="698"/>
        </w:trPr>
        <w:tc>
          <w:tcPr>
            <w:tcW w:w="754" w:type="dxa"/>
            <w:vMerge w:val="restart"/>
          </w:tcPr>
          <w:p w14:paraId="51B64C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599B959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Соблюдение требований технологических регламентов Федерального казначейства в части осуществления функций </w:t>
            </w:r>
            <w:r>
              <w:rPr>
                <w:rFonts w:ascii="Times New Roman" w:hAnsi="Times New Roman" w:cs="Times New Roman"/>
                <w:sz w:val="24"/>
                <w:szCs w:val="24"/>
              </w:rPr>
              <w:br/>
              <w:t>по направлению деятельности:</w:t>
            </w:r>
          </w:p>
        </w:tc>
      </w:tr>
      <w:tr w:rsidR="00306ACF" w14:paraId="7207C498" w14:textId="77777777">
        <w:trPr>
          <w:trHeight w:val="1261"/>
        </w:trPr>
        <w:tc>
          <w:tcPr>
            <w:tcW w:w="754" w:type="dxa"/>
            <w:vMerge/>
          </w:tcPr>
          <w:p w14:paraId="4F7B3704" w14:textId="77777777" w:rsidR="00306ACF" w:rsidRDefault="00306ACF">
            <w:pPr>
              <w:jc w:val="center"/>
              <w:rPr>
                <w:rFonts w:ascii="Times New Roman" w:hAnsi="Times New Roman" w:cs="Times New Roman"/>
                <w:sz w:val="24"/>
                <w:szCs w:val="24"/>
              </w:rPr>
            </w:pPr>
          </w:p>
        </w:tc>
        <w:tc>
          <w:tcPr>
            <w:tcW w:w="695" w:type="dxa"/>
            <w:vAlign w:val="center"/>
          </w:tcPr>
          <w:p w14:paraId="44FA84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59C73D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4BA205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1C7481A" w14:textId="77777777" w:rsidR="00306ACF" w:rsidRDefault="0003441A">
            <w:pPr>
              <w:tabs>
                <w:tab w:val="left" w:pos="1440"/>
                <w:tab w:val="left" w:pos="1620"/>
              </w:tabs>
              <w:jc w:val="both"/>
              <w:rPr>
                <w:rFonts w:ascii="Times New Roman" w:hAnsi="Times New Roman" w:cs="Times New Roman"/>
                <w:sz w:val="24"/>
                <w:szCs w:val="24"/>
              </w:rPr>
            </w:pPr>
            <w:r>
              <w:rPr>
                <w:rFonts w:ascii="Times New Roman" w:eastAsia="Calibri" w:hAnsi="Times New Roman" w:cs="Times New Roman"/>
                <w:sz w:val="24"/>
                <w:szCs w:val="24"/>
              </w:rPr>
              <w:t>н</w:t>
            </w:r>
            <w:r>
              <w:rPr>
                <w:rFonts w:ascii="Times New Roman" w:hAnsi="Times New Roman" w:cs="Times New Roman"/>
                <w:sz w:val="24"/>
                <w:szCs w:val="24"/>
              </w:rPr>
              <w:t>есоблюдение</w:t>
            </w:r>
            <w:r>
              <w:rPr>
                <w:rFonts w:ascii="Times New Roman" w:eastAsia="Calibri" w:hAnsi="Times New Roman" w:cs="Times New Roman"/>
                <w:sz w:val="24"/>
                <w:szCs w:val="24"/>
              </w:rPr>
              <w:t xml:space="preserve"> требований технологических регламентов Федерального казначейства в части осуществления функций по </w:t>
            </w:r>
            <w:r>
              <w:rPr>
                <w:rFonts w:ascii="Times New Roman" w:hAnsi="Times New Roman" w:cs="Times New Roman"/>
                <w:sz w:val="24"/>
                <w:szCs w:val="24"/>
              </w:rPr>
              <w:t>соответствующему</w:t>
            </w:r>
            <w:r>
              <w:rPr>
                <w:rFonts w:ascii="Times New Roman" w:eastAsia="Calibri" w:hAnsi="Times New Roman" w:cs="Times New Roman"/>
                <w:sz w:val="24"/>
                <w:szCs w:val="24"/>
              </w:rPr>
              <w:t xml:space="preserve"> направлению деятельности</w:t>
            </w:r>
            <w:r>
              <w:rPr>
                <w:rFonts w:ascii="Times New Roman" w:hAnsi="Times New Roman" w:cs="Times New Roman"/>
                <w:sz w:val="24"/>
                <w:szCs w:val="24"/>
              </w:rPr>
              <w:t xml:space="preserve"> МОУ ФК;</w:t>
            </w:r>
          </w:p>
        </w:tc>
        <w:tc>
          <w:tcPr>
            <w:tcW w:w="796" w:type="dxa"/>
            <w:vAlign w:val="center"/>
          </w:tcPr>
          <w:p w14:paraId="7525C0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469CF47" w14:textId="77777777" w:rsidR="00306ACF" w:rsidRDefault="0003441A">
            <w:pPr>
              <w:tabs>
                <w:tab w:val="left" w:pos="1440"/>
                <w:tab w:val="left" w:pos="1620"/>
              </w:tabs>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A41AC23" w14:textId="77777777" w:rsidR="00306ACF" w:rsidRDefault="0003441A">
            <w:pPr>
              <w:tabs>
                <w:tab w:val="left" w:pos="1440"/>
                <w:tab w:val="left" w:pos="162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47590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2D04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31772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9436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F6DEADC" w14:textId="77777777">
        <w:trPr>
          <w:trHeight w:val="571"/>
        </w:trPr>
        <w:tc>
          <w:tcPr>
            <w:tcW w:w="754" w:type="dxa"/>
            <w:vMerge/>
          </w:tcPr>
          <w:p w14:paraId="2F0DDECD" w14:textId="77777777" w:rsidR="00306ACF" w:rsidRDefault="00306ACF">
            <w:pPr>
              <w:jc w:val="center"/>
              <w:rPr>
                <w:rFonts w:ascii="Times New Roman" w:hAnsi="Times New Roman" w:cs="Times New Roman"/>
                <w:sz w:val="24"/>
                <w:szCs w:val="24"/>
              </w:rPr>
            </w:pPr>
          </w:p>
        </w:tc>
        <w:tc>
          <w:tcPr>
            <w:tcW w:w="695" w:type="dxa"/>
            <w:vAlign w:val="center"/>
          </w:tcPr>
          <w:p w14:paraId="422921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3EF28E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A4A41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DB1F71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8</w:t>
            </w:r>
            <w:r>
              <w:rPr>
                <w:rFonts w:ascii="Times New Roman" w:hAnsi="Times New Roman" w:cs="Times New Roman"/>
                <w:bCs/>
                <w:sz w:val="24"/>
                <w:szCs w:val="24"/>
              </w:rPr>
              <w:t xml:space="preserve"> направления деятельности X</w:t>
            </w:r>
            <w:r>
              <w:rPr>
                <w:rFonts w:ascii="Times New Roman" w:hAnsi="Times New Roman" w:cs="Times New Roman"/>
                <w:bCs/>
                <w:sz w:val="24"/>
                <w:szCs w:val="24"/>
                <w:lang w:val="en-US"/>
              </w:rPr>
              <w:t>IX</w:t>
            </w:r>
            <w:r>
              <w:rPr>
                <w:rFonts w:ascii="Times New Roman" w:hAnsi="Times New Roman" w:cs="Times New Roman"/>
                <w:bCs/>
                <w:sz w:val="24"/>
                <w:szCs w:val="24"/>
              </w:rPr>
              <w:t>.1 Классификатора рисков.</w:t>
            </w:r>
          </w:p>
        </w:tc>
        <w:tc>
          <w:tcPr>
            <w:tcW w:w="796" w:type="dxa"/>
            <w:vAlign w:val="center"/>
          </w:tcPr>
          <w:p w14:paraId="7F6209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F099D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E9AC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59429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01162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0F7A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AD66F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1CD000F" w14:textId="77777777">
        <w:trPr>
          <w:trHeight w:val="707"/>
        </w:trPr>
        <w:tc>
          <w:tcPr>
            <w:tcW w:w="754" w:type="dxa"/>
            <w:vMerge w:val="restart"/>
          </w:tcPr>
          <w:p w14:paraId="76D7BD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4D9C574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en-US"/>
              </w:rPr>
              <w:t>XIX</w:t>
            </w:r>
            <w:r>
              <w:rPr>
                <w:rFonts w:ascii="Times New Roman" w:hAnsi="Times New Roman" w:cs="Times New Roman"/>
                <w:sz w:val="24"/>
                <w:szCs w:val="24"/>
              </w:rPr>
              <w:t>.1</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p>
        </w:tc>
      </w:tr>
      <w:tr w:rsidR="00306ACF" w14:paraId="5F3EE6D0" w14:textId="77777777">
        <w:trPr>
          <w:trHeight w:val="96"/>
        </w:trPr>
        <w:tc>
          <w:tcPr>
            <w:tcW w:w="754" w:type="dxa"/>
            <w:vMerge/>
          </w:tcPr>
          <w:p w14:paraId="3087FAF2" w14:textId="77777777" w:rsidR="00306ACF" w:rsidRDefault="00306ACF">
            <w:pPr>
              <w:jc w:val="center"/>
              <w:rPr>
                <w:rFonts w:ascii="Times New Roman" w:hAnsi="Times New Roman" w:cs="Times New Roman"/>
                <w:sz w:val="24"/>
                <w:szCs w:val="24"/>
              </w:rPr>
            </w:pPr>
          </w:p>
        </w:tc>
        <w:tc>
          <w:tcPr>
            <w:tcW w:w="695" w:type="dxa"/>
            <w:vAlign w:val="center"/>
          </w:tcPr>
          <w:p w14:paraId="6BB2D1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19.1</w:t>
            </w:r>
          </w:p>
        </w:tc>
        <w:tc>
          <w:tcPr>
            <w:tcW w:w="696" w:type="dxa"/>
            <w:gridSpan w:val="2"/>
            <w:vAlign w:val="center"/>
          </w:tcPr>
          <w:p w14:paraId="462C9B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384D20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01DCDDF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XIX</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p>
        </w:tc>
        <w:tc>
          <w:tcPr>
            <w:tcW w:w="796" w:type="dxa"/>
            <w:vAlign w:val="center"/>
          </w:tcPr>
          <w:p w14:paraId="113C75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7638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5EAF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476BA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DC3D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2967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7B3F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6505958" w14:textId="77777777">
        <w:trPr>
          <w:trHeight w:val="413"/>
        </w:trPr>
        <w:tc>
          <w:tcPr>
            <w:tcW w:w="14197" w:type="dxa"/>
            <w:gridSpan w:val="13"/>
            <w:vAlign w:val="center"/>
          </w:tcPr>
          <w:p w14:paraId="0B299BF2"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МОУ ФК:</w:t>
            </w:r>
            <w:r>
              <w:rPr>
                <w:rFonts w:ascii="Times New Roman" w:eastAsia="Times New Roman" w:hAnsi="Times New Roman" w:cs="Times New Roman"/>
                <w:b/>
                <w:sz w:val="24"/>
                <w:szCs w:val="24"/>
                <w:lang w:val="en-US" w:eastAsia="ru-RU"/>
              </w:rPr>
              <w:t> XX</w:t>
            </w:r>
            <w:r>
              <w:rPr>
                <w:rFonts w:ascii="Times New Roman" w:eastAsia="Times New Roman" w:hAnsi="Times New Roman" w:cs="Times New Roman"/>
                <w:b/>
                <w:sz w:val="24"/>
                <w:szCs w:val="24"/>
                <w:lang w:eastAsia="ru-RU"/>
              </w:rPr>
              <w:t>.1.</w:t>
            </w:r>
            <w:r>
              <w:rPr>
                <w:rFonts w:ascii="Times New Roman" w:eastAsia="Times New Roman" w:hAnsi="Times New Roman" w:cs="Times New Roman"/>
                <w:b/>
                <w:sz w:val="24"/>
                <w:szCs w:val="24"/>
                <w:lang w:val="en-US" w:eastAsia="ru-RU"/>
              </w:rPr>
              <w:t> </w:t>
            </w:r>
            <w:r>
              <w:rPr>
                <w:rFonts w:ascii="Times New Roman" w:eastAsia="Times New Roman" w:hAnsi="Times New Roman" w:cs="Times New Roman"/>
                <w:b/>
                <w:color w:val="000000"/>
                <w:sz w:val="24"/>
                <w:szCs w:val="24"/>
                <w:lang w:eastAsia="ru-RU"/>
              </w:rPr>
              <w:t>Технологическое обеспечение деятельности</w:t>
            </w:r>
          </w:p>
        </w:tc>
      </w:tr>
      <w:tr w:rsidR="00306ACF" w14:paraId="3393FEDB" w14:textId="77777777">
        <w:trPr>
          <w:trHeight w:val="396"/>
        </w:trPr>
        <w:tc>
          <w:tcPr>
            <w:tcW w:w="754" w:type="dxa"/>
            <w:vMerge w:val="restart"/>
          </w:tcPr>
          <w:p w14:paraId="63807B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3064BBA" w14:textId="77777777" w:rsidR="00306ACF" w:rsidRDefault="0003441A">
            <w:pPr>
              <w:shd w:val="clear" w:color="auto" w:fill="FFFFFF"/>
              <w:tabs>
                <w:tab w:val="left" w:pos="0"/>
                <w:tab w:val="left" w:pos="1440"/>
              </w:tabs>
              <w:rPr>
                <w:rFonts w:ascii="Times New Roman" w:hAnsi="Times New Roman" w:cs="Times New Roman"/>
                <w:sz w:val="24"/>
                <w:szCs w:val="24"/>
              </w:rPr>
            </w:pPr>
            <w:r>
              <w:rPr>
                <w:rFonts w:ascii="Times New Roman" w:hAnsi="Times New Roman" w:cs="Times New Roman"/>
                <w:sz w:val="24"/>
                <w:szCs w:val="24"/>
              </w:rPr>
              <w:t>Организация и осуществление внедрения технологических регламентов в МОУ ФК:</w:t>
            </w:r>
          </w:p>
        </w:tc>
      </w:tr>
      <w:tr w:rsidR="00306ACF" w14:paraId="081A3C86" w14:textId="77777777">
        <w:trPr>
          <w:trHeight w:val="851"/>
        </w:trPr>
        <w:tc>
          <w:tcPr>
            <w:tcW w:w="754" w:type="dxa"/>
            <w:vMerge/>
          </w:tcPr>
          <w:p w14:paraId="4FA4DAB2" w14:textId="77777777" w:rsidR="00306ACF" w:rsidRDefault="00306ACF">
            <w:pPr>
              <w:jc w:val="center"/>
              <w:rPr>
                <w:rFonts w:ascii="Times New Roman" w:hAnsi="Times New Roman" w:cs="Times New Roman"/>
                <w:sz w:val="24"/>
                <w:szCs w:val="24"/>
              </w:rPr>
            </w:pPr>
          </w:p>
        </w:tc>
        <w:tc>
          <w:tcPr>
            <w:tcW w:w="695" w:type="dxa"/>
            <w:vAlign w:val="center"/>
          </w:tcPr>
          <w:p w14:paraId="0266AE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20.1</w:t>
            </w:r>
          </w:p>
        </w:tc>
        <w:tc>
          <w:tcPr>
            <w:tcW w:w="696" w:type="dxa"/>
            <w:gridSpan w:val="2"/>
            <w:vAlign w:val="center"/>
          </w:tcPr>
          <w:p w14:paraId="38510F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8BCB5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A7E9B2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внутренних локальных актов по внедрению технологических регламентов;</w:t>
            </w:r>
          </w:p>
        </w:tc>
        <w:tc>
          <w:tcPr>
            <w:tcW w:w="796" w:type="dxa"/>
            <w:vAlign w:val="center"/>
          </w:tcPr>
          <w:p w14:paraId="0613A0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F108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ECF7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3D8EF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459FB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B1D16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E5B3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D967A0D" w14:textId="77777777">
        <w:trPr>
          <w:trHeight w:val="552"/>
        </w:trPr>
        <w:tc>
          <w:tcPr>
            <w:tcW w:w="754" w:type="dxa"/>
            <w:vMerge/>
          </w:tcPr>
          <w:p w14:paraId="7190A2D7" w14:textId="77777777" w:rsidR="00306ACF" w:rsidRDefault="00306ACF">
            <w:pPr>
              <w:jc w:val="center"/>
              <w:rPr>
                <w:rFonts w:ascii="Times New Roman" w:hAnsi="Times New Roman" w:cs="Times New Roman"/>
                <w:sz w:val="24"/>
                <w:szCs w:val="24"/>
              </w:rPr>
            </w:pPr>
          </w:p>
        </w:tc>
        <w:tc>
          <w:tcPr>
            <w:tcW w:w="695" w:type="dxa"/>
            <w:vAlign w:val="center"/>
          </w:tcPr>
          <w:p w14:paraId="54C3FAD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7D7B7A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52A87D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BAB139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сроков внедрения технологических регламентов;</w:t>
            </w:r>
          </w:p>
        </w:tc>
        <w:tc>
          <w:tcPr>
            <w:tcW w:w="796" w:type="dxa"/>
            <w:vAlign w:val="center"/>
          </w:tcPr>
          <w:p w14:paraId="7D1C17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9CBA0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3EA37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B6FB0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E142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AD1C8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07C1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23908D1" w14:textId="77777777">
        <w:trPr>
          <w:trHeight w:val="560"/>
        </w:trPr>
        <w:tc>
          <w:tcPr>
            <w:tcW w:w="754" w:type="dxa"/>
            <w:vMerge/>
          </w:tcPr>
          <w:p w14:paraId="10D533EB" w14:textId="77777777" w:rsidR="00306ACF" w:rsidRDefault="00306ACF">
            <w:pPr>
              <w:jc w:val="center"/>
              <w:rPr>
                <w:rFonts w:ascii="Times New Roman" w:hAnsi="Times New Roman" w:cs="Times New Roman"/>
                <w:sz w:val="24"/>
                <w:szCs w:val="24"/>
              </w:rPr>
            </w:pPr>
          </w:p>
        </w:tc>
        <w:tc>
          <w:tcPr>
            <w:tcW w:w="695" w:type="dxa"/>
            <w:vAlign w:val="center"/>
          </w:tcPr>
          <w:p w14:paraId="5E3587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20.1</w:t>
            </w:r>
          </w:p>
        </w:tc>
        <w:tc>
          <w:tcPr>
            <w:tcW w:w="696" w:type="dxa"/>
            <w:gridSpan w:val="2"/>
            <w:vAlign w:val="center"/>
          </w:tcPr>
          <w:p w14:paraId="468DBE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6DC9E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8ADF66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отсутствие утвержденных планов-графиков внедрения технологических регламентов;</w:t>
            </w:r>
          </w:p>
        </w:tc>
        <w:tc>
          <w:tcPr>
            <w:tcW w:w="796" w:type="dxa"/>
            <w:vAlign w:val="center"/>
          </w:tcPr>
          <w:p w14:paraId="64D37C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061F055"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84DA2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55851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83664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9B99A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6EB5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B5B1964" w14:textId="77777777">
        <w:trPr>
          <w:trHeight w:val="838"/>
        </w:trPr>
        <w:tc>
          <w:tcPr>
            <w:tcW w:w="754" w:type="dxa"/>
            <w:vMerge/>
          </w:tcPr>
          <w:p w14:paraId="41142526" w14:textId="77777777" w:rsidR="00306ACF" w:rsidRDefault="00306ACF">
            <w:pPr>
              <w:jc w:val="center"/>
              <w:rPr>
                <w:rFonts w:ascii="Times New Roman" w:hAnsi="Times New Roman" w:cs="Times New Roman"/>
                <w:sz w:val="24"/>
                <w:szCs w:val="24"/>
              </w:rPr>
            </w:pPr>
          </w:p>
        </w:tc>
        <w:tc>
          <w:tcPr>
            <w:tcW w:w="695" w:type="dxa"/>
            <w:vAlign w:val="center"/>
          </w:tcPr>
          <w:p w14:paraId="3CE1F9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20.1</w:t>
            </w:r>
          </w:p>
        </w:tc>
        <w:tc>
          <w:tcPr>
            <w:tcW w:w="696" w:type="dxa"/>
            <w:gridSpan w:val="2"/>
            <w:vAlign w:val="center"/>
          </w:tcPr>
          <w:p w14:paraId="443BBC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2B76D7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1EF7B5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проведения обучения сотрудников структурных подразделений МОУ ФК, неоформление ведомостей обучения;</w:t>
            </w:r>
          </w:p>
        </w:tc>
        <w:tc>
          <w:tcPr>
            <w:tcW w:w="796" w:type="dxa"/>
            <w:vAlign w:val="center"/>
          </w:tcPr>
          <w:p w14:paraId="2B5AD3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7A5A38"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EE3FE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BACD3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45A9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B8B1B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B66C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4FD4A3B" w14:textId="77777777">
        <w:trPr>
          <w:trHeight w:val="971"/>
        </w:trPr>
        <w:tc>
          <w:tcPr>
            <w:tcW w:w="754" w:type="dxa"/>
            <w:vMerge/>
          </w:tcPr>
          <w:p w14:paraId="00E9EACC" w14:textId="77777777" w:rsidR="00306ACF" w:rsidRDefault="00306ACF">
            <w:pPr>
              <w:jc w:val="center"/>
              <w:rPr>
                <w:rFonts w:ascii="Times New Roman" w:hAnsi="Times New Roman" w:cs="Times New Roman"/>
                <w:sz w:val="24"/>
                <w:szCs w:val="24"/>
              </w:rPr>
            </w:pPr>
          </w:p>
        </w:tc>
        <w:tc>
          <w:tcPr>
            <w:tcW w:w="695" w:type="dxa"/>
            <w:vAlign w:val="center"/>
          </w:tcPr>
          <w:p w14:paraId="28E142F1"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64D1DF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26BE5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060A12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направление отчетов о внедрении технологических регламентов в Федеральное казначейство;</w:t>
            </w:r>
          </w:p>
        </w:tc>
        <w:tc>
          <w:tcPr>
            <w:tcW w:w="796" w:type="dxa"/>
            <w:vAlign w:val="center"/>
          </w:tcPr>
          <w:p w14:paraId="7612DF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D127ABE"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8FBA7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957FF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EA0B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0C663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5D91B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E69CF42" w14:textId="77777777">
        <w:trPr>
          <w:trHeight w:val="1244"/>
        </w:trPr>
        <w:tc>
          <w:tcPr>
            <w:tcW w:w="754" w:type="dxa"/>
            <w:vMerge/>
          </w:tcPr>
          <w:p w14:paraId="6415B763" w14:textId="77777777" w:rsidR="00306ACF" w:rsidRDefault="00306ACF">
            <w:pPr>
              <w:jc w:val="center"/>
              <w:rPr>
                <w:rFonts w:ascii="Times New Roman" w:hAnsi="Times New Roman" w:cs="Times New Roman"/>
                <w:sz w:val="24"/>
                <w:szCs w:val="24"/>
              </w:rPr>
            </w:pPr>
          </w:p>
        </w:tc>
        <w:tc>
          <w:tcPr>
            <w:tcW w:w="695" w:type="dxa"/>
            <w:vAlign w:val="center"/>
          </w:tcPr>
          <w:p w14:paraId="302937C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384D3C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608CD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1AC834B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необеспечение ведения учета информации о внедрении технологических регламентов в журнале учета версий технологических регламентов;</w:t>
            </w:r>
          </w:p>
        </w:tc>
        <w:tc>
          <w:tcPr>
            <w:tcW w:w="796" w:type="dxa"/>
            <w:vAlign w:val="center"/>
          </w:tcPr>
          <w:p w14:paraId="0D9AAD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20714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AB71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01E1E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E71E2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1F831C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9B85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B998A1A" w14:textId="77777777">
        <w:trPr>
          <w:trHeight w:val="96"/>
        </w:trPr>
        <w:tc>
          <w:tcPr>
            <w:tcW w:w="754" w:type="dxa"/>
            <w:vMerge/>
          </w:tcPr>
          <w:p w14:paraId="3C410E7D" w14:textId="77777777" w:rsidR="00306ACF" w:rsidRDefault="00306ACF">
            <w:pPr>
              <w:jc w:val="center"/>
              <w:rPr>
                <w:rFonts w:ascii="Times New Roman" w:hAnsi="Times New Roman" w:cs="Times New Roman"/>
                <w:sz w:val="24"/>
                <w:szCs w:val="24"/>
              </w:rPr>
            </w:pPr>
          </w:p>
        </w:tc>
        <w:tc>
          <w:tcPr>
            <w:tcW w:w="695" w:type="dxa"/>
            <w:vAlign w:val="center"/>
          </w:tcPr>
          <w:p w14:paraId="26D5A07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6C799A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02AB1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0F676B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eastAsia="Times New Roman" w:hAnsi="Times New Roman" w:cs="Times New Roman"/>
                <w:bCs/>
                <w:sz w:val="24"/>
                <w:szCs w:val="24"/>
                <w:lang w:val="en-US" w:eastAsia="ru-RU"/>
              </w:rPr>
              <w:t>XX</w:t>
            </w:r>
            <w:r>
              <w:rPr>
                <w:rFonts w:ascii="Times New Roman" w:eastAsia="Times New Roman" w:hAnsi="Times New Roman" w:cs="Times New Roman"/>
                <w:bCs/>
                <w:sz w:val="24"/>
                <w:szCs w:val="24"/>
                <w:lang w:eastAsia="ru-RU"/>
              </w:rPr>
              <w:t>.1</w:t>
            </w:r>
            <w:r>
              <w:rPr>
                <w:rFonts w:ascii="Times New Roman" w:hAnsi="Times New Roman" w:cs="Times New Roman"/>
                <w:sz w:val="24"/>
                <w:szCs w:val="24"/>
              </w:rPr>
              <w:t xml:space="preserve"> «</w:t>
            </w:r>
            <w:r>
              <w:rPr>
                <w:rFonts w:ascii="Times New Roman" w:hAnsi="Times New Roman" w:cs="Times New Roman"/>
                <w:color w:val="000000"/>
                <w:sz w:val="24"/>
                <w:szCs w:val="24"/>
              </w:rPr>
              <w:t xml:space="preserve">Технологическое обеспечение деятельности» </w:t>
            </w:r>
            <w:r>
              <w:rPr>
                <w:rFonts w:ascii="Times New Roman" w:hAnsi="Times New Roman" w:cs="Times New Roman"/>
                <w:color w:val="000000"/>
                <w:sz w:val="24"/>
                <w:szCs w:val="24"/>
              </w:rPr>
              <w:br/>
            </w:r>
            <w:r>
              <w:rPr>
                <w:rFonts w:ascii="Times New Roman" w:hAnsi="Times New Roman" w:cs="Times New Roman"/>
                <w:sz w:val="24"/>
                <w:szCs w:val="24"/>
              </w:rPr>
              <w:t xml:space="preserve">(далее – направление деятельности </w:t>
            </w:r>
            <w:r>
              <w:rPr>
                <w:rFonts w:ascii="Times New Roman" w:hAnsi="Times New Roman" w:cs="Times New Roman"/>
                <w:sz w:val="24"/>
                <w:szCs w:val="24"/>
                <w:lang w:val="en-US"/>
              </w:rPr>
              <w:t>XX</w:t>
            </w:r>
            <w:r>
              <w:rPr>
                <w:rFonts w:ascii="Times New Roman" w:hAnsi="Times New Roman" w:cs="Times New Roman"/>
                <w:sz w:val="24"/>
                <w:szCs w:val="24"/>
              </w:rPr>
              <w:t>.1</w:t>
            </w:r>
            <w:r>
              <w:rPr>
                <w:rFonts w:ascii="Times New Roman" w:hAnsi="Times New Roman" w:cs="Times New Roman"/>
                <w:bCs/>
                <w:sz w:val="24"/>
                <w:szCs w:val="24"/>
              </w:rPr>
              <w:t>)</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1A3598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52F46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B4FB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71F8C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04E77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52AE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01E4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4541FF1" w14:textId="77777777">
        <w:trPr>
          <w:trHeight w:val="404"/>
        </w:trPr>
        <w:tc>
          <w:tcPr>
            <w:tcW w:w="754" w:type="dxa"/>
            <w:vMerge w:val="restart"/>
          </w:tcPr>
          <w:p w14:paraId="1C53BF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53DA9A09" w14:textId="77777777" w:rsidR="00306ACF" w:rsidRDefault="0003441A">
            <w:pPr>
              <w:shd w:val="clear" w:color="auto" w:fill="FFFFFF"/>
              <w:tabs>
                <w:tab w:val="left" w:pos="0"/>
                <w:tab w:val="left" w:pos="1440"/>
              </w:tabs>
              <w:jc w:val="both"/>
              <w:rPr>
                <w:rFonts w:ascii="Times New Roman" w:hAnsi="Times New Roman" w:cs="Times New Roman"/>
                <w:sz w:val="24"/>
                <w:szCs w:val="24"/>
              </w:rPr>
            </w:pPr>
            <w:r>
              <w:rPr>
                <w:rFonts w:ascii="Times New Roman" w:hAnsi="Times New Roman" w:cs="Times New Roman"/>
                <w:sz w:val="24"/>
                <w:szCs w:val="24"/>
              </w:rPr>
              <w:t>Обеспечение участия МОУ ФК в предварительных испытаниях и опытной эксплуатации ИС:</w:t>
            </w:r>
          </w:p>
        </w:tc>
      </w:tr>
      <w:tr w:rsidR="00306ACF" w14:paraId="73B8EC96" w14:textId="77777777">
        <w:trPr>
          <w:trHeight w:val="977"/>
        </w:trPr>
        <w:tc>
          <w:tcPr>
            <w:tcW w:w="754" w:type="dxa"/>
            <w:vMerge/>
          </w:tcPr>
          <w:p w14:paraId="2A5A1DC5" w14:textId="77777777" w:rsidR="00306ACF" w:rsidRDefault="00306ACF">
            <w:pPr>
              <w:jc w:val="center"/>
              <w:rPr>
                <w:rFonts w:ascii="Times New Roman" w:hAnsi="Times New Roman" w:cs="Times New Roman"/>
                <w:sz w:val="24"/>
                <w:szCs w:val="24"/>
              </w:rPr>
            </w:pPr>
          </w:p>
        </w:tc>
        <w:tc>
          <w:tcPr>
            <w:tcW w:w="695" w:type="dxa"/>
            <w:vAlign w:val="center"/>
          </w:tcPr>
          <w:p w14:paraId="5E34D1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20.1</w:t>
            </w:r>
          </w:p>
        </w:tc>
        <w:tc>
          <w:tcPr>
            <w:tcW w:w="696" w:type="dxa"/>
            <w:gridSpan w:val="2"/>
            <w:vAlign w:val="center"/>
          </w:tcPr>
          <w:p w14:paraId="2B5237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C1AD2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BFAD76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непроведение МОУ ФК предварительных испытаний, опытной эксплуатации в сроки, установленные Федеральным казначейством;</w:t>
            </w:r>
          </w:p>
        </w:tc>
        <w:tc>
          <w:tcPr>
            <w:tcW w:w="796" w:type="dxa"/>
            <w:vAlign w:val="center"/>
          </w:tcPr>
          <w:p w14:paraId="61259D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B114101"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F7CAFB"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032F6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2ED9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6602D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2B639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3B4098C" w14:textId="77777777">
        <w:trPr>
          <w:trHeight w:val="976"/>
        </w:trPr>
        <w:tc>
          <w:tcPr>
            <w:tcW w:w="754" w:type="dxa"/>
            <w:vMerge/>
          </w:tcPr>
          <w:p w14:paraId="18593067" w14:textId="77777777" w:rsidR="00306ACF" w:rsidRDefault="00306ACF">
            <w:pPr>
              <w:jc w:val="center"/>
              <w:rPr>
                <w:rFonts w:ascii="Times New Roman" w:hAnsi="Times New Roman" w:cs="Times New Roman"/>
                <w:sz w:val="24"/>
                <w:szCs w:val="24"/>
              </w:rPr>
            </w:pPr>
          </w:p>
        </w:tc>
        <w:tc>
          <w:tcPr>
            <w:tcW w:w="695" w:type="dxa"/>
            <w:vAlign w:val="center"/>
          </w:tcPr>
          <w:p w14:paraId="30A2A7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20.1</w:t>
            </w:r>
          </w:p>
        </w:tc>
        <w:tc>
          <w:tcPr>
            <w:tcW w:w="696" w:type="dxa"/>
            <w:gridSpan w:val="2"/>
            <w:vAlign w:val="center"/>
          </w:tcPr>
          <w:p w14:paraId="6AF809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89875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BF1394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несвоевременное представление в Федеральное казначейство протоколов предварительных испытаний, опытной эксплуатации ИС;</w:t>
            </w:r>
          </w:p>
        </w:tc>
        <w:tc>
          <w:tcPr>
            <w:tcW w:w="796" w:type="dxa"/>
            <w:vAlign w:val="center"/>
          </w:tcPr>
          <w:p w14:paraId="103012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519F74"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95EEAD4"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96377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7F1CA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ED07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7D5728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0D0C42F" w14:textId="77777777">
        <w:trPr>
          <w:trHeight w:val="693"/>
        </w:trPr>
        <w:tc>
          <w:tcPr>
            <w:tcW w:w="754" w:type="dxa"/>
            <w:vMerge/>
          </w:tcPr>
          <w:p w14:paraId="7CDF0C35" w14:textId="77777777" w:rsidR="00306ACF" w:rsidRDefault="00306ACF">
            <w:pPr>
              <w:jc w:val="center"/>
              <w:rPr>
                <w:rFonts w:ascii="Times New Roman" w:hAnsi="Times New Roman" w:cs="Times New Roman"/>
                <w:sz w:val="24"/>
                <w:szCs w:val="24"/>
              </w:rPr>
            </w:pPr>
          </w:p>
        </w:tc>
        <w:tc>
          <w:tcPr>
            <w:tcW w:w="695" w:type="dxa"/>
            <w:vAlign w:val="center"/>
          </w:tcPr>
          <w:p w14:paraId="13E450FB"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39036D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382EF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124B43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 </w:t>
            </w:r>
            <w:r>
              <w:rPr>
                <w:rFonts w:ascii="Times New Roman" w:hAnsi="Times New Roman" w:cs="Times New Roman"/>
                <w:sz w:val="24"/>
                <w:szCs w:val="24"/>
                <w:lang w:val="en-US"/>
              </w:rPr>
              <w:t>XX</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5821C8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3278D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7275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51BE2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D4BD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70F4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56A0F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D39804F" w14:textId="77777777">
        <w:trPr>
          <w:trHeight w:val="434"/>
        </w:trPr>
        <w:tc>
          <w:tcPr>
            <w:tcW w:w="754" w:type="dxa"/>
            <w:vMerge w:val="restart"/>
          </w:tcPr>
          <w:p w14:paraId="440324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478BE769" w14:textId="77777777" w:rsidR="00306ACF" w:rsidRDefault="0003441A">
            <w:pPr>
              <w:shd w:val="clear" w:color="auto" w:fill="FFFFFF"/>
              <w:tabs>
                <w:tab w:val="left" w:pos="0"/>
                <w:tab w:val="left" w:pos="1440"/>
              </w:tabs>
              <w:jc w:val="both"/>
              <w:rPr>
                <w:rFonts w:ascii="Times New Roman" w:hAnsi="Times New Roman" w:cs="Times New Roman"/>
                <w:sz w:val="24"/>
                <w:szCs w:val="24"/>
              </w:rPr>
            </w:pPr>
            <w:r>
              <w:rPr>
                <w:rFonts w:ascii="Times New Roman" w:hAnsi="Times New Roman" w:cs="Times New Roman"/>
                <w:sz w:val="24"/>
                <w:szCs w:val="24"/>
              </w:rPr>
              <w:t>Формирование и передача оперативной, ежедневной и ежемесячной информации в ИС:</w:t>
            </w:r>
          </w:p>
        </w:tc>
      </w:tr>
      <w:tr w:rsidR="00306ACF" w14:paraId="22D2016A" w14:textId="77777777">
        <w:trPr>
          <w:trHeight w:val="1270"/>
        </w:trPr>
        <w:tc>
          <w:tcPr>
            <w:tcW w:w="754" w:type="dxa"/>
            <w:vMerge/>
          </w:tcPr>
          <w:p w14:paraId="01FC3663" w14:textId="77777777" w:rsidR="00306ACF" w:rsidRDefault="00306ACF">
            <w:pPr>
              <w:jc w:val="center"/>
              <w:rPr>
                <w:rFonts w:ascii="Times New Roman" w:hAnsi="Times New Roman" w:cs="Times New Roman"/>
                <w:sz w:val="24"/>
                <w:szCs w:val="24"/>
              </w:rPr>
            </w:pPr>
          </w:p>
        </w:tc>
        <w:tc>
          <w:tcPr>
            <w:tcW w:w="695" w:type="dxa"/>
            <w:vAlign w:val="center"/>
          </w:tcPr>
          <w:p w14:paraId="43BF25B8"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1716CE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10485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5738C72" w14:textId="77777777" w:rsidR="00306ACF" w:rsidRDefault="0003441A">
            <w:pPr>
              <w:shd w:val="clear" w:color="auto" w:fill="FFFFFF"/>
              <w:tabs>
                <w:tab w:val="left" w:pos="0"/>
                <w:tab w:val="left" w:pos="1440"/>
              </w:tabs>
              <w:jc w:val="both"/>
              <w:rPr>
                <w:rFonts w:ascii="Times New Roman" w:hAnsi="Times New Roman" w:cs="Times New Roman"/>
                <w:sz w:val="24"/>
                <w:szCs w:val="24"/>
              </w:rPr>
            </w:pPr>
            <w:r>
              <w:rPr>
                <w:rFonts w:ascii="Times New Roman" w:hAnsi="Times New Roman" w:cs="Times New Roman"/>
                <w:sz w:val="24"/>
                <w:szCs w:val="24"/>
              </w:rPr>
              <w:t>несоблюдение сроков формирования отчетов в информационной системе «Система обеспечения сбора, анализа и визуализации данных для центрального аппарата Федерального казначейства»;</w:t>
            </w:r>
          </w:p>
        </w:tc>
        <w:tc>
          <w:tcPr>
            <w:tcW w:w="796" w:type="dxa"/>
            <w:vAlign w:val="center"/>
          </w:tcPr>
          <w:p w14:paraId="3CDF9B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6CA0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743B5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B83FB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15CB4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C87AF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5D4F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252C667" w14:textId="77777777">
        <w:trPr>
          <w:trHeight w:val="1538"/>
        </w:trPr>
        <w:tc>
          <w:tcPr>
            <w:tcW w:w="754" w:type="dxa"/>
            <w:vMerge/>
          </w:tcPr>
          <w:p w14:paraId="6D8D0005" w14:textId="77777777" w:rsidR="00306ACF" w:rsidRDefault="00306ACF">
            <w:pPr>
              <w:jc w:val="center"/>
              <w:rPr>
                <w:rFonts w:ascii="Times New Roman" w:hAnsi="Times New Roman" w:cs="Times New Roman"/>
                <w:sz w:val="24"/>
                <w:szCs w:val="24"/>
              </w:rPr>
            </w:pPr>
          </w:p>
        </w:tc>
        <w:tc>
          <w:tcPr>
            <w:tcW w:w="695" w:type="dxa"/>
            <w:vAlign w:val="center"/>
          </w:tcPr>
          <w:p w14:paraId="5546A8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20.1</w:t>
            </w:r>
          </w:p>
        </w:tc>
        <w:tc>
          <w:tcPr>
            <w:tcW w:w="696" w:type="dxa"/>
            <w:gridSpan w:val="2"/>
            <w:vAlign w:val="center"/>
          </w:tcPr>
          <w:p w14:paraId="12C359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B555D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4FC74A3" w14:textId="77777777" w:rsidR="00306ACF" w:rsidRDefault="0003441A">
            <w:pPr>
              <w:shd w:val="clear" w:color="auto" w:fill="FFFFFF"/>
              <w:tabs>
                <w:tab w:val="left" w:pos="0"/>
                <w:tab w:val="left" w:pos="1440"/>
              </w:tabs>
              <w:jc w:val="both"/>
              <w:rPr>
                <w:rFonts w:ascii="Times New Roman" w:hAnsi="Times New Roman" w:cs="Times New Roman"/>
                <w:sz w:val="24"/>
                <w:szCs w:val="24"/>
              </w:rPr>
            </w:pPr>
            <w:r>
              <w:rPr>
                <w:rFonts w:ascii="Times New Roman" w:hAnsi="Times New Roman" w:cs="Times New Roman"/>
                <w:sz w:val="24"/>
                <w:szCs w:val="24"/>
              </w:rPr>
              <w:t>необеспечение полноты отчетов, формируемых в информационной системе «Система обеспечения сбора, анализа и визуализации данных для центрального аппарата Федерального казначейства»;</w:t>
            </w:r>
          </w:p>
        </w:tc>
        <w:tc>
          <w:tcPr>
            <w:tcW w:w="796" w:type="dxa"/>
            <w:vAlign w:val="center"/>
          </w:tcPr>
          <w:p w14:paraId="241372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90CFD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269D2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0C0B5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106B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D04EA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986B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6E6876D" w14:textId="77777777">
        <w:trPr>
          <w:trHeight w:val="109"/>
        </w:trPr>
        <w:tc>
          <w:tcPr>
            <w:tcW w:w="754" w:type="dxa"/>
            <w:vMerge/>
          </w:tcPr>
          <w:p w14:paraId="5C92292B" w14:textId="77777777" w:rsidR="00306ACF" w:rsidRDefault="00306ACF">
            <w:pPr>
              <w:jc w:val="center"/>
              <w:rPr>
                <w:rFonts w:ascii="Times New Roman" w:hAnsi="Times New Roman" w:cs="Times New Roman"/>
                <w:sz w:val="24"/>
                <w:szCs w:val="24"/>
              </w:rPr>
            </w:pPr>
          </w:p>
        </w:tc>
        <w:tc>
          <w:tcPr>
            <w:tcW w:w="695" w:type="dxa"/>
            <w:vAlign w:val="center"/>
          </w:tcPr>
          <w:p w14:paraId="6E4248F6"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7FF5E63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78EF9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313B02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3 </w:t>
            </w:r>
            <w:r>
              <w:rPr>
                <w:rFonts w:ascii="Times New Roman" w:hAnsi="Times New Roman" w:cs="Times New Roman"/>
                <w:bCs/>
                <w:sz w:val="24"/>
                <w:szCs w:val="24"/>
              </w:rPr>
              <w:t xml:space="preserve">направления деятельности </w:t>
            </w:r>
            <w:r>
              <w:rPr>
                <w:rFonts w:ascii="Times New Roman" w:hAnsi="Times New Roman" w:cs="Times New Roman"/>
                <w:sz w:val="24"/>
                <w:szCs w:val="24"/>
                <w:lang w:val="en-US"/>
              </w:rPr>
              <w:t>XX</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0559BC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E9FAA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663D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35F8D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3B959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AEAA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FDC70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E72C8B7" w14:textId="77777777">
        <w:trPr>
          <w:trHeight w:val="85"/>
        </w:trPr>
        <w:tc>
          <w:tcPr>
            <w:tcW w:w="754" w:type="dxa"/>
            <w:vMerge w:val="restart"/>
          </w:tcPr>
          <w:p w14:paraId="14E63665" w14:textId="77777777" w:rsidR="00306ACF" w:rsidRDefault="0003441A">
            <w:pPr>
              <w:spacing w:line="220" w:lineRule="atLeast"/>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5EC17357" w14:textId="77777777" w:rsidR="00306ACF" w:rsidRDefault="0003441A">
            <w:pPr>
              <w:shd w:val="clear" w:color="auto" w:fill="FFFFFF"/>
              <w:tabs>
                <w:tab w:val="left" w:pos="0"/>
                <w:tab w:val="left" w:pos="1440"/>
              </w:tabs>
              <w:spacing w:line="220" w:lineRule="atLeast"/>
              <w:jc w:val="both"/>
              <w:rPr>
                <w:rFonts w:ascii="Times New Roman" w:hAnsi="Times New Roman" w:cs="Times New Roman"/>
                <w:sz w:val="24"/>
                <w:szCs w:val="24"/>
              </w:rPr>
            </w:pPr>
            <w:r>
              <w:rPr>
                <w:rFonts w:ascii="Times New Roman" w:hAnsi="Times New Roman" w:cs="Times New Roman"/>
                <w:sz w:val="24"/>
                <w:szCs w:val="24"/>
              </w:rPr>
              <w:t xml:space="preserve">Представление в Федеральное казначейство справок, отчетов, аналитических документов и иной запрашиваемой информации </w:t>
            </w:r>
            <w:r>
              <w:rPr>
                <w:rFonts w:ascii="Times New Roman" w:hAnsi="Times New Roman" w:cs="Times New Roman"/>
                <w:sz w:val="24"/>
                <w:szCs w:val="24"/>
              </w:rPr>
              <w:br/>
              <w:t>в части обеспечения технологической деятельности МОУ ФК:</w:t>
            </w:r>
          </w:p>
        </w:tc>
      </w:tr>
      <w:tr w:rsidR="00306ACF" w14:paraId="65ABBAA5" w14:textId="77777777">
        <w:trPr>
          <w:trHeight w:val="546"/>
        </w:trPr>
        <w:tc>
          <w:tcPr>
            <w:tcW w:w="754" w:type="dxa"/>
            <w:vMerge/>
          </w:tcPr>
          <w:p w14:paraId="548AF4D6" w14:textId="77777777" w:rsidR="00306ACF" w:rsidRDefault="00306ACF">
            <w:pPr>
              <w:spacing w:line="220" w:lineRule="atLeast"/>
              <w:jc w:val="center"/>
              <w:rPr>
                <w:rFonts w:ascii="Times New Roman" w:hAnsi="Times New Roman" w:cs="Times New Roman"/>
                <w:sz w:val="24"/>
                <w:szCs w:val="24"/>
              </w:rPr>
            </w:pPr>
          </w:p>
        </w:tc>
        <w:tc>
          <w:tcPr>
            <w:tcW w:w="695" w:type="dxa"/>
            <w:vAlign w:val="center"/>
          </w:tcPr>
          <w:p w14:paraId="71DFA6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20.1</w:t>
            </w:r>
          </w:p>
        </w:tc>
        <w:tc>
          <w:tcPr>
            <w:tcW w:w="696" w:type="dxa"/>
            <w:gridSpan w:val="2"/>
            <w:vAlign w:val="center"/>
          </w:tcPr>
          <w:p w14:paraId="2BF831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B9934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F8D0EBE" w14:textId="77777777" w:rsidR="00306ACF" w:rsidRDefault="0003441A">
            <w:pPr>
              <w:spacing w:line="220" w:lineRule="atLeast"/>
              <w:jc w:val="both"/>
              <w:rPr>
                <w:rFonts w:ascii="Times New Roman" w:hAnsi="Times New Roman" w:cs="Times New Roman"/>
                <w:sz w:val="24"/>
                <w:szCs w:val="24"/>
              </w:rPr>
            </w:pPr>
            <w:r>
              <w:rPr>
                <w:rFonts w:ascii="Times New Roman" w:hAnsi="Times New Roman" w:cs="Times New Roman"/>
                <w:sz w:val="24"/>
                <w:szCs w:val="24"/>
              </w:rPr>
              <w:t>несвоевременное представление в Федеральное казначейство справок, отчетов, аналитических документов и иной запрашиваемой информации;</w:t>
            </w:r>
          </w:p>
        </w:tc>
        <w:tc>
          <w:tcPr>
            <w:tcW w:w="796" w:type="dxa"/>
            <w:vAlign w:val="center"/>
          </w:tcPr>
          <w:p w14:paraId="117B8B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BB3FB82"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C48018" w14:textId="77777777" w:rsidR="00306ACF" w:rsidRDefault="0003441A">
            <w:pPr>
              <w:shd w:val="clear" w:color="auto" w:fill="FFFFFF"/>
              <w:tabs>
                <w:tab w:val="left" w:pos="0"/>
                <w:tab w:val="left" w:pos="1440"/>
              </w:tabs>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772F8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BBDF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2677D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73A61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FB3CC63" w14:textId="77777777">
        <w:trPr>
          <w:trHeight w:val="274"/>
        </w:trPr>
        <w:tc>
          <w:tcPr>
            <w:tcW w:w="754" w:type="dxa"/>
            <w:vMerge/>
          </w:tcPr>
          <w:p w14:paraId="08243F7C" w14:textId="77777777" w:rsidR="00306ACF" w:rsidRDefault="00306ACF">
            <w:pPr>
              <w:spacing w:line="220" w:lineRule="atLeast"/>
              <w:jc w:val="center"/>
              <w:rPr>
                <w:rFonts w:ascii="Times New Roman" w:hAnsi="Times New Roman" w:cs="Times New Roman"/>
                <w:sz w:val="24"/>
                <w:szCs w:val="24"/>
              </w:rPr>
            </w:pPr>
          </w:p>
        </w:tc>
        <w:tc>
          <w:tcPr>
            <w:tcW w:w="695" w:type="dxa"/>
            <w:vAlign w:val="center"/>
          </w:tcPr>
          <w:p w14:paraId="71A42EF7"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42AABF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B7DAE0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F8B2E8C" w14:textId="77777777" w:rsidR="00306ACF" w:rsidRDefault="0003441A">
            <w:pPr>
              <w:spacing w:line="220" w:lineRule="atLeast"/>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4 </w:t>
            </w:r>
            <w:r>
              <w:rPr>
                <w:rFonts w:ascii="Times New Roman" w:hAnsi="Times New Roman" w:cs="Times New Roman"/>
                <w:bCs/>
                <w:sz w:val="24"/>
                <w:szCs w:val="24"/>
              </w:rPr>
              <w:t xml:space="preserve">направления деятельности </w:t>
            </w:r>
            <w:r>
              <w:rPr>
                <w:rFonts w:ascii="Times New Roman" w:hAnsi="Times New Roman" w:cs="Times New Roman"/>
                <w:sz w:val="24"/>
                <w:szCs w:val="24"/>
                <w:lang w:val="en-US"/>
              </w:rPr>
              <w:t>XX</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698574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FC2AD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90AF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BA72B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74A7E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DFE2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1355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958D17E" w14:textId="77777777">
        <w:trPr>
          <w:trHeight w:val="170"/>
        </w:trPr>
        <w:tc>
          <w:tcPr>
            <w:tcW w:w="754" w:type="dxa"/>
            <w:vMerge w:val="restart"/>
          </w:tcPr>
          <w:p w14:paraId="1FB4D001" w14:textId="77777777" w:rsidR="00306ACF" w:rsidRDefault="0003441A">
            <w:pPr>
              <w:spacing w:line="220"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769C684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Осуществление ведения нормативно-справочной информации, относящейся к функциям структурного подразделения МОУ ФК:</w:t>
            </w:r>
          </w:p>
        </w:tc>
      </w:tr>
      <w:tr w:rsidR="00306ACF" w14:paraId="2C087C9F" w14:textId="77777777">
        <w:trPr>
          <w:trHeight w:val="388"/>
        </w:trPr>
        <w:tc>
          <w:tcPr>
            <w:tcW w:w="754" w:type="dxa"/>
            <w:vMerge/>
          </w:tcPr>
          <w:p w14:paraId="0F69B20F" w14:textId="77777777" w:rsidR="00306ACF" w:rsidRDefault="00306ACF">
            <w:pPr>
              <w:spacing w:line="220" w:lineRule="atLeast"/>
              <w:jc w:val="center"/>
              <w:rPr>
                <w:rFonts w:ascii="Times New Roman" w:hAnsi="Times New Roman" w:cs="Times New Roman"/>
                <w:sz w:val="24"/>
                <w:szCs w:val="24"/>
              </w:rPr>
            </w:pPr>
          </w:p>
        </w:tc>
        <w:tc>
          <w:tcPr>
            <w:tcW w:w="695" w:type="dxa"/>
            <w:vAlign w:val="center"/>
          </w:tcPr>
          <w:p w14:paraId="64E09069"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1610F7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3EEA8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5B8225F" w14:textId="77777777" w:rsidR="00306ACF" w:rsidRDefault="0003441A">
            <w:pPr>
              <w:spacing w:line="220" w:lineRule="atLeast"/>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организации ведения </w:t>
            </w:r>
            <w:r>
              <w:rPr>
                <w:rFonts w:ascii="Times New Roman" w:hAnsi="Times New Roman" w:cs="Times New Roman"/>
                <w:sz w:val="24"/>
                <w:szCs w:val="24"/>
              </w:rPr>
              <w:t>нормативно-справочной информации;</w:t>
            </w:r>
          </w:p>
        </w:tc>
        <w:tc>
          <w:tcPr>
            <w:tcW w:w="796" w:type="dxa"/>
            <w:vAlign w:val="center"/>
          </w:tcPr>
          <w:p w14:paraId="540B48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EBA3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DDA91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51061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8085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D8449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6F18F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12CBCC4" w14:textId="77777777">
        <w:trPr>
          <w:trHeight w:val="139"/>
        </w:trPr>
        <w:tc>
          <w:tcPr>
            <w:tcW w:w="754" w:type="dxa"/>
            <w:vMerge/>
          </w:tcPr>
          <w:p w14:paraId="5CA1B674" w14:textId="77777777" w:rsidR="00306ACF" w:rsidRDefault="00306ACF">
            <w:pPr>
              <w:spacing w:line="220" w:lineRule="atLeast"/>
              <w:jc w:val="center"/>
              <w:rPr>
                <w:rFonts w:ascii="Times New Roman" w:hAnsi="Times New Roman" w:cs="Times New Roman"/>
                <w:sz w:val="24"/>
                <w:szCs w:val="24"/>
              </w:rPr>
            </w:pPr>
          </w:p>
        </w:tc>
        <w:tc>
          <w:tcPr>
            <w:tcW w:w="695" w:type="dxa"/>
            <w:vAlign w:val="center"/>
          </w:tcPr>
          <w:p w14:paraId="42E1600D"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5B2E99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5BF03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BE675EE" w14:textId="77777777" w:rsidR="00306ACF" w:rsidRDefault="0003441A">
            <w:pPr>
              <w:spacing w:line="220" w:lineRule="atLeast"/>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5 </w:t>
            </w:r>
            <w:r>
              <w:rPr>
                <w:rFonts w:ascii="Times New Roman" w:hAnsi="Times New Roman" w:cs="Times New Roman"/>
                <w:bCs/>
                <w:sz w:val="24"/>
                <w:szCs w:val="24"/>
              </w:rPr>
              <w:t xml:space="preserve">направления деятельности </w:t>
            </w:r>
            <w:r>
              <w:rPr>
                <w:rFonts w:ascii="Times New Roman" w:hAnsi="Times New Roman" w:cs="Times New Roman"/>
                <w:sz w:val="24"/>
                <w:szCs w:val="24"/>
                <w:lang w:val="en-US"/>
              </w:rPr>
              <w:t>XX</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4346E6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205C1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E88E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1A6BA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57D8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2915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3415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2B6F0AC" w14:textId="77777777">
        <w:trPr>
          <w:trHeight w:val="388"/>
        </w:trPr>
        <w:tc>
          <w:tcPr>
            <w:tcW w:w="754" w:type="dxa"/>
            <w:vMerge w:val="restart"/>
          </w:tcPr>
          <w:p w14:paraId="2C5251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6D01A22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lang w:val="en-US"/>
              </w:rPr>
              <w:t>XX</w:t>
            </w:r>
            <w:r>
              <w:rPr>
                <w:rFonts w:ascii="Times New Roman" w:hAnsi="Times New Roman" w:cs="Times New Roman"/>
                <w:sz w:val="24"/>
                <w:szCs w:val="24"/>
              </w:rPr>
              <w:t>.1</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p>
        </w:tc>
      </w:tr>
      <w:tr w:rsidR="00306ACF" w14:paraId="7C0A40F7" w14:textId="77777777">
        <w:trPr>
          <w:trHeight w:val="412"/>
        </w:trPr>
        <w:tc>
          <w:tcPr>
            <w:tcW w:w="754" w:type="dxa"/>
            <w:vMerge/>
          </w:tcPr>
          <w:p w14:paraId="6F3BDCC2" w14:textId="77777777" w:rsidR="00306ACF" w:rsidRDefault="00306ACF">
            <w:pPr>
              <w:jc w:val="center"/>
              <w:rPr>
                <w:rFonts w:ascii="Times New Roman" w:hAnsi="Times New Roman" w:cs="Times New Roman"/>
                <w:sz w:val="24"/>
                <w:szCs w:val="24"/>
              </w:rPr>
            </w:pPr>
          </w:p>
        </w:tc>
        <w:tc>
          <w:tcPr>
            <w:tcW w:w="695" w:type="dxa"/>
            <w:vAlign w:val="center"/>
          </w:tcPr>
          <w:p w14:paraId="6690FC6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20.1</w:t>
            </w:r>
          </w:p>
        </w:tc>
        <w:tc>
          <w:tcPr>
            <w:tcW w:w="696" w:type="dxa"/>
            <w:gridSpan w:val="2"/>
            <w:vAlign w:val="center"/>
          </w:tcPr>
          <w:p w14:paraId="6330EE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674770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3AB928C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hAnsi="Times New Roman" w:cs="Times New Roman"/>
                <w:sz w:val="24"/>
                <w:szCs w:val="24"/>
                <w:lang w:val="en-US"/>
              </w:rPr>
              <w:t>XX</w:t>
            </w:r>
            <w:r>
              <w:rPr>
                <w:rFonts w:ascii="Times New Roman" w:hAnsi="Times New Roman" w:cs="Times New Roman"/>
                <w:sz w:val="24"/>
                <w:szCs w:val="24"/>
              </w:rPr>
              <w:t>.1 Классификатора</w:t>
            </w:r>
            <w:r>
              <w:rPr>
                <w:rFonts w:ascii="Times New Roman" w:eastAsia="Times New Roman" w:hAnsi="Times New Roman" w:cs="Times New Roman"/>
                <w:bCs/>
                <w:sz w:val="24"/>
                <w:szCs w:val="24"/>
                <w:lang w:eastAsia="ru-RU"/>
              </w:rPr>
              <w:t xml:space="preserve"> рисков.</w:t>
            </w:r>
          </w:p>
        </w:tc>
        <w:tc>
          <w:tcPr>
            <w:tcW w:w="796" w:type="dxa"/>
            <w:vAlign w:val="center"/>
          </w:tcPr>
          <w:p w14:paraId="6C5F4F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F8884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4705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AE20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0EE8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033F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A31F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DD7DC79" w14:textId="77777777">
        <w:trPr>
          <w:trHeight w:val="388"/>
        </w:trPr>
        <w:tc>
          <w:tcPr>
            <w:tcW w:w="14197" w:type="dxa"/>
            <w:gridSpan w:val="13"/>
            <w:vAlign w:val="center"/>
          </w:tcPr>
          <w:p w14:paraId="306B4236" w14:textId="77777777" w:rsidR="00306ACF" w:rsidRDefault="0003441A">
            <w:pPr>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МОУ ФК:</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XXI</w:t>
            </w:r>
            <w:r>
              <w:rPr>
                <w:rFonts w:ascii="Times New Roman" w:eastAsia="Times New Roman" w:hAnsi="Times New Roman" w:cs="Times New Roman"/>
                <w:b/>
                <w:sz w:val="24"/>
                <w:szCs w:val="24"/>
                <w:lang w:eastAsia="ru-RU"/>
              </w:rPr>
              <w:t>.1. Функционирование контрактной системы</w:t>
            </w:r>
          </w:p>
        </w:tc>
      </w:tr>
      <w:tr w:rsidR="00306ACF" w14:paraId="15289469" w14:textId="77777777">
        <w:trPr>
          <w:trHeight w:val="477"/>
        </w:trPr>
        <w:tc>
          <w:tcPr>
            <w:tcW w:w="754" w:type="dxa"/>
            <w:vMerge w:val="restart"/>
          </w:tcPr>
          <w:p w14:paraId="7D31D3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7B7A129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поддержания функционирования единой информационной системы в сфере закупок (далее – ЕИС):</w:t>
            </w:r>
          </w:p>
        </w:tc>
      </w:tr>
      <w:tr w:rsidR="00306ACF" w14:paraId="2405DBB6" w14:textId="77777777">
        <w:trPr>
          <w:trHeight w:val="260"/>
        </w:trPr>
        <w:tc>
          <w:tcPr>
            <w:tcW w:w="754" w:type="dxa"/>
            <w:vMerge/>
          </w:tcPr>
          <w:p w14:paraId="50D23A5D" w14:textId="77777777" w:rsidR="00306ACF" w:rsidRDefault="00306ACF">
            <w:pPr>
              <w:jc w:val="center"/>
              <w:rPr>
                <w:rFonts w:ascii="Times New Roman" w:hAnsi="Times New Roman" w:cs="Times New Roman"/>
                <w:sz w:val="24"/>
                <w:szCs w:val="24"/>
              </w:rPr>
            </w:pPr>
          </w:p>
        </w:tc>
        <w:tc>
          <w:tcPr>
            <w:tcW w:w="695" w:type="dxa"/>
            <w:vAlign w:val="center"/>
          </w:tcPr>
          <w:p w14:paraId="2C15E0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5E5DB1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B7DA7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EA123B8"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неосуществление </w:t>
            </w:r>
            <w:r>
              <w:rPr>
                <w:rFonts w:ascii="Times New Roman" w:eastAsia="Times New Roman" w:hAnsi="Times New Roman" w:cs="Times New Roman"/>
                <w:sz w:val="24"/>
                <w:szCs w:val="24"/>
                <w:lang w:eastAsia="ru-RU"/>
              </w:rPr>
              <w:t xml:space="preserve">рассмотрения обращений органов исполнительной и законодательной власти субъектов Российской Федерации (за исключением высших исполнительных органов государственной власти субъектов Российской Федерации), органов местного самоуправления, судебных органов (за исключением Верховного суда Российской Федерации и Конституционного суда Российской Федерации), правоохранительных органов регионального </w:t>
            </w:r>
            <w:r>
              <w:rPr>
                <w:rFonts w:ascii="Times New Roman" w:eastAsia="Times New Roman" w:hAnsi="Times New Roman" w:cs="Times New Roman"/>
                <w:sz w:val="24"/>
                <w:szCs w:val="24"/>
                <w:lang w:eastAsia="ru-RU"/>
              </w:rPr>
              <w:br/>
              <w:t xml:space="preserve">и муниципального уровня (включая территориальные органы федеральных ведомств), контрольных органов регионального и муниципального уровня (включая территориальные органы федеральных ведомств), региональных и муниципальных заказчиков, территориальных органов </w:t>
            </w:r>
            <w:r>
              <w:rPr>
                <w:rFonts w:ascii="Times New Roman" w:eastAsia="Times New Roman" w:hAnsi="Times New Roman" w:cs="Times New Roman"/>
                <w:sz w:val="24"/>
                <w:szCs w:val="24"/>
                <w:lang w:eastAsia="ru-RU"/>
              </w:rPr>
              <w:br/>
              <w:t xml:space="preserve">и подведомственных организаций (учреждений) федеральных заказчиков, кредитных организаций и отдельных видов юридических лиц (за исключением закрепленных </w:t>
            </w:r>
            <w:r>
              <w:rPr>
                <w:rFonts w:ascii="Times New Roman" w:eastAsia="Times New Roman" w:hAnsi="Times New Roman" w:cs="Times New Roman"/>
                <w:sz w:val="24"/>
                <w:szCs w:val="24"/>
                <w:lang w:eastAsia="ru-RU"/>
              </w:rPr>
              <w:br/>
              <w:t xml:space="preserve">за центральным аппаратом Федерального казначейства), граждан и организаций (поступивших непосредственно в МОУ ФК), </w:t>
            </w:r>
            <w:r>
              <w:rPr>
                <w:rFonts w:ascii="Times New Roman" w:eastAsia="Times New Roman" w:hAnsi="Times New Roman" w:cs="Times New Roman"/>
                <w:sz w:val="24"/>
                <w:szCs w:val="24"/>
                <w:lang w:eastAsia="ru-RU"/>
              </w:rPr>
              <w:lastRenderedPageBreak/>
              <w:t>связанных с вопросами функционирования ЕИС и смежных информационных систем;</w:t>
            </w:r>
          </w:p>
        </w:tc>
        <w:tc>
          <w:tcPr>
            <w:tcW w:w="796" w:type="dxa"/>
            <w:vAlign w:val="center"/>
          </w:tcPr>
          <w:p w14:paraId="76E408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531D0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031F45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1BE0D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093D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49C15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2FD8C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69D9E42" w14:textId="77777777">
        <w:trPr>
          <w:trHeight w:val="963"/>
        </w:trPr>
        <w:tc>
          <w:tcPr>
            <w:tcW w:w="754" w:type="dxa"/>
            <w:vMerge/>
          </w:tcPr>
          <w:p w14:paraId="0FCA8A78" w14:textId="77777777" w:rsidR="00306ACF" w:rsidRDefault="00306ACF">
            <w:pPr>
              <w:jc w:val="center"/>
              <w:rPr>
                <w:rFonts w:ascii="Times New Roman" w:hAnsi="Times New Roman" w:cs="Times New Roman"/>
                <w:sz w:val="24"/>
                <w:szCs w:val="24"/>
              </w:rPr>
            </w:pPr>
          </w:p>
        </w:tc>
        <w:tc>
          <w:tcPr>
            <w:tcW w:w="695" w:type="dxa"/>
            <w:vAlign w:val="center"/>
          </w:tcPr>
          <w:p w14:paraId="682EDD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68FA5B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7947B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658030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неосуществление</w:t>
            </w:r>
            <w:r>
              <w:rPr>
                <w:rFonts w:ascii="Times New Roman" w:eastAsia="Times New Roman" w:hAnsi="Times New Roman" w:cs="Times New Roman"/>
                <w:sz w:val="24"/>
                <w:szCs w:val="24"/>
                <w:lang w:eastAsia="ru-RU"/>
              </w:rPr>
              <w:t xml:space="preserve"> систематизации поступивших обращений, а также непредоставление на основании обращений выписок,</w:t>
            </w:r>
            <w:r>
              <w:rPr>
                <w:rFonts w:ascii="Times New Roman" w:eastAsia="Times New Roman" w:hAnsi="Times New Roman" w:cs="Times New Roman"/>
                <w:color w:val="000000"/>
                <w:sz w:val="24"/>
                <w:szCs w:val="24"/>
              </w:rPr>
              <w:t xml:space="preserve"> аналитической и статистической информации из Реестра контрактов</w:t>
            </w:r>
            <w:r>
              <w:rPr>
                <w:rFonts w:ascii="Times New Roman" w:eastAsia="Times New Roman" w:hAnsi="Times New Roman" w:cs="Times New Roman"/>
                <w:sz w:val="24"/>
                <w:szCs w:val="24"/>
                <w:lang w:eastAsia="ru-RU"/>
              </w:rPr>
              <w:t>;</w:t>
            </w:r>
          </w:p>
        </w:tc>
        <w:tc>
          <w:tcPr>
            <w:tcW w:w="796" w:type="dxa"/>
            <w:vAlign w:val="center"/>
          </w:tcPr>
          <w:p w14:paraId="397892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94A2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E3C2C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5955C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E1C3E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CA14A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2AD8A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6C24648" w14:textId="77777777">
        <w:trPr>
          <w:trHeight w:val="685"/>
        </w:trPr>
        <w:tc>
          <w:tcPr>
            <w:tcW w:w="754" w:type="dxa"/>
            <w:vMerge/>
          </w:tcPr>
          <w:p w14:paraId="37CCF7C2" w14:textId="77777777" w:rsidR="00306ACF" w:rsidRDefault="00306ACF">
            <w:pPr>
              <w:jc w:val="center"/>
              <w:rPr>
                <w:rFonts w:ascii="Times New Roman" w:hAnsi="Times New Roman" w:cs="Times New Roman"/>
                <w:sz w:val="24"/>
                <w:szCs w:val="24"/>
              </w:rPr>
            </w:pPr>
          </w:p>
        </w:tc>
        <w:tc>
          <w:tcPr>
            <w:tcW w:w="695" w:type="dxa"/>
            <w:vAlign w:val="center"/>
          </w:tcPr>
          <w:p w14:paraId="4D49A6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1D8AC1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F24FF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968F65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неосуществление</w:t>
            </w:r>
            <w:r>
              <w:rPr>
                <w:rFonts w:ascii="Times New Roman" w:eastAsia="Times New Roman" w:hAnsi="Times New Roman" w:cs="Times New Roman"/>
                <w:sz w:val="24"/>
                <w:szCs w:val="24"/>
                <w:lang w:eastAsia="ru-RU"/>
              </w:rPr>
              <w:t xml:space="preserve"> взаимодействия с органами государственной власти субъекта Российской Федерации, органами местного самоуправления, физическими и юридическими лицами по вопросам функционирования контрактной системы и ЕИС;</w:t>
            </w:r>
          </w:p>
        </w:tc>
        <w:tc>
          <w:tcPr>
            <w:tcW w:w="796" w:type="dxa"/>
            <w:vAlign w:val="center"/>
          </w:tcPr>
          <w:p w14:paraId="4ABFEC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FE3DC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399B7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B228BD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5B69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8F509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6FB0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99F4769" w14:textId="77777777">
        <w:trPr>
          <w:trHeight w:val="162"/>
        </w:trPr>
        <w:tc>
          <w:tcPr>
            <w:tcW w:w="754" w:type="dxa"/>
            <w:vMerge/>
          </w:tcPr>
          <w:p w14:paraId="060F044A" w14:textId="77777777" w:rsidR="00306ACF" w:rsidRDefault="00306ACF">
            <w:pPr>
              <w:jc w:val="center"/>
              <w:rPr>
                <w:rFonts w:ascii="Times New Roman" w:hAnsi="Times New Roman" w:cs="Times New Roman"/>
                <w:sz w:val="24"/>
                <w:szCs w:val="24"/>
              </w:rPr>
            </w:pPr>
          </w:p>
        </w:tc>
        <w:tc>
          <w:tcPr>
            <w:tcW w:w="695" w:type="dxa"/>
            <w:vAlign w:val="center"/>
          </w:tcPr>
          <w:p w14:paraId="09242C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4BDE3F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82778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D45A45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w:t>
            </w:r>
            <w:r>
              <w:rPr>
                <w:rFonts w:ascii="Times New Roman" w:eastAsia="Times New Roman" w:hAnsi="Times New Roman" w:cs="Times New Roman"/>
                <w:sz w:val="24"/>
                <w:szCs w:val="24"/>
                <w:lang w:eastAsia="ru-RU"/>
              </w:rPr>
              <w:t>работы по формированию предложений по развитию функционала и устранению недостатков функционирования ЕИС и смежных информационных систем и внесению изменений в законодательство Российской Федерации и иные нормативные правовые акты о контрактной системе в сфере закупок, сформированных, в том числе, по результатам рассмотрения обращений и в рамках взаимодействия с клиентами МОУ ФК;</w:t>
            </w:r>
          </w:p>
        </w:tc>
        <w:tc>
          <w:tcPr>
            <w:tcW w:w="796" w:type="dxa"/>
            <w:vAlign w:val="center"/>
          </w:tcPr>
          <w:p w14:paraId="43BF0E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909D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E05BB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CF2F8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03F5B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99A19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7C989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76E5362" w14:textId="77777777">
        <w:trPr>
          <w:trHeight w:val="85"/>
        </w:trPr>
        <w:tc>
          <w:tcPr>
            <w:tcW w:w="754" w:type="dxa"/>
            <w:vMerge/>
          </w:tcPr>
          <w:p w14:paraId="0E835393" w14:textId="77777777" w:rsidR="00306ACF" w:rsidRDefault="00306ACF">
            <w:pPr>
              <w:jc w:val="center"/>
              <w:rPr>
                <w:rFonts w:ascii="Times New Roman" w:hAnsi="Times New Roman" w:cs="Times New Roman"/>
                <w:sz w:val="24"/>
                <w:szCs w:val="24"/>
              </w:rPr>
            </w:pPr>
          </w:p>
        </w:tc>
        <w:tc>
          <w:tcPr>
            <w:tcW w:w="695" w:type="dxa"/>
            <w:vAlign w:val="center"/>
          </w:tcPr>
          <w:p w14:paraId="5F29EC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665DB4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3DAEC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70A5496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w:t>
            </w:r>
            <w:r>
              <w:rPr>
                <w:rFonts w:ascii="Times New Roman" w:eastAsia="Times New Roman" w:hAnsi="Times New Roman" w:cs="Times New Roman"/>
                <w:sz w:val="24"/>
                <w:szCs w:val="24"/>
                <w:lang w:eastAsia="ru-RU"/>
              </w:rPr>
              <w:t xml:space="preserve"> работы по осуществлению информирования и консультирования по вопросам </w:t>
            </w:r>
            <w:r>
              <w:rPr>
                <w:rFonts w:ascii="Times New Roman" w:eastAsia="Times New Roman" w:hAnsi="Times New Roman" w:cs="Times New Roman"/>
                <w:sz w:val="24"/>
                <w:szCs w:val="24"/>
                <w:lang w:eastAsia="ru-RU"/>
              </w:rPr>
              <w:lastRenderedPageBreak/>
              <w:t>функционирования контрактной системы и ЕИС, оказания поддержки пользователям ЕИС;</w:t>
            </w:r>
          </w:p>
        </w:tc>
        <w:tc>
          <w:tcPr>
            <w:tcW w:w="796" w:type="dxa"/>
            <w:vAlign w:val="center"/>
          </w:tcPr>
          <w:p w14:paraId="0FFD06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8DDE5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73B1DC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96D1F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A5066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97E95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82B7D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A120096" w14:textId="77777777">
        <w:trPr>
          <w:trHeight w:val="2964"/>
        </w:trPr>
        <w:tc>
          <w:tcPr>
            <w:tcW w:w="754" w:type="dxa"/>
            <w:vMerge/>
          </w:tcPr>
          <w:p w14:paraId="6E81B23D" w14:textId="77777777" w:rsidR="00306ACF" w:rsidRDefault="00306ACF">
            <w:pPr>
              <w:jc w:val="center"/>
              <w:rPr>
                <w:rFonts w:ascii="Times New Roman" w:hAnsi="Times New Roman" w:cs="Times New Roman"/>
                <w:sz w:val="24"/>
                <w:szCs w:val="24"/>
              </w:rPr>
            </w:pPr>
          </w:p>
        </w:tc>
        <w:tc>
          <w:tcPr>
            <w:tcW w:w="695" w:type="dxa"/>
            <w:vAlign w:val="center"/>
          </w:tcPr>
          <w:p w14:paraId="009FAD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08D470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8DE3A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6073E21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порядка</w:t>
            </w:r>
            <w:r>
              <w:rPr>
                <w:rFonts w:ascii="Times New Roman" w:eastAsia="Times New Roman" w:hAnsi="Times New Roman" w:cs="Times New Roman"/>
                <w:sz w:val="24"/>
                <w:szCs w:val="24"/>
                <w:lang w:eastAsia="ru-RU"/>
              </w:rPr>
              <w:t xml:space="preserve"> работы по осуществлению обучения сотрудников структурных подразделений МОУ ФК в части применения методик и регламентов по работе в ЕИС, подготовленных центральным аппаратом Федерального казначейства, а также их ознакомление со справочными материалами и разъяснениями центрального аппарата Федерального казначейства по вопросам функционирования контрактной системы;</w:t>
            </w:r>
          </w:p>
        </w:tc>
        <w:tc>
          <w:tcPr>
            <w:tcW w:w="796" w:type="dxa"/>
            <w:vAlign w:val="center"/>
          </w:tcPr>
          <w:p w14:paraId="58B56B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FBB3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D308D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AB96A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2BA2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31669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DCA6F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E7CDFAC" w14:textId="77777777">
        <w:trPr>
          <w:trHeight w:val="260"/>
        </w:trPr>
        <w:tc>
          <w:tcPr>
            <w:tcW w:w="754" w:type="dxa"/>
            <w:vMerge/>
          </w:tcPr>
          <w:p w14:paraId="2FAD584E" w14:textId="77777777" w:rsidR="00306ACF" w:rsidRDefault="00306ACF">
            <w:pPr>
              <w:jc w:val="center"/>
              <w:rPr>
                <w:rFonts w:ascii="Times New Roman" w:hAnsi="Times New Roman" w:cs="Times New Roman"/>
                <w:sz w:val="24"/>
                <w:szCs w:val="24"/>
              </w:rPr>
            </w:pPr>
          </w:p>
        </w:tc>
        <w:tc>
          <w:tcPr>
            <w:tcW w:w="695" w:type="dxa"/>
            <w:vAlign w:val="center"/>
          </w:tcPr>
          <w:p w14:paraId="28216B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252D70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B4DE4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630F1A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по направлению деятельности </w:t>
            </w:r>
            <w:r>
              <w:rPr>
                <w:rFonts w:ascii="Times New Roman" w:hAnsi="Times New Roman" w:cs="Times New Roman"/>
                <w:sz w:val="24"/>
                <w:szCs w:val="24"/>
                <w:lang w:val="en-US"/>
              </w:rPr>
              <w:t>X</w:t>
            </w:r>
            <w:r>
              <w:rPr>
                <w:rFonts w:ascii="Times New Roman" w:eastAsia="Times New Roman" w:hAnsi="Times New Roman" w:cs="Times New Roman"/>
                <w:sz w:val="24"/>
                <w:szCs w:val="24"/>
                <w:lang w:val="en-US" w:eastAsia="ru-RU"/>
              </w:rPr>
              <w:t>XI</w:t>
            </w:r>
            <w:r>
              <w:rPr>
                <w:rFonts w:ascii="Times New Roman" w:eastAsia="Times New Roman" w:hAnsi="Times New Roman" w:cs="Times New Roman"/>
                <w:sz w:val="24"/>
                <w:szCs w:val="24"/>
                <w:lang w:eastAsia="ru-RU"/>
              </w:rPr>
              <w:t>.1 «Функционирование контрактной системы»</w:t>
            </w:r>
            <w:r>
              <w:rPr>
                <w:rFonts w:ascii="Times New Roman" w:hAnsi="Times New Roman" w:cs="Times New Roman"/>
                <w:sz w:val="24"/>
                <w:szCs w:val="24"/>
              </w:rPr>
              <w:t xml:space="preserve"> (далее – направление деятельности </w:t>
            </w:r>
            <w:r>
              <w:rPr>
                <w:rFonts w:ascii="Times New Roman" w:hAnsi="Times New Roman" w:cs="Times New Roman"/>
                <w:sz w:val="24"/>
                <w:szCs w:val="24"/>
                <w:lang w:val="en-US"/>
              </w:rPr>
              <w:t>X</w:t>
            </w:r>
            <w:r>
              <w:rPr>
                <w:rFonts w:ascii="Times New Roman" w:eastAsia="Times New Roman" w:hAnsi="Times New Roman" w:cs="Times New Roman"/>
                <w:sz w:val="24"/>
                <w:szCs w:val="24"/>
                <w:lang w:val="en-US" w:eastAsia="ru-RU"/>
              </w:rPr>
              <w:t>XI</w:t>
            </w:r>
            <w:r>
              <w:rPr>
                <w:rFonts w:ascii="Times New Roman" w:eastAsia="Times New Roman" w:hAnsi="Times New Roman" w:cs="Times New Roman"/>
                <w:sz w:val="24"/>
                <w:szCs w:val="24"/>
                <w:lang w:eastAsia="ru-RU"/>
              </w:rPr>
              <w:t>.1</w:t>
            </w:r>
            <w:r>
              <w:rPr>
                <w:rFonts w:ascii="Times New Roman" w:hAnsi="Times New Roman" w:cs="Times New Roman"/>
                <w:bCs/>
                <w:sz w:val="24"/>
                <w:szCs w:val="24"/>
              </w:rPr>
              <w:t>)</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2EB34D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FBA1C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ED20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0FD19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8BB4F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E0FE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7E18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B52308D" w14:textId="77777777">
        <w:trPr>
          <w:trHeight w:val="624"/>
        </w:trPr>
        <w:tc>
          <w:tcPr>
            <w:tcW w:w="754" w:type="dxa"/>
            <w:vMerge w:val="restart"/>
          </w:tcPr>
          <w:p w14:paraId="279DB8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68CB539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ru-RU"/>
              </w:rPr>
              <w:t>контроля, предусмотренного Федеральным законом от 5 апреля 2013</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г. №</w:t>
            </w:r>
            <w:r>
              <w:rPr>
                <w:rFonts w:ascii="Times New Roman" w:eastAsia="Times New Roman" w:hAnsi="Times New Roman" w:cs="Times New Roman"/>
                <w:sz w:val="24"/>
                <w:szCs w:val="24"/>
                <w:lang w:val="en-US" w:eastAsia="ru-RU"/>
              </w:rPr>
              <w:t> </w:t>
            </w:r>
            <w:r>
              <w:rPr>
                <w:rFonts w:ascii="Times New Roman" w:eastAsia="Times New Roman" w:hAnsi="Times New Roman" w:cs="Times New Roman"/>
                <w:sz w:val="24"/>
                <w:szCs w:val="24"/>
                <w:lang w:eastAsia="ru-RU"/>
              </w:rPr>
              <w:t xml:space="preserve">44-ФЗ «О контрактной системе </w:t>
            </w:r>
            <w:r>
              <w:rPr>
                <w:rFonts w:ascii="Times New Roman" w:eastAsia="Times New Roman" w:hAnsi="Times New Roman" w:cs="Times New Roman"/>
                <w:sz w:val="24"/>
                <w:szCs w:val="24"/>
                <w:lang w:eastAsia="ru-RU"/>
              </w:rPr>
              <w:br/>
              <w:t>в сфере закупок товаров, работ, услуг для обеспечения государственных и муниципальных нужд» (далее – Закон № 44-ФЗ):</w:t>
            </w:r>
          </w:p>
        </w:tc>
      </w:tr>
      <w:tr w:rsidR="00306ACF" w14:paraId="6BD0CFD7" w14:textId="77777777">
        <w:trPr>
          <w:trHeight w:val="85"/>
        </w:trPr>
        <w:tc>
          <w:tcPr>
            <w:tcW w:w="754" w:type="dxa"/>
            <w:vMerge/>
          </w:tcPr>
          <w:p w14:paraId="7B1D7E9D" w14:textId="77777777" w:rsidR="00306ACF" w:rsidRDefault="00306ACF">
            <w:pPr>
              <w:jc w:val="center"/>
              <w:rPr>
                <w:rFonts w:ascii="Times New Roman" w:hAnsi="Times New Roman" w:cs="Times New Roman"/>
                <w:sz w:val="24"/>
                <w:szCs w:val="24"/>
              </w:rPr>
            </w:pPr>
          </w:p>
        </w:tc>
        <w:tc>
          <w:tcPr>
            <w:tcW w:w="695" w:type="dxa"/>
            <w:vAlign w:val="center"/>
          </w:tcPr>
          <w:p w14:paraId="358F54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56B261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46577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3AE23F6"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неосуществление</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контроля, предусмотренного положениями частей 5 и 5.1 статьи 99 Закона № 44-ФЗ, положениями Правил осуществления контроля, предусмотренного частями 5 и 5.1 статьи 99 Федерального закона «О контрактной системе в сфере закупок товаров, работ, услуг </w:t>
            </w:r>
            <w:r>
              <w:rPr>
                <w:rFonts w:ascii="Times New Roman" w:eastAsia="Times New Roman" w:hAnsi="Times New Roman" w:cs="Times New Roman"/>
                <w:sz w:val="24"/>
                <w:szCs w:val="24"/>
                <w:lang w:eastAsia="ru-RU"/>
              </w:rPr>
              <w:br/>
              <w:t xml:space="preserve">для обеспечения государственных и муниципальных нужд», утвержденных </w:t>
            </w:r>
            <w:r>
              <w:rPr>
                <w:rFonts w:ascii="Times New Roman" w:eastAsia="Times New Roman" w:hAnsi="Times New Roman" w:cs="Times New Roman"/>
                <w:sz w:val="24"/>
                <w:szCs w:val="24"/>
                <w:lang w:eastAsia="ru-RU"/>
              </w:rPr>
              <w:lastRenderedPageBreak/>
              <w:t>постановлением Правительства Российской Федерации от 6 августа 2020 г. № 1193;</w:t>
            </w:r>
          </w:p>
        </w:tc>
        <w:tc>
          <w:tcPr>
            <w:tcW w:w="796" w:type="dxa"/>
            <w:vAlign w:val="center"/>
          </w:tcPr>
          <w:p w14:paraId="1AA659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AC83C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C575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83BA3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2EA00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1ABC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ABC7B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A122433" w14:textId="77777777">
        <w:trPr>
          <w:trHeight w:val="85"/>
        </w:trPr>
        <w:tc>
          <w:tcPr>
            <w:tcW w:w="754" w:type="dxa"/>
            <w:vMerge/>
          </w:tcPr>
          <w:p w14:paraId="44C24E89" w14:textId="77777777" w:rsidR="00306ACF" w:rsidRDefault="00306ACF">
            <w:pPr>
              <w:jc w:val="center"/>
              <w:rPr>
                <w:rFonts w:ascii="Times New Roman" w:hAnsi="Times New Roman" w:cs="Times New Roman"/>
                <w:sz w:val="24"/>
                <w:szCs w:val="24"/>
              </w:rPr>
            </w:pPr>
          </w:p>
        </w:tc>
        <w:tc>
          <w:tcPr>
            <w:tcW w:w="695" w:type="dxa"/>
            <w:vAlign w:val="center"/>
          </w:tcPr>
          <w:p w14:paraId="6D4BB9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21.1</w:t>
            </w:r>
          </w:p>
        </w:tc>
        <w:tc>
          <w:tcPr>
            <w:tcW w:w="696" w:type="dxa"/>
            <w:gridSpan w:val="2"/>
            <w:vAlign w:val="center"/>
          </w:tcPr>
          <w:p w14:paraId="0D092A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3BA28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7A9B573"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несвоевременное осуществление</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контроля, предусмотренного положениями частей 5 и 5.1 статьи 99 Закона № 44-ФЗ, положениями Правил осуществления контроля, предусмотренного частями 5 и 5.1 статьи 99 Федерального закона «О контрактной системе в сфере закупок товаров, работ, услуг для обеспечения государственных и муниципальных нужд», утвержденных постановлением Правительства Российской Федерации от 6 августа 2020 г. № 1193;</w:t>
            </w:r>
          </w:p>
        </w:tc>
        <w:tc>
          <w:tcPr>
            <w:tcW w:w="796" w:type="dxa"/>
            <w:vAlign w:val="center"/>
          </w:tcPr>
          <w:p w14:paraId="14A2A0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DE95A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5368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6D569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43C51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1AEF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9576D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D47BB65" w14:textId="77777777">
        <w:trPr>
          <w:trHeight w:val="96"/>
        </w:trPr>
        <w:tc>
          <w:tcPr>
            <w:tcW w:w="754" w:type="dxa"/>
            <w:vMerge/>
          </w:tcPr>
          <w:p w14:paraId="75035C91" w14:textId="77777777" w:rsidR="00306ACF" w:rsidRDefault="00306ACF">
            <w:pPr>
              <w:jc w:val="center"/>
              <w:rPr>
                <w:rFonts w:ascii="Times New Roman" w:hAnsi="Times New Roman" w:cs="Times New Roman"/>
                <w:sz w:val="24"/>
                <w:szCs w:val="24"/>
              </w:rPr>
            </w:pPr>
          </w:p>
        </w:tc>
        <w:tc>
          <w:tcPr>
            <w:tcW w:w="695" w:type="dxa"/>
            <w:vAlign w:val="center"/>
          </w:tcPr>
          <w:p w14:paraId="1D030E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21.1</w:t>
            </w:r>
          </w:p>
        </w:tc>
        <w:tc>
          <w:tcPr>
            <w:tcW w:w="696" w:type="dxa"/>
            <w:gridSpan w:val="2"/>
            <w:vAlign w:val="center"/>
          </w:tcPr>
          <w:p w14:paraId="1956E1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50995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BC69480"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осуществления </w:t>
            </w:r>
            <w:r>
              <w:rPr>
                <w:rFonts w:ascii="Times New Roman" w:hAnsi="Times New Roman" w:cs="Times New Roman"/>
                <w:sz w:val="24"/>
                <w:szCs w:val="24"/>
              </w:rPr>
              <w:t>проверки сведений, подлежащих включению в реестр контрактов, заключенных заказчиками, проводимой в порядке, предусмотренном Правилами ведения реестра контрактов, заключенных заказчиками, утвержденными постановлением Правительства Российской Федерации от 27 января 2022 г. № 60</w:t>
            </w:r>
            <w:r>
              <w:rPr>
                <w:rFonts w:ascii="Times New Roman" w:eastAsia="Times New Roman" w:hAnsi="Times New Roman" w:cs="Times New Roman"/>
                <w:sz w:val="24"/>
                <w:szCs w:val="24"/>
                <w:lang w:eastAsia="ru-RU"/>
              </w:rPr>
              <w:t>;</w:t>
            </w:r>
          </w:p>
        </w:tc>
        <w:tc>
          <w:tcPr>
            <w:tcW w:w="796" w:type="dxa"/>
            <w:vAlign w:val="center"/>
          </w:tcPr>
          <w:p w14:paraId="1C3BD7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EBBC4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46F32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EA9E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BD71F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D5EA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A483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6D00EE7" w14:textId="77777777">
        <w:trPr>
          <w:trHeight w:val="130"/>
        </w:trPr>
        <w:tc>
          <w:tcPr>
            <w:tcW w:w="754" w:type="dxa"/>
            <w:vMerge/>
          </w:tcPr>
          <w:p w14:paraId="03ECD7D4" w14:textId="77777777" w:rsidR="00306ACF" w:rsidRDefault="00306ACF">
            <w:pPr>
              <w:jc w:val="center"/>
              <w:rPr>
                <w:rFonts w:ascii="Times New Roman" w:hAnsi="Times New Roman" w:cs="Times New Roman"/>
                <w:sz w:val="24"/>
                <w:szCs w:val="24"/>
              </w:rPr>
            </w:pPr>
          </w:p>
        </w:tc>
        <w:tc>
          <w:tcPr>
            <w:tcW w:w="695" w:type="dxa"/>
            <w:vAlign w:val="center"/>
          </w:tcPr>
          <w:p w14:paraId="302094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6CDE19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F81AFE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D470EC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sz w:val="24"/>
                <w:szCs w:val="24"/>
                <w:lang w:val="en-US" w:eastAsia="ru-RU"/>
              </w:rPr>
              <w:t>XXI</w:t>
            </w: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eastAsia="Times New Roman" w:hAnsi="Times New Roman" w:cs="Times New Roman"/>
                <w:sz w:val="24"/>
                <w:szCs w:val="24"/>
                <w:lang w:eastAsia="ru-RU"/>
              </w:rPr>
              <w:t>.</w:t>
            </w:r>
          </w:p>
        </w:tc>
        <w:tc>
          <w:tcPr>
            <w:tcW w:w="796" w:type="dxa"/>
            <w:vAlign w:val="center"/>
          </w:tcPr>
          <w:p w14:paraId="3A0E05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6F189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4020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3E67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1547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764D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F7AD8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6E66251" w14:textId="77777777">
        <w:trPr>
          <w:trHeight w:val="85"/>
        </w:trPr>
        <w:tc>
          <w:tcPr>
            <w:tcW w:w="754" w:type="dxa"/>
            <w:vMerge w:val="restart"/>
          </w:tcPr>
          <w:p w14:paraId="46D85F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75C44DB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МОУ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XXI</w:t>
            </w: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306ACF" w14:paraId="0E30E9D9" w14:textId="77777777">
        <w:trPr>
          <w:trHeight w:val="388"/>
        </w:trPr>
        <w:tc>
          <w:tcPr>
            <w:tcW w:w="754" w:type="dxa"/>
            <w:vMerge/>
          </w:tcPr>
          <w:p w14:paraId="4F566237" w14:textId="77777777" w:rsidR="00306ACF" w:rsidRDefault="00306ACF">
            <w:pPr>
              <w:jc w:val="center"/>
              <w:rPr>
                <w:rFonts w:ascii="Times New Roman" w:hAnsi="Times New Roman" w:cs="Times New Roman"/>
                <w:sz w:val="24"/>
                <w:szCs w:val="24"/>
              </w:rPr>
            </w:pPr>
          </w:p>
        </w:tc>
        <w:tc>
          <w:tcPr>
            <w:tcW w:w="695" w:type="dxa"/>
            <w:vAlign w:val="center"/>
          </w:tcPr>
          <w:p w14:paraId="4002B8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lang w:val="en-US"/>
              </w:rPr>
              <w:t>1</w:t>
            </w:r>
            <w:r>
              <w:rPr>
                <w:rFonts w:ascii="Times New Roman" w:hAnsi="Times New Roman" w:cs="Times New Roman"/>
                <w:sz w:val="24"/>
                <w:szCs w:val="24"/>
              </w:rPr>
              <w:t>.1</w:t>
            </w:r>
          </w:p>
        </w:tc>
        <w:tc>
          <w:tcPr>
            <w:tcW w:w="696" w:type="dxa"/>
            <w:gridSpan w:val="2"/>
            <w:vAlign w:val="center"/>
          </w:tcPr>
          <w:p w14:paraId="437DAA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70980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28E87F7"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МОУ ФК при осуществлении операций, действий </w:t>
            </w:r>
            <w:r>
              <w:rPr>
                <w:rFonts w:ascii="Times New Roman" w:hAnsi="Times New Roman" w:cs="Times New Roman"/>
                <w:sz w:val="24"/>
                <w:szCs w:val="24"/>
              </w:rPr>
              <w:br/>
            </w:r>
            <w:r>
              <w:rPr>
                <w:rFonts w:ascii="Times New Roman" w:hAnsi="Times New Roman" w:cs="Times New Roman"/>
                <w:sz w:val="24"/>
                <w:szCs w:val="24"/>
              </w:rPr>
              <w:lastRenderedPageBreak/>
              <w:t xml:space="preserve">(в том числе по формированию документов) по </w:t>
            </w:r>
            <w:r>
              <w:rPr>
                <w:rFonts w:ascii="Times New Roman" w:hAnsi="Times New Roman" w:cs="Times New Roman"/>
                <w:bCs/>
                <w:sz w:val="24"/>
                <w:szCs w:val="24"/>
              </w:rPr>
              <w:t xml:space="preserve">направлению деятельности </w:t>
            </w:r>
            <w:r>
              <w:rPr>
                <w:rFonts w:ascii="Times New Roman" w:eastAsia="Times New Roman" w:hAnsi="Times New Roman" w:cs="Times New Roman"/>
                <w:sz w:val="24"/>
                <w:szCs w:val="24"/>
                <w:lang w:val="en-US" w:eastAsia="ru-RU"/>
              </w:rPr>
              <w:t>XXI</w:t>
            </w:r>
            <w:r>
              <w:rPr>
                <w:rFonts w:ascii="Times New Roman" w:eastAsia="Times New Roman" w:hAnsi="Times New Roman" w:cs="Times New Roman"/>
                <w:sz w:val="24"/>
                <w:szCs w:val="24"/>
                <w:lang w:eastAsia="ru-RU"/>
              </w:rPr>
              <w:t>.1</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sz w:val="24"/>
                <w:szCs w:val="24"/>
              </w:rPr>
              <w:t>.</w:t>
            </w:r>
          </w:p>
        </w:tc>
        <w:tc>
          <w:tcPr>
            <w:tcW w:w="796" w:type="dxa"/>
            <w:vAlign w:val="center"/>
          </w:tcPr>
          <w:p w14:paraId="4102E5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X</w:t>
            </w:r>
          </w:p>
        </w:tc>
        <w:tc>
          <w:tcPr>
            <w:tcW w:w="763" w:type="dxa"/>
            <w:vAlign w:val="center"/>
          </w:tcPr>
          <w:p w14:paraId="271FA0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5E54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4D9BD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04110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1AB9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B4697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6C68271" w14:textId="77777777">
        <w:trPr>
          <w:trHeight w:val="85"/>
        </w:trPr>
        <w:tc>
          <w:tcPr>
            <w:tcW w:w="14197" w:type="dxa"/>
            <w:gridSpan w:val="13"/>
          </w:tcPr>
          <w:p w14:paraId="0587D36C" w14:textId="77777777" w:rsidR="00306ACF" w:rsidRDefault="0003441A">
            <w:pPr>
              <w:shd w:val="clear" w:color="auto" w:fill="FFFFFF"/>
              <w:tabs>
                <w:tab w:val="left" w:pos="1588"/>
              </w:tabs>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 xml:space="preserve">Направление деятельности МОУ ФК: </w:t>
            </w:r>
            <w:r>
              <w:rPr>
                <w:rFonts w:ascii="Times New Roman" w:eastAsia="Times New Roman" w:hAnsi="Times New Roman" w:cs="Times New Roman"/>
                <w:b/>
                <w:sz w:val="24"/>
                <w:szCs w:val="24"/>
                <w:lang w:eastAsia="ru-RU"/>
              </w:rPr>
              <w:t>XXII.1. Подготовка проектов процессуальных и иных документов для выполнения функций Федерального казначейства</w:t>
            </w:r>
          </w:p>
        </w:tc>
      </w:tr>
      <w:tr w:rsidR="00306ACF" w14:paraId="1CBBB87D" w14:textId="77777777">
        <w:trPr>
          <w:trHeight w:val="85"/>
        </w:trPr>
        <w:tc>
          <w:tcPr>
            <w:tcW w:w="754" w:type="dxa"/>
            <w:vMerge w:val="restart"/>
          </w:tcPr>
          <w:p w14:paraId="488709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7F7DEB60"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Выполнение функций Федерального казначейства по подготовке проектов процессуальных и иных документов:</w:t>
            </w:r>
          </w:p>
        </w:tc>
      </w:tr>
      <w:tr w:rsidR="00306ACF" w14:paraId="345FA7BC" w14:textId="77777777">
        <w:trPr>
          <w:trHeight w:val="104"/>
        </w:trPr>
        <w:tc>
          <w:tcPr>
            <w:tcW w:w="754" w:type="dxa"/>
            <w:vMerge/>
          </w:tcPr>
          <w:p w14:paraId="68A15B90" w14:textId="77777777" w:rsidR="00306ACF" w:rsidRDefault="00306ACF">
            <w:pPr>
              <w:jc w:val="center"/>
              <w:rPr>
                <w:rFonts w:ascii="Times New Roman" w:hAnsi="Times New Roman" w:cs="Times New Roman"/>
                <w:sz w:val="24"/>
                <w:szCs w:val="24"/>
              </w:rPr>
            </w:pPr>
          </w:p>
        </w:tc>
        <w:tc>
          <w:tcPr>
            <w:tcW w:w="695" w:type="dxa"/>
            <w:vAlign w:val="center"/>
          </w:tcPr>
          <w:p w14:paraId="1142A0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22.1</w:t>
            </w:r>
          </w:p>
        </w:tc>
        <w:tc>
          <w:tcPr>
            <w:tcW w:w="696" w:type="dxa"/>
            <w:gridSpan w:val="2"/>
            <w:vAlign w:val="center"/>
          </w:tcPr>
          <w:p w14:paraId="4411F5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0146E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ACCB4DE"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требований по рассмотрению и подготовке проектов процессуальных и иных документов для выполнения функций Федерального казначейства по правовому сопровождению;</w:t>
            </w:r>
          </w:p>
        </w:tc>
        <w:tc>
          <w:tcPr>
            <w:tcW w:w="796" w:type="dxa"/>
            <w:vAlign w:val="center"/>
          </w:tcPr>
          <w:p w14:paraId="0A436B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799C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7CA2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B69E9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92F31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92C9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44F61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027EAD5" w14:textId="77777777">
        <w:trPr>
          <w:trHeight w:val="130"/>
        </w:trPr>
        <w:tc>
          <w:tcPr>
            <w:tcW w:w="754" w:type="dxa"/>
            <w:vMerge/>
          </w:tcPr>
          <w:p w14:paraId="54B2B4E2" w14:textId="77777777" w:rsidR="00306ACF" w:rsidRDefault="00306ACF">
            <w:pPr>
              <w:jc w:val="center"/>
              <w:rPr>
                <w:rFonts w:ascii="Times New Roman" w:hAnsi="Times New Roman" w:cs="Times New Roman"/>
                <w:sz w:val="24"/>
                <w:szCs w:val="24"/>
              </w:rPr>
            </w:pPr>
          </w:p>
        </w:tc>
        <w:tc>
          <w:tcPr>
            <w:tcW w:w="695" w:type="dxa"/>
            <w:vAlign w:val="center"/>
          </w:tcPr>
          <w:p w14:paraId="66D216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22.1</w:t>
            </w:r>
          </w:p>
        </w:tc>
        <w:tc>
          <w:tcPr>
            <w:tcW w:w="696" w:type="dxa"/>
            <w:gridSpan w:val="2"/>
            <w:vAlign w:val="center"/>
          </w:tcPr>
          <w:p w14:paraId="24C626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0CEB3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4C611B8"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требований по проведению проверки на соответствие законодательству Российской Федерации проектов процессуальных и иных документов для выполнения функций Федерального казначейства по правовому сопровождению;</w:t>
            </w:r>
          </w:p>
        </w:tc>
        <w:tc>
          <w:tcPr>
            <w:tcW w:w="796" w:type="dxa"/>
            <w:vAlign w:val="center"/>
          </w:tcPr>
          <w:p w14:paraId="6DA2B7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6F4C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D248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C3475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380F4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2DDD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9F0F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03FAB71" w14:textId="77777777">
        <w:trPr>
          <w:trHeight w:val="109"/>
        </w:trPr>
        <w:tc>
          <w:tcPr>
            <w:tcW w:w="754" w:type="dxa"/>
            <w:vMerge/>
          </w:tcPr>
          <w:p w14:paraId="5668C891" w14:textId="77777777" w:rsidR="00306ACF" w:rsidRDefault="00306ACF">
            <w:pPr>
              <w:jc w:val="center"/>
              <w:rPr>
                <w:rFonts w:ascii="Times New Roman" w:hAnsi="Times New Roman" w:cs="Times New Roman"/>
                <w:sz w:val="24"/>
                <w:szCs w:val="24"/>
              </w:rPr>
            </w:pPr>
          </w:p>
        </w:tc>
        <w:tc>
          <w:tcPr>
            <w:tcW w:w="695" w:type="dxa"/>
            <w:vAlign w:val="center"/>
          </w:tcPr>
          <w:p w14:paraId="0CE33E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22.1</w:t>
            </w:r>
          </w:p>
        </w:tc>
        <w:tc>
          <w:tcPr>
            <w:tcW w:w="696" w:type="dxa"/>
            <w:gridSpan w:val="2"/>
            <w:vAlign w:val="center"/>
          </w:tcPr>
          <w:p w14:paraId="04E8C1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06283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E55A010"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требований по проведению мониторинга правоприменения и подготовки аналитических материалов для выполнения функций Федерального казначейства по правовому сопровождению.</w:t>
            </w:r>
          </w:p>
        </w:tc>
        <w:tc>
          <w:tcPr>
            <w:tcW w:w="796" w:type="dxa"/>
            <w:vAlign w:val="center"/>
          </w:tcPr>
          <w:p w14:paraId="05EA38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57C5F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635F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253C7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0E12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F9AD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911E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BA32CC0" w14:textId="77777777">
        <w:trPr>
          <w:trHeight w:val="104"/>
        </w:trPr>
        <w:tc>
          <w:tcPr>
            <w:tcW w:w="754" w:type="dxa"/>
            <w:vMerge w:val="restart"/>
          </w:tcPr>
          <w:p w14:paraId="55A0FA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1BC9E6AD"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Другие операции, действия (в том числе по формированию документов), осуществляемые МОУ ФК по направлению деятельности XXI</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.1 Классификатора рисков:</w:t>
            </w:r>
          </w:p>
        </w:tc>
      </w:tr>
      <w:tr w:rsidR="00306ACF" w14:paraId="2A271F98" w14:textId="77777777">
        <w:trPr>
          <w:trHeight w:val="104"/>
        </w:trPr>
        <w:tc>
          <w:tcPr>
            <w:tcW w:w="754" w:type="dxa"/>
            <w:vMerge/>
          </w:tcPr>
          <w:p w14:paraId="2DF89A8B" w14:textId="77777777" w:rsidR="00306ACF" w:rsidRDefault="00306ACF">
            <w:pPr>
              <w:jc w:val="center"/>
              <w:rPr>
                <w:rFonts w:ascii="Times New Roman" w:hAnsi="Times New Roman" w:cs="Times New Roman"/>
                <w:sz w:val="24"/>
                <w:szCs w:val="24"/>
              </w:rPr>
            </w:pPr>
          </w:p>
        </w:tc>
        <w:tc>
          <w:tcPr>
            <w:tcW w:w="695" w:type="dxa"/>
            <w:vAlign w:val="center"/>
          </w:tcPr>
          <w:p w14:paraId="354D83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22.1</w:t>
            </w:r>
          </w:p>
        </w:tc>
        <w:tc>
          <w:tcPr>
            <w:tcW w:w="696" w:type="dxa"/>
            <w:gridSpan w:val="2"/>
            <w:vAlign w:val="center"/>
          </w:tcPr>
          <w:p w14:paraId="79B466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8DEDA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8794EF6"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другие риски, возникающие в работе МОУ ФК при осуществлении операций, действий (в том числе по формированию документов) по </w:t>
            </w:r>
            <w:r>
              <w:rPr>
                <w:rFonts w:ascii="Times New Roman" w:eastAsia="Times New Roman" w:hAnsi="Times New Roman" w:cs="Times New Roman"/>
                <w:sz w:val="24"/>
                <w:szCs w:val="24"/>
                <w:lang w:eastAsia="ru-RU"/>
              </w:rPr>
              <w:lastRenderedPageBreak/>
              <w:t>направлению деятельности XXII.1 Классификатора рисков.</w:t>
            </w:r>
          </w:p>
        </w:tc>
        <w:tc>
          <w:tcPr>
            <w:tcW w:w="796" w:type="dxa"/>
            <w:vAlign w:val="center"/>
          </w:tcPr>
          <w:p w14:paraId="20D6FA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72623B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95B5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35823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684C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4E12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93B7C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BA38F14" w14:textId="77777777">
        <w:trPr>
          <w:trHeight w:val="230"/>
        </w:trPr>
        <w:tc>
          <w:tcPr>
            <w:tcW w:w="14197" w:type="dxa"/>
            <w:gridSpan w:val="13"/>
            <w:vAlign w:val="center"/>
          </w:tcPr>
          <w:p w14:paraId="39F3DE4A" w14:textId="77777777" w:rsidR="00306ACF" w:rsidRDefault="0003441A">
            <w:pPr>
              <w:shd w:val="clear" w:color="auto" w:fill="FFFFFF"/>
              <w:tabs>
                <w:tab w:val="left" w:pos="1588"/>
              </w:tabs>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 xml:space="preserve">Направление деятельности Межрегионального контрольно-ревизионного управления Федерального казначейства </w:t>
            </w:r>
            <w:r>
              <w:rPr>
                <w:rFonts w:ascii="Times New Roman" w:eastAsia="Times New Roman" w:hAnsi="Times New Roman" w:cs="Times New Roman"/>
                <w:b/>
                <w:sz w:val="24"/>
                <w:szCs w:val="24"/>
                <w:u w:val="single"/>
                <w:lang w:eastAsia="ru-RU"/>
              </w:rPr>
              <w:br/>
              <w:t>(далее – МКРУ ФК): </w:t>
            </w:r>
            <w:r>
              <w:rPr>
                <w:rFonts w:ascii="Times New Roman" w:eastAsia="Calibri" w:hAnsi="Times New Roman" w:cs="Times New Roman"/>
                <w:b/>
                <w:sz w:val="24"/>
                <w:szCs w:val="24"/>
                <w:lang w:val="en-US"/>
              </w:rPr>
              <w:t>IX</w:t>
            </w:r>
            <w:r>
              <w:rPr>
                <w:rFonts w:ascii="Times New Roman" w:eastAsia="Calibri" w:hAnsi="Times New Roman" w:cs="Times New Roman"/>
                <w:b/>
                <w:sz w:val="24"/>
                <w:szCs w:val="24"/>
              </w:rPr>
              <w:t>.2.</w:t>
            </w:r>
            <w:r>
              <w:rPr>
                <w:rFonts w:ascii="Times New Roman" w:eastAsia="Calibri" w:hAnsi="Times New Roman" w:cs="Times New Roman"/>
                <w:b/>
                <w:sz w:val="24"/>
                <w:szCs w:val="24"/>
                <w:lang w:val="en-US"/>
              </w:rPr>
              <w:t> </w:t>
            </w:r>
            <w:r>
              <w:rPr>
                <w:rFonts w:ascii="Times New Roman" w:eastAsia="Times New Roman" w:hAnsi="Times New Roman" w:cs="Times New Roman"/>
                <w:b/>
                <w:color w:val="000000"/>
                <w:sz w:val="24"/>
                <w:szCs w:val="24"/>
                <w:lang w:eastAsia="ru-RU"/>
              </w:rPr>
              <w:t>Организационно-аналитическое обеспечение и информационно-аналитическое сопровождение контрольной деятельности</w:t>
            </w:r>
            <w:r>
              <w:rPr>
                <w:rFonts w:ascii="Times New Roman" w:eastAsia="Times New Roman" w:hAnsi="Times New Roman" w:cs="Times New Roman"/>
                <w:b/>
                <w:sz w:val="24"/>
                <w:szCs w:val="24"/>
                <w:lang w:eastAsia="ru-RU"/>
              </w:rPr>
              <w:t>, деятельности по контролю (анализу), автоматизированного мониторинга, деятельности по оценке</w:t>
            </w:r>
          </w:p>
        </w:tc>
      </w:tr>
      <w:tr w:rsidR="00306ACF" w14:paraId="0432C089" w14:textId="77777777">
        <w:trPr>
          <w:trHeight w:val="272"/>
        </w:trPr>
        <w:tc>
          <w:tcPr>
            <w:tcW w:w="754" w:type="dxa"/>
            <w:vMerge w:val="restart"/>
          </w:tcPr>
          <w:p w14:paraId="2CB4D6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30854848"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 xml:space="preserve">Планирование деятельности в сфере осуществления внутреннего государственного финансового контроля: </w:t>
            </w:r>
          </w:p>
        </w:tc>
      </w:tr>
      <w:tr w:rsidR="00306ACF" w14:paraId="68482D3C" w14:textId="77777777">
        <w:trPr>
          <w:trHeight w:val="85"/>
        </w:trPr>
        <w:tc>
          <w:tcPr>
            <w:tcW w:w="754" w:type="dxa"/>
            <w:vMerge/>
          </w:tcPr>
          <w:p w14:paraId="2A10FB19" w14:textId="77777777" w:rsidR="00306ACF" w:rsidRDefault="00306ACF">
            <w:pPr>
              <w:jc w:val="center"/>
              <w:rPr>
                <w:rFonts w:ascii="Times New Roman" w:hAnsi="Times New Roman" w:cs="Times New Roman"/>
                <w:sz w:val="24"/>
                <w:szCs w:val="24"/>
              </w:rPr>
            </w:pPr>
          </w:p>
        </w:tc>
        <w:tc>
          <w:tcPr>
            <w:tcW w:w="695" w:type="dxa"/>
            <w:vAlign w:val="center"/>
          </w:tcPr>
          <w:p w14:paraId="687DB1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391B80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F1FBB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F661765"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неосуществление, ненадлежащее осуществление формирования плана контрольных мероприятий МКРУ ФК на соответствующий год с учетом риск-ориентированного подхода, а также поручений Президента Российской Федерации, Правительства Российской Федерации, Министра финансов Российской Федерации, и изменений к нему на основании поручений Федерального казначейства, предложений контрольно-ревизионных отделов МКРУ ФК, решений руководителя МКРУ ФК, принятых в соответствии с его компетенцией, и контроля за его выполнением в установленном порядке</w:t>
            </w:r>
            <w:r>
              <w:rPr>
                <w:rFonts w:ascii="Times New Roman" w:eastAsia="Calibri" w:hAnsi="Times New Roman" w:cs="Times New Roman"/>
                <w:sz w:val="24"/>
                <w:szCs w:val="24"/>
              </w:rPr>
              <w:t>;</w:t>
            </w:r>
          </w:p>
        </w:tc>
        <w:tc>
          <w:tcPr>
            <w:tcW w:w="796" w:type="dxa"/>
            <w:vAlign w:val="center"/>
          </w:tcPr>
          <w:p w14:paraId="7A9C4C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3320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844A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41" w:type="dxa"/>
            <w:vAlign w:val="center"/>
          </w:tcPr>
          <w:p w14:paraId="032F73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E74A8D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7EB5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540894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B3F7124" w14:textId="77777777">
        <w:trPr>
          <w:trHeight w:val="109"/>
        </w:trPr>
        <w:tc>
          <w:tcPr>
            <w:tcW w:w="754" w:type="dxa"/>
            <w:vMerge/>
          </w:tcPr>
          <w:p w14:paraId="33FC3EA6" w14:textId="77777777" w:rsidR="00306ACF" w:rsidRDefault="00306ACF">
            <w:pPr>
              <w:jc w:val="center"/>
              <w:rPr>
                <w:rFonts w:ascii="Times New Roman" w:hAnsi="Times New Roman" w:cs="Times New Roman"/>
                <w:sz w:val="24"/>
                <w:szCs w:val="24"/>
              </w:rPr>
            </w:pPr>
          </w:p>
        </w:tc>
        <w:tc>
          <w:tcPr>
            <w:tcW w:w="695" w:type="dxa"/>
            <w:vAlign w:val="center"/>
          </w:tcPr>
          <w:p w14:paraId="6EFC36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5CCB6D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3311C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E26EAC7"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несвоевременно</w:t>
            </w:r>
            <w:r>
              <w:rPr>
                <w:rFonts w:ascii="Times New Roman" w:eastAsia="Times New Roman" w:hAnsi="Times New Roman" w:cs="Times New Roman"/>
                <w:sz w:val="24"/>
                <w:szCs w:val="24"/>
                <w:lang w:eastAsia="ru-RU"/>
              </w:rPr>
              <w:t>сть</w:t>
            </w:r>
            <w:r>
              <w:rPr>
                <w:rFonts w:ascii="Times New Roman" w:eastAsia="Calibri" w:hAnsi="Times New Roman" w:cs="Times New Roman"/>
                <w:sz w:val="24"/>
                <w:szCs w:val="24"/>
              </w:rPr>
              <w:t xml:space="preserve"> </w:t>
            </w:r>
            <w:r>
              <w:rPr>
                <w:rFonts w:ascii="Times New Roman" w:eastAsia="Times New Roman" w:hAnsi="Times New Roman" w:cs="Times New Roman"/>
                <w:sz w:val="24"/>
                <w:szCs w:val="24"/>
                <w:lang w:eastAsia="ru-RU"/>
              </w:rPr>
              <w:t xml:space="preserve">размещения плана контрольных мероприятий МКРУ ФК и изменений к нему на официальном сайте МКРУ ФК в информационно-телекоммуникационной сети «Интернет», в государственной информационной системе «Официальный сайт Российской Федерации для размещения информации об осуществлении </w:t>
            </w:r>
            <w:r>
              <w:rPr>
                <w:rFonts w:ascii="Times New Roman" w:eastAsia="Times New Roman" w:hAnsi="Times New Roman" w:cs="Times New Roman"/>
                <w:sz w:val="24"/>
                <w:szCs w:val="24"/>
                <w:lang w:eastAsia="ru-RU"/>
              </w:rPr>
              <w:lastRenderedPageBreak/>
              <w:t xml:space="preserve">государственного (муниципального) финансового аудита (контроля) в сфере бюджетных правоотношений» в информационно-телекоммуникационной сети «Интернет»; </w:t>
            </w:r>
          </w:p>
        </w:tc>
        <w:tc>
          <w:tcPr>
            <w:tcW w:w="796" w:type="dxa"/>
            <w:vAlign w:val="center"/>
          </w:tcPr>
          <w:p w14:paraId="06098F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7CFAC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50840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A6BB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7667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6A412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1571" w:type="dxa"/>
            <w:vAlign w:val="center"/>
          </w:tcPr>
          <w:p w14:paraId="635126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E9FE83E" w14:textId="77777777">
        <w:trPr>
          <w:trHeight w:val="85"/>
        </w:trPr>
        <w:tc>
          <w:tcPr>
            <w:tcW w:w="754" w:type="dxa"/>
            <w:vMerge/>
          </w:tcPr>
          <w:p w14:paraId="0BE44E18" w14:textId="77777777" w:rsidR="00306ACF" w:rsidRDefault="00306ACF">
            <w:pPr>
              <w:jc w:val="center"/>
              <w:rPr>
                <w:rFonts w:ascii="Times New Roman" w:hAnsi="Times New Roman" w:cs="Times New Roman"/>
                <w:sz w:val="24"/>
                <w:szCs w:val="24"/>
              </w:rPr>
            </w:pPr>
          </w:p>
        </w:tc>
        <w:tc>
          <w:tcPr>
            <w:tcW w:w="695" w:type="dxa"/>
            <w:vAlign w:val="center"/>
          </w:tcPr>
          <w:p w14:paraId="5094A4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716FA6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34865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B5A3C54"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установленных сроков направления в Контрольно-аналитическое управление в финансово-бюджетной сфере Федерального казначейства информации о потребности в экспертизах при проведении контрольных мероприятий, мероприятий по контролю (анализу), мероприятий</w:t>
            </w:r>
            <w:r>
              <w:rPr>
                <w:rFonts w:ascii="Times New Roman" w:hAnsi="Times New Roman" w:cs="Times New Roman"/>
                <w:sz w:val="24"/>
                <w:szCs w:val="24"/>
              </w:rPr>
              <w:t xml:space="preserve"> по оценке;</w:t>
            </w:r>
          </w:p>
        </w:tc>
        <w:tc>
          <w:tcPr>
            <w:tcW w:w="796" w:type="dxa"/>
            <w:vAlign w:val="center"/>
          </w:tcPr>
          <w:p w14:paraId="7FC945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78490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AAD3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B898A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96C5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10A4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268D87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9879F37" w14:textId="77777777">
        <w:trPr>
          <w:trHeight w:val="130"/>
        </w:trPr>
        <w:tc>
          <w:tcPr>
            <w:tcW w:w="754" w:type="dxa"/>
            <w:vMerge/>
          </w:tcPr>
          <w:p w14:paraId="779D5668" w14:textId="77777777" w:rsidR="00306ACF" w:rsidRDefault="00306ACF">
            <w:pPr>
              <w:jc w:val="center"/>
              <w:rPr>
                <w:rFonts w:ascii="Times New Roman" w:hAnsi="Times New Roman" w:cs="Times New Roman"/>
                <w:sz w:val="24"/>
                <w:szCs w:val="24"/>
              </w:rPr>
            </w:pPr>
          </w:p>
        </w:tc>
        <w:tc>
          <w:tcPr>
            <w:tcW w:w="695" w:type="dxa"/>
            <w:vAlign w:val="center"/>
          </w:tcPr>
          <w:p w14:paraId="6A08C3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6D3B19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F3B15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8C31C6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неосуществление, ненадлежащее осуществление организации планирования и учета нагрузки сотрудников контрольно-ревизионных отделов МКРУ ФК при участии в контрольных мероприятиях МКРУ ФК с учетом их привлечения к контрольным мероприятиям, </w:t>
            </w:r>
            <w:r>
              <w:rPr>
                <w:rFonts w:ascii="Times New Roman" w:eastAsia="Times New Roman" w:hAnsi="Times New Roman" w:cs="Times New Roman"/>
                <w:sz w:val="24"/>
                <w:szCs w:val="24"/>
                <w:lang w:eastAsia="ru-RU"/>
              </w:rPr>
              <w:t>мероприятиям по контролю (анализу),</w:t>
            </w:r>
            <w:r>
              <w:rPr>
                <w:rFonts w:ascii="Times New Roman" w:hAnsi="Times New Roman" w:cs="Times New Roman"/>
                <w:sz w:val="24"/>
                <w:szCs w:val="24"/>
              </w:rPr>
              <w:t xml:space="preserve"> автоматизированному мониторингу, мероприятиям по оценке Федерального казначейства;</w:t>
            </w:r>
          </w:p>
        </w:tc>
        <w:tc>
          <w:tcPr>
            <w:tcW w:w="796" w:type="dxa"/>
            <w:vAlign w:val="center"/>
          </w:tcPr>
          <w:p w14:paraId="20254F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27017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1401C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39120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911B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6E10A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26F0E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6B552B9" w14:textId="77777777">
        <w:trPr>
          <w:trHeight w:val="96"/>
        </w:trPr>
        <w:tc>
          <w:tcPr>
            <w:tcW w:w="754" w:type="dxa"/>
            <w:vMerge/>
          </w:tcPr>
          <w:p w14:paraId="42F3E41C" w14:textId="77777777" w:rsidR="00306ACF" w:rsidRDefault="00306ACF">
            <w:pPr>
              <w:jc w:val="center"/>
              <w:rPr>
                <w:rFonts w:ascii="Times New Roman" w:hAnsi="Times New Roman" w:cs="Times New Roman"/>
                <w:sz w:val="24"/>
                <w:szCs w:val="24"/>
              </w:rPr>
            </w:pPr>
          </w:p>
        </w:tc>
        <w:tc>
          <w:tcPr>
            <w:tcW w:w="695" w:type="dxa"/>
            <w:vAlign w:val="center"/>
          </w:tcPr>
          <w:p w14:paraId="2182EB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36A1B0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3F16A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F9CC3E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необеспечение представления в Федеральное казначейство и неподдержание в актуальном состоянии информации о должностных лицах МКРУ ФК, привлекаемых к участию в контрольных мероприятиях, мероприятиях по </w:t>
            </w:r>
            <w:r>
              <w:rPr>
                <w:rFonts w:ascii="Times New Roman" w:hAnsi="Times New Roman" w:cs="Times New Roman"/>
                <w:sz w:val="24"/>
                <w:szCs w:val="24"/>
              </w:rPr>
              <w:lastRenderedPageBreak/>
              <w:t>контролю (анализу), автоматизированному мониторингу, мероприятиям по оценке Федерального казначейства;</w:t>
            </w:r>
          </w:p>
        </w:tc>
        <w:tc>
          <w:tcPr>
            <w:tcW w:w="796" w:type="dxa"/>
            <w:vAlign w:val="center"/>
          </w:tcPr>
          <w:p w14:paraId="0C1429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C97F9C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D561A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B5631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4BD9F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99C0A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247C7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03B8934" w14:textId="77777777">
        <w:trPr>
          <w:trHeight w:val="121"/>
        </w:trPr>
        <w:tc>
          <w:tcPr>
            <w:tcW w:w="754" w:type="dxa"/>
            <w:vMerge/>
          </w:tcPr>
          <w:p w14:paraId="0533722E" w14:textId="77777777" w:rsidR="00306ACF" w:rsidRDefault="00306ACF">
            <w:pPr>
              <w:jc w:val="center"/>
              <w:rPr>
                <w:rFonts w:ascii="Times New Roman" w:hAnsi="Times New Roman" w:cs="Times New Roman"/>
                <w:sz w:val="24"/>
                <w:szCs w:val="24"/>
              </w:rPr>
            </w:pPr>
          </w:p>
        </w:tc>
        <w:tc>
          <w:tcPr>
            <w:tcW w:w="695" w:type="dxa"/>
            <w:vAlign w:val="center"/>
          </w:tcPr>
          <w:p w14:paraId="21B002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785F1C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3D3C6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1E6057B4"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несоблюдение требований к формированию и ведению Реестра контрольных мероприятий, к участию в которых привлекаются сотрудники МКРУ ФК;</w:t>
            </w:r>
          </w:p>
        </w:tc>
        <w:tc>
          <w:tcPr>
            <w:tcW w:w="796" w:type="dxa"/>
            <w:vAlign w:val="center"/>
          </w:tcPr>
          <w:p w14:paraId="71115C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183D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7010A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DEF4A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00F52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DF48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EDE46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CB380A9" w14:textId="77777777">
        <w:trPr>
          <w:trHeight w:val="85"/>
        </w:trPr>
        <w:tc>
          <w:tcPr>
            <w:tcW w:w="754" w:type="dxa"/>
            <w:vMerge/>
          </w:tcPr>
          <w:p w14:paraId="370B878D" w14:textId="77777777" w:rsidR="00306ACF" w:rsidRDefault="00306ACF">
            <w:pPr>
              <w:jc w:val="center"/>
              <w:rPr>
                <w:rFonts w:ascii="Times New Roman" w:hAnsi="Times New Roman" w:cs="Times New Roman"/>
                <w:sz w:val="24"/>
                <w:szCs w:val="24"/>
              </w:rPr>
            </w:pPr>
          </w:p>
        </w:tc>
        <w:tc>
          <w:tcPr>
            <w:tcW w:w="695" w:type="dxa"/>
            <w:vAlign w:val="center"/>
          </w:tcPr>
          <w:p w14:paraId="505C09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75DA20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C0C7E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166B0282"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неосуществление, ненадлежащее осуществление межведомственного взаимодействия при формировании плана контрольных мероприятий МКРУ ФК на соответствующий год, а также </w:t>
            </w:r>
            <w:r>
              <w:rPr>
                <w:rFonts w:ascii="Times New Roman" w:hAnsi="Times New Roman" w:cs="Times New Roman"/>
                <w:sz w:val="24"/>
                <w:szCs w:val="24"/>
              </w:rPr>
              <w:br/>
              <w:t>в рамках межведомственных соглашений, заключенных Федеральным казначейством;</w:t>
            </w:r>
          </w:p>
        </w:tc>
        <w:tc>
          <w:tcPr>
            <w:tcW w:w="796" w:type="dxa"/>
            <w:vAlign w:val="center"/>
          </w:tcPr>
          <w:p w14:paraId="224BE7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EEB5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C076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68ED2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03C0A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7B16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1F3E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E66DDAE" w14:textId="77777777">
        <w:trPr>
          <w:trHeight w:val="1745"/>
        </w:trPr>
        <w:tc>
          <w:tcPr>
            <w:tcW w:w="754" w:type="dxa"/>
            <w:vMerge/>
          </w:tcPr>
          <w:p w14:paraId="2D5B8DC4" w14:textId="77777777" w:rsidR="00306ACF" w:rsidRDefault="00306ACF">
            <w:pPr>
              <w:jc w:val="center"/>
              <w:rPr>
                <w:rFonts w:ascii="Times New Roman" w:hAnsi="Times New Roman" w:cs="Times New Roman"/>
                <w:sz w:val="24"/>
                <w:szCs w:val="24"/>
              </w:rPr>
            </w:pPr>
          </w:p>
        </w:tc>
        <w:tc>
          <w:tcPr>
            <w:tcW w:w="695" w:type="dxa"/>
            <w:vAlign w:val="center"/>
          </w:tcPr>
          <w:p w14:paraId="2C5A5E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21F322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78EE8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107E89B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неосуществление, ненадлежащее осуществление межведомственного взаимодействия в ходе выполнения плана контрольных мероприятий МКРУ ФК на соответствующий год, а также </w:t>
            </w:r>
            <w:r>
              <w:rPr>
                <w:rFonts w:ascii="Times New Roman" w:hAnsi="Times New Roman" w:cs="Times New Roman"/>
                <w:sz w:val="24"/>
                <w:szCs w:val="24"/>
              </w:rPr>
              <w:br/>
              <w:t>в рамках межведомственных соглашений, заключенных Федеральным казначейством;</w:t>
            </w:r>
          </w:p>
        </w:tc>
        <w:tc>
          <w:tcPr>
            <w:tcW w:w="796" w:type="dxa"/>
            <w:vAlign w:val="center"/>
          </w:tcPr>
          <w:p w14:paraId="6175A0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8A872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3333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450541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8B613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1225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F3E91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7FEF6D9" w14:textId="77777777">
        <w:trPr>
          <w:trHeight w:val="1815"/>
        </w:trPr>
        <w:tc>
          <w:tcPr>
            <w:tcW w:w="754" w:type="dxa"/>
            <w:vMerge/>
          </w:tcPr>
          <w:p w14:paraId="7B533B84" w14:textId="77777777" w:rsidR="00306ACF" w:rsidRDefault="00306ACF">
            <w:pPr>
              <w:jc w:val="center"/>
              <w:rPr>
                <w:rFonts w:ascii="Times New Roman" w:hAnsi="Times New Roman" w:cs="Times New Roman"/>
                <w:sz w:val="24"/>
                <w:szCs w:val="24"/>
              </w:rPr>
            </w:pPr>
          </w:p>
        </w:tc>
        <w:tc>
          <w:tcPr>
            <w:tcW w:w="695" w:type="dxa"/>
            <w:vAlign w:val="center"/>
          </w:tcPr>
          <w:p w14:paraId="431F38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1FD8C8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A84308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1C467E2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w:t>
            </w:r>
            <w:r>
              <w:rPr>
                <w:rFonts w:ascii="Times New Roman" w:hAnsi="Times New Roman" w:cs="Times New Roman"/>
                <w:bCs/>
                <w:sz w:val="24"/>
                <w:szCs w:val="24"/>
              </w:rPr>
              <w:t xml:space="preserve"> направления деятельности </w:t>
            </w:r>
            <w:r>
              <w:rPr>
                <w:rFonts w:ascii="Times New Roman" w:eastAsia="Calibri" w:hAnsi="Times New Roman" w:cs="Times New Roman"/>
                <w:sz w:val="24"/>
                <w:szCs w:val="24"/>
                <w:lang w:val="en-US"/>
              </w:rPr>
              <w:t>IX</w:t>
            </w:r>
            <w:r>
              <w:rPr>
                <w:rFonts w:ascii="Times New Roman" w:eastAsia="Calibri" w:hAnsi="Times New Roman" w:cs="Times New Roman"/>
                <w:sz w:val="24"/>
                <w:szCs w:val="24"/>
              </w:rPr>
              <w:t>.2 «</w:t>
            </w:r>
            <w:r>
              <w:rPr>
                <w:rFonts w:ascii="Times New Roman" w:eastAsia="Times New Roman" w:hAnsi="Times New Roman" w:cs="Times New Roman"/>
                <w:color w:val="000000"/>
                <w:sz w:val="24"/>
                <w:szCs w:val="24"/>
                <w:lang w:eastAsia="ru-RU"/>
              </w:rPr>
              <w:t xml:space="preserve">Организационно-аналитическое обеспечение и информационно-аналитическое сопровождение контрольной деятельности, </w:t>
            </w:r>
            <w:r>
              <w:rPr>
                <w:rFonts w:ascii="Times New Roman" w:eastAsia="Times New Roman" w:hAnsi="Times New Roman" w:cs="Times New Roman"/>
                <w:sz w:val="24"/>
                <w:szCs w:val="24"/>
                <w:lang w:eastAsia="ru-RU"/>
              </w:rPr>
              <w:t>деятельности по контролю (анализу), автоматизированного мониторинга, деятельности по оценке</w:t>
            </w:r>
            <w:r>
              <w:rPr>
                <w:rFonts w:ascii="Times New Roman" w:eastAsia="Times New Roman" w:hAnsi="Times New Roman" w:cs="Times New Roman"/>
                <w:color w:val="000000"/>
                <w:sz w:val="24"/>
                <w:szCs w:val="24"/>
                <w:lang w:eastAsia="ru-RU"/>
              </w:rPr>
              <w:t>»</w:t>
            </w:r>
            <w:r>
              <w:rPr>
                <w:rFonts w:ascii="Times New Roman" w:hAnsi="Times New Roman" w:cs="Times New Roman"/>
                <w:sz w:val="24"/>
                <w:szCs w:val="24"/>
              </w:rPr>
              <w:t xml:space="preserve"> (далее – направление деятельности </w:t>
            </w:r>
            <w:r>
              <w:rPr>
                <w:rFonts w:ascii="Times New Roman" w:eastAsia="Calibri" w:hAnsi="Times New Roman" w:cs="Times New Roman"/>
                <w:sz w:val="24"/>
                <w:szCs w:val="24"/>
                <w:lang w:val="en-US"/>
              </w:rPr>
              <w:t>IX</w:t>
            </w:r>
            <w:r>
              <w:rPr>
                <w:rFonts w:ascii="Times New Roman" w:eastAsia="Calibri" w:hAnsi="Times New Roman" w:cs="Times New Roman"/>
                <w:sz w:val="24"/>
                <w:szCs w:val="24"/>
              </w:rPr>
              <w:t>.2</w:t>
            </w:r>
            <w:r>
              <w:rPr>
                <w:rFonts w:ascii="Times New Roman" w:hAnsi="Times New Roman" w:cs="Times New Roman"/>
                <w:bCs/>
                <w:sz w:val="24"/>
                <w:szCs w:val="24"/>
              </w:rPr>
              <w:t>) Классификатора рисков.</w:t>
            </w:r>
          </w:p>
        </w:tc>
        <w:tc>
          <w:tcPr>
            <w:tcW w:w="796" w:type="dxa"/>
            <w:vAlign w:val="center"/>
          </w:tcPr>
          <w:p w14:paraId="5761EF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32A82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D031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E1201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E36C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CEF4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C8150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7F49A98" w14:textId="77777777">
        <w:trPr>
          <w:trHeight w:val="359"/>
        </w:trPr>
        <w:tc>
          <w:tcPr>
            <w:tcW w:w="754" w:type="dxa"/>
            <w:vMerge w:val="restart"/>
          </w:tcPr>
          <w:p w14:paraId="7B50AB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60DC214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rPr>
              <w:t>организации и проведения контрольных мероприятий, мероприятий по контролю (анализу),</w:t>
            </w:r>
            <w:r>
              <w:rPr>
                <w:rFonts w:ascii="Times New Roman" w:eastAsia="Times New Roman" w:hAnsi="Times New Roman" w:cs="Times New Roman"/>
                <w:sz w:val="24"/>
                <w:szCs w:val="24"/>
                <w:lang w:eastAsia="ru-RU"/>
              </w:rPr>
              <w:t xml:space="preserve"> автоматизированного мониторинга, мероприятий по оценке</w:t>
            </w:r>
            <w:r>
              <w:rPr>
                <w:rFonts w:ascii="Times New Roman" w:eastAsia="Times New Roman" w:hAnsi="Times New Roman" w:cs="Times New Roman"/>
                <w:sz w:val="24"/>
                <w:szCs w:val="24"/>
              </w:rPr>
              <w:t>:</w:t>
            </w:r>
          </w:p>
        </w:tc>
      </w:tr>
      <w:tr w:rsidR="00306ACF" w14:paraId="4E503E8B" w14:textId="77777777">
        <w:trPr>
          <w:trHeight w:val="85"/>
        </w:trPr>
        <w:tc>
          <w:tcPr>
            <w:tcW w:w="754" w:type="dxa"/>
            <w:vMerge/>
          </w:tcPr>
          <w:p w14:paraId="7DDBAD34" w14:textId="77777777" w:rsidR="00306ACF" w:rsidRDefault="00306ACF">
            <w:pPr>
              <w:jc w:val="center"/>
              <w:rPr>
                <w:rFonts w:ascii="Times New Roman" w:hAnsi="Times New Roman" w:cs="Times New Roman"/>
                <w:sz w:val="24"/>
                <w:szCs w:val="24"/>
              </w:rPr>
            </w:pPr>
          </w:p>
        </w:tc>
        <w:tc>
          <w:tcPr>
            <w:tcW w:w="695" w:type="dxa"/>
            <w:vAlign w:val="center"/>
          </w:tcPr>
          <w:p w14:paraId="6F90AAF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1BFC72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EC409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1B14C7D" w14:textId="77777777" w:rsidR="00306ACF" w:rsidRDefault="0003441A">
            <w:pPr>
              <w:jc w:val="both"/>
              <w:rPr>
                <w:rFonts w:ascii="Times New Roman" w:hAnsi="Times New Roman" w:cs="Times New Roman"/>
                <w:b/>
                <w:sz w:val="24"/>
                <w:szCs w:val="24"/>
              </w:rPr>
            </w:pPr>
            <w:r>
              <w:rPr>
                <w:rFonts w:ascii="Times New Roman" w:eastAsia="Calibri" w:hAnsi="Times New Roman" w:cs="Times New Roman"/>
                <w:sz w:val="24"/>
                <w:szCs w:val="24"/>
              </w:rPr>
              <w:t>неоформление, ненадлежащее оформление приказов в рамках подготовки и проведения контрольных мероприятий, в том числе неоформление, ненадлежащее оформление приказов о назначении, продлении, приостановлении, возобновлении, прекращении (отмене) контрольного мероприятия, об изменении состава проверочной (ревизионной) группы или уполномоченного на проведение контрольного мероприятия должностного лица, перечня основных вопросов, подлежащих изучению в ходе проведения контрольного мероприятия, привлекаемых специалистов, поручения на проведение экспертизы, проверяемого периода, срока проведения контрольного мероприятия, даты начала проведения контрольного мероприятия;</w:t>
            </w:r>
          </w:p>
        </w:tc>
        <w:tc>
          <w:tcPr>
            <w:tcW w:w="796" w:type="dxa"/>
            <w:vAlign w:val="center"/>
          </w:tcPr>
          <w:p w14:paraId="09D00E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C2B2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13ACE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8004F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EFDC5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823F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D701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8E41E3A" w14:textId="77777777">
        <w:trPr>
          <w:trHeight w:val="85"/>
        </w:trPr>
        <w:tc>
          <w:tcPr>
            <w:tcW w:w="754" w:type="dxa"/>
            <w:vMerge/>
          </w:tcPr>
          <w:p w14:paraId="777C26C5" w14:textId="77777777" w:rsidR="00306ACF" w:rsidRDefault="00306ACF">
            <w:pPr>
              <w:jc w:val="center"/>
              <w:rPr>
                <w:rFonts w:ascii="Times New Roman" w:hAnsi="Times New Roman" w:cs="Times New Roman"/>
                <w:sz w:val="24"/>
                <w:szCs w:val="24"/>
              </w:rPr>
            </w:pPr>
          </w:p>
        </w:tc>
        <w:tc>
          <w:tcPr>
            <w:tcW w:w="695" w:type="dxa"/>
            <w:vAlign w:val="center"/>
          </w:tcPr>
          <w:p w14:paraId="70E850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1B5E44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A6D9C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A1AA6E2"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неоформление, ненадлежащее оформление</w:t>
            </w:r>
            <w:r>
              <w:rPr>
                <w:rFonts w:ascii="Times New Roman" w:hAnsi="Times New Roman" w:cs="Times New Roman"/>
                <w:sz w:val="24"/>
                <w:szCs w:val="24"/>
              </w:rPr>
              <w:t xml:space="preserve"> </w:t>
            </w:r>
            <w:r>
              <w:rPr>
                <w:rFonts w:ascii="Times New Roman" w:eastAsia="Calibri" w:hAnsi="Times New Roman" w:cs="Times New Roman"/>
                <w:sz w:val="24"/>
                <w:szCs w:val="24"/>
              </w:rPr>
              <w:t xml:space="preserve">приказов в рамках подготовки и проведения мероприятия по контролю (анализу), в том числе неоформление, </w:t>
            </w:r>
            <w:r>
              <w:rPr>
                <w:rFonts w:ascii="Times New Roman" w:eastAsia="Times New Roman" w:hAnsi="Times New Roman" w:cs="Times New Roman"/>
                <w:sz w:val="24"/>
                <w:szCs w:val="24"/>
                <w:lang w:eastAsia="ru-RU"/>
              </w:rPr>
              <w:t>ненадлежащее оформление</w:t>
            </w:r>
            <w:r>
              <w:rPr>
                <w:rFonts w:ascii="Times New Roman" w:eastAsia="Calibri" w:hAnsi="Times New Roman" w:cs="Times New Roman"/>
                <w:sz w:val="24"/>
                <w:szCs w:val="24"/>
              </w:rPr>
              <w:t xml:space="preserve"> приказов о назначении, продлении мероприятия по контролю (анализу), об изменении состава проверочной (ревизионной) группы или уполномоченного на осуществление </w:t>
            </w:r>
            <w:r>
              <w:rPr>
                <w:rFonts w:ascii="Times New Roman" w:eastAsia="Calibri" w:hAnsi="Times New Roman" w:cs="Times New Roman"/>
                <w:sz w:val="24"/>
                <w:szCs w:val="24"/>
              </w:rPr>
              <w:lastRenderedPageBreak/>
              <w:t>мероприятия по контролю (анализу) должностного лица, перечня основных вопросов, подлежащих исследованию в ходе осуществления мероприятия по контролю (анализу), привлекаемых специалистов, поручения на проведение экспертизы, исследуемого периода, срока проведения мероприятия по контролю (анализу);</w:t>
            </w:r>
          </w:p>
        </w:tc>
        <w:tc>
          <w:tcPr>
            <w:tcW w:w="796" w:type="dxa"/>
            <w:vAlign w:val="center"/>
          </w:tcPr>
          <w:p w14:paraId="5B80FC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lastRenderedPageBreak/>
              <w:t>–</w:t>
            </w:r>
          </w:p>
        </w:tc>
        <w:tc>
          <w:tcPr>
            <w:tcW w:w="763" w:type="dxa"/>
            <w:vAlign w:val="center"/>
          </w:tcPr>
          <w:p w14:paraId="7E6950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938D9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502C8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C8AD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BB772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B4A9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95C01E9" w14:textId="77777777">
        <w:trPr>
          <w:trHeight w:val="85"/>
        </w:trPr>
        <w:tc>
          <w:tcPr>
            <w:tcW w:w="754" w:type="dxa"/>
            <w:vMerge/>
          </w:tcPr>
          <w:p w14:paraId="12688CC9" w14:textId="77777777" w:rsidR="00306ACF" w:rsidRDefault="00306ACF">
            <w:pPr>
              <w:jc w:val="center"/>
              <w:rPr>
                <w:rFonts w:ascii="Times New Roman" w:hAnsi="Times New Roman" w:cs="Times New Roman"/>
                <w:sz w:val="24"/>
                <w:szCs w:val="24"/>
              </w:rPr>
            </w:pPr>
          </w:p>
        </w:tc>
        <w:tc>
          <w:tcPr>
            <w:tcW w:w="695" w:type="dxa"/>
            <w:vAlign w:val="center"/>
          </w:tcPr>
          <w:p w14:paraId="4FEDBC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6E5A18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15D03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85F3130"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неоформление, ненадлежащее оформление приказов в рамках подготовки и проведения мероприятия по оценке, в том числе неоформление, </w:t>
            </w:r>
            <w:r>
              <w:rPr>
                <w:rFonts w:ascii="Times New Roman" w:eastAsia="Times New Roman" w:hAnsi="Times New Roman" w:cs="Times New Roman"/>
                <w:sz w:val="24"/>
                <w:szCs w:val="24"/>
                <w:lang w:eastAsia="ru-RU"/>
              </w:rPr>
              <w:t>ненадлежащее оформление</w:t>
            </w:r>
            <w:r>
              <w:rPr>
                <w:rFonts w:ascii="Times New Roman" w:eastAsia="Calibri" w:hAnsi="Times New Roman" w:cs="Times New Roman"/>
                <w:sz w:val="24"/>
                <w:szCs w:val="24"/>
              </w:rPr>
              <w:t xml:space="preserve"> приказов о назначении, продлении, </w:t>
            </w:r>
            <w:r>
              <w:rPr>
                <w:rFonts w:ascii="Times New Roman" w:eastAsia="Times New Roman" w:hAnsi="Times New Roman" w:cs="Times New Roman"/>
                <w:sz w:val="24"/>
                <w:szCs w:val="24"/>
              </w:rPr>
              <w:t>приостановлении, возобновлении</w:t>
            </w:r>
            <w:r>
              <w:rPr>
                <w:rFonts w:ascii="Times New Roman" w:eastAsia="Calibri" w:hAnsi="Times New Roman" w:cs="Times New Roman"/>
                <w:sz w:val="24"/>
                <w:szCs w:val="24"/>
              </w:rPr>
              <w:t xml:space="preserve"> мероприятия по оценке, об изменении состава оценочной группы или уполномоченного на осуществление мероприятия по оценке должностного лица, перечня основных вопросов, подлежащих исследованию в ходе осуществления мероприятия по оценке, привлекаемых специалистов, поручения на проведение экспертизы, исследуемого периода, срока проведения мероприятия по оценке;</w:t>
            </w:r>
          </w:p>
        </w:tc>
        <w:tc>
          <w:tcPr>
            <w:tcW w:w="796" w:type="dxa"/>
            <w:vAlign w:val="center"/>
          </w:tcPr>
          <w:p w14:paraId="36EED1E9" w14:textId="77777777" w:rsidR="00306ACF" w:rsidRDefault="00306ACF">
            <w:pPr>
              <w:jc w:val="center"/>
              <w:rPr>
                <w:rFonts w:ascii="Times New Roman" w:hAnsi="Times New Roman" w:cs="Times New Roman"/>
                <w:sz w:val="24"/>
                <w:szCs w:val="24"/>
              </w:rPr>
            </w:pPr>
          </w:p>
        </w:tc>
        <w:tc>
          <w:tcPr>
            <w:tcW w:w="763" w:type="dxa"/>
            <w:vAlign w:val="center"/>
          </w:tcPr>
          <w:p w14:paraId="02F79876" w14:textId="77777777" w:rsidR="00306ACF" w:rsidRDefault="00306ACF">
            <w:pPr>
              <w:jc w:val="center"/>
              <w:rPr>
                <w:rFonts w:ascii="Times New Roman" w:hAnsi="Times New Roman" w:cs="Times New Roman"/>
                <w:sz w:val="24"/>
                <w:szCs w:val="24"/>
              </w:rPr>
            </w:pPr>
          </w:p>
        </w:tc>
        <w:tc>
          <w:tcPr>
            <w:tcW w:w="785" w:type="dxa"/>
            <w:vAlign w:val="center"/>
          </w:tcPr>
          <w:p w14:paraId="6FA09EE9" w14:textId="77777777" w:rsidR="00306ACF" w:rsidRDefault="00306ACF">
            <w:pPr>
              <w:jc w:val="center"/>
              <w:rPr>
                <w:rFonts w:ascii="Times New Roman" w:hAnsi="Times New Roman" w:cs="Times New Roman"/>
                <w:sz w:val="24"/>
                <w:szCs w:val="24"/>
              </w:rPr>
            </w:pPr>
          </w:p>
        </w:tc>
        <w:tc>
          <w:tcPr>
            <w:tcW w:w="741" w:type="dxa"/>
            <w:vAlign w:val="center"/>
          </w:tcPr>
          <w:p w14:paraId="7FFD4BC0" w14:textId="77777777" w:rsidR="00306ACF" w:rsidRDefault="00306ACF">
            <w:pPr>
              <w:jc w:val="center"/>
              <w:rPr>
                <w:rFonts w:ascii="Times New Roman" w:hAnsi="Times New Roman" w:cs="Times New Roman"/>
                <w:sz w:val="24"/>
                <w:szCs w:val="24"/>
              </w:rPr>
            </w:pPr>
          </w:p>
        </w:tc>
        <w:tc>
          <w:tcPr>
            <w:tcW w:w="763" w:type="dxa"/>
            <w:vAlign w:val="center"/>
          </w:tcPr>
          <w:p w14:paraId="3350064D" w14:textId="77777777" w:rsidR="00306ACF" w:rsidRDefault="00306ACF">
            <w:pPr>
              <w:jc w:val="center"/>
              <w:rPr>
                <w:rFonts w:ascii="Times New Roman" w:hAnsi="Times New Roman" w:cs="Times New Roman"/>
                <w:sz w:val="24"/>
                <w:szCs w:val="24"/>
              </w:rPr>
            </w:pPr>
          </w:p>
        </w:tc>
        <w:tc>
          <w:tcPr>
            <w:tcW w:w="785" w:type="dxa"/>
            <w:vAlign w:val="center"/>
          </w:tcPr>
          <w:p w14:paraId="200E9410" w14:textId="77777777" w:rsidR="00306ACF" w:rsidRDefault="00306ACF">
            <w:pPr>
              <w:jc w:val="center"/>
              <w:rPr>
                <w:rFonts w:ascii="Times New Roman" w:hAnsi="Times New Roman" w:cs="Times New Roman"/>
                <w:sz w:val="24"/>
                <w:szCs w:val="24"/>
              </w:rPr>
            </w:pPr>
          </w:p>
        </w:tc>
        <w:tc>
          <w:tcPr>
            <w:tcW w:w="1571" w:type="dxa"/>
            <w:vAlign w:val="center"/>
          </w:tcPr>
          <w:p w14:paraId="6A52E65A" w14:textId="77777777" w:rsidR="00306ACF" w:rsidRDefault="00306ACF">
            <w:pPr>
              <w:jc w:val="center"/>
              <w:rPr>
                <w:rFonts w:ascii="Times New Roman" w:hAnsi="Times New Roman" w:cs="Times New Roman"/>
                <w:sz w:val="24"/>
                <w:szCs w:val="24"/>
              </w:rPr>
            </w:pPr>
          </w:p>
        </w:tc>
      </w:tr>
      <w:tr w:rsidR="00306ACF" w14:paraId="2F77EF38" w14:textId="77777777">
        <w:trPr>
          <w:trHeight w:val="85"/>
        </w:trPr>
        <w:tc>
          <w:tcPr>
            <w:tcW w:w="754" w:type="dxa"/>
            <w:vMerge/>
          </w:tcPr>
          <w:p w14:paraId="29C1FABF" w14:textId="77777777" w:rsidR="00306ACF" w:rsidRDefault="00306ACF">
            <w:pPr>
              <w:jc w:val="center"/>
              <w:rPr>
                <w:rFonts w:ascii="Times New Roman" w:hAnsi="Times New Roman" w:cs="Times New Roman"/>
                <w:sz w:val="24"/>
                <w:szCs w:val="24"/>
              </w:rPr>
            </w:pPr>
          </w:p>
        </w:tc>
        <w:tc>
          <w:tcPr>
            <w:tcW w:w="695" w:type="dxa"/>
            <w:vAlign w:val="center"/>
          </w:tcPr>
          <w:p w14:paraId="11BD46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254989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136CA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DF79728"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 xml:space="preserve">неосуществление, ненадлежащее осуществление присвоения (мониторинга присвоения в </w:t>
            </w:r>
            <w:r>
              <w:rPr>
                <w:rFonts w:ascii="Times New Roman" w:hAnsi="Times New Roman" w:cs="Times New Roman"/>
                <w:bCs/>
                <w:sz w:val="24"/>
                <w:szCs w:val="24"/>
              </w:rPr>
              <w:t>Подсистеме финансового контроля</w:t>
            </w:r>
            <w:r>
              <w:rPr>
                <w:rFonts w:ascii="Times New Roman" w:eastAsia="Calibri" w:hAnsi="Times New Roman" w:cs="Times New Roman"/>
                <w:sz w:val="24"/>
                <w:szCs w:val="24"/>
              </w:rPr>
              <w:t xml:space="preserve"> </w:t>
            </w:r>
            <w:r>
              <w:rPr>
                <w:rFonts w:ascii="Times New Roman" w:hAnsi="Times New Roman" w:cs="Times New Roman"/>
                <w:sz w:val="24"/>
                <w:szCs w:val="24"/>
              </w:rPr>
              <w:t xml:space="preserve">Государственной интегрированной </w:t>
            </w:r>
            <w:r>
              <w:rPr>
                <w:rFonts w:ascii="Times New Roman" w:hAnsi="Times New Roman" w:cs="Times New Roman"/>
                <w:sz w:val="24"/>
                <w:szCs w:val="24"/>
              </w:rPr>
              <w:lastRenderedPageBreak/>
              <w:t xml:space="preserve">информационной системе управления общественными финансами «Электронный бюджет» </w:t>
            </w:r>
            <w:r>
              <w:rPr>
                <w:rFonts w:ascii="Times New Roman" w:hAnsi="Times New Roman" w:cs="Times New Roman"/>
                <w:bCs/>
                <w:sz w:val="24"/>
                <w:szCs w:val="24"/>
              </w:rPr>
              <w:t>(далее – Подсистема финансового контроля)</w:t>
            </w:r>
            <w:r>
              <w:rPr>
                <w:rFonts w:ascii="Times New Roman" w:eastAsia="Calibri" w:hAnsi="Times New Roman" w:cs="Times New Roman"/>
                <w:sz w:val="24"/>
                <w:szCs w:val="24"/>
              </w:rPr>
              <w:t xml:space="preserve"> идентификаторов контрольным мероприятиям, проводимым контрольно-ревизионными отделами МКРУ ФК и контроля за их указанием в документах, формируемым по результатам контрольных мероприятий; </w:t>
            </w:r>
          </w:p>
        </w:tc>
        <w:tc>
          <w:tcPr>
            <w:tcW w:w="796" w:type="dxa"/>
            <w:vAlign w:val="center"/>
          </w:tcPr>
          <w:p w14:paraId="1E6EE6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1F80FD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28CD7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028C7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786AC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99D1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15E8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50A6C847" w14:textId="77777777">
        <w:trPr>
          <w:trHeight w:val="404"/>
        </w:trPr>
        <w:tc>
          <w:tcPr>
            <w:tcW w:w="754" w:type="dxa"/>
            <w:vMerge/>
          </w:tcPr>
          <w:p w14:paraId="27210306" w14:textId="77777777" w:rsidR="00306ACF" w:rsidRDefault="00306ACF">
            <w:pPr>
              <w:jc w:val="center"/>
              <w:rPr>
                <w:rFonts w:ascii="Times New Roman" w:hAnsi="Times New Roman" w:cs="Times New Roman"/>
                <w:sz w:val="24"/>
                <w:szCs w:val="24"/>
              </w:rPr>
            </w:pPr>
          </w:p>
        </w:tc>
        <w:tc>
          <w:tcPr>
            <w:tcW w:w="695" w:type="dxa"/>
            <w:vAlign w:val="center"/>
          </w:tcPr>
          <w:p w14:paraId="387DC2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4B8F90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DA513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0DE3E55"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неосуществление, ненадлежащее осуществление мониторинга проведения контрольных мероприятий, мероприятий по контролю (анализу), автоматизированного мониторинга, мероприятий по оценке;</w:t>
            </w:r>
          </w:p>
        </w:tc>
        <w:tc>
          <w:tcPr>
            <w:tcW w:w="796" w:type="dxa"/>
            <w:vAlign w:val="center"/>
          </w:tcPr>
          <w:p w14:paraId="0909FC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1D08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7E16CC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E1793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76AA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887FD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41C66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37CAF77" w14:textId="77777777">
        <w:trPr>
          <w:trHeight w:val="306"/>
        </w:trPr>
        <w:tc>
          <w:tcPr>
            <w:tcW w:w="754" w:type="dxa"/>
            <w:vMerge/>
          </w:tcPr>
          <w:p w14:paraId="295E2EA0" w14:textId="77777777" w:rsidR="00306ACF" w:rsidRDefault="00306ACF">
            <w:pPr>
              <w:jc w:val="center"/>
              <w:rPr>
                <w:rFonts w:ascii="Times New Roman" w:hAnsi="Times New Roman" w:cs="Times New Roman"/>
                <w:sz w:val="24"/>
                <w:szCs w:val="24"/>
              </w:rPr>
            </w:pPr>
          </w:p>
        </w:tc>
        <w:tc>
          <w:tcPr>
            <w:tcW w:w="695" w:type="dxa"/>
            <w:vAlign w:val="center"/>
          </w:tcPr>
          <w:p w14:paraId="1D2F7A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9.2</w:t>
            </w:r>
          </w:p>
        </w:tc>
        <w:tc>
          <w:tcPr>
            <w:tcW w:w="696" w:type="dxa"/>
            <w:gridSpan w:val="2"/>
            <w:vAlign w:val="center"/>
          </w:tcPr>
          <w:p w14:paraId="416855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74" w:type="dxa"/>
            <w:vAlign w:val="center"/>
          </w:tcPr>
          <w:p w14:paraId="5AB620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17FA2A3D"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нарушение установленных сроков сдачи отчетности;</w:t>
            </w:r>
          </w:p>
        </w:tc>
        <w:tc>
          <w:tcPr>
            <w:tcW w:w="796" w:type="dxa"/>
            <w:vAlign w:val="center"/>
          </w:tcPr>
          <w:p w14:paraId="733320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7C67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9F50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0E1B6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E3327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B8789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9A82A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8CA586A" w14:textId="77777777">
        <w:trPr>
          <w:trHeight w:val="125"/>
        </w:trPr>
        <w:tc>
          <w:tcPr>
            <w:tcW w:w="754" w:type="dxa"/>
            <w:vMerge/>
          </w:tcPr>
          <w:p w14:paraId="0164260D" w14:textId="77777777" w:rsidR="00306ACF" w:rsidRDefault="00306ACF">
            <w:pPr>
              <w:jc w:val="center"/>
              <w:rPr>
                <w:rFonts w:ascii="Times New Roman" w:hAnsi="Times New Roman" w:cs="Times New Roman"/>
                <w:sz w:val="24"/>
                <w:szCs w:val="24"/>
              </w:rPr>
            </w:pPr>
          </w:p>
        </w:tc>
        <w:tc>
          <w:tcPr>
            <w:tcW w:w="695" w:type="dxa"/>
            <w:vAlign w:val="center"/>
          </w:tcPr>
          <w:p w14:paraId="7A146E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7CE303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C1975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67C6656B"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отсутствие и (или) несоответствие данных </w:t>
            </w:r>
            <w:r>
              <w:rPr>
                <w:rFonts w:ascii="Times New Roman" w:eastAsia="Times New Roman" w:hAnsi="Times New Roman" w:cs="Times New Roman"/>
                <w:sz w:val="24"/>
                <w:szCs w:val="24"/>
                <w:lang w:eastAsia="ru-RU"/>
              </w:rPr>
              <w:t>несвоевременность размещения данных</w:t>
            </w:r>
            <w:r>
              <w:rPr>
                <w:rFonts w:ascii="Times New Roman" w:eastAsia="Calibri" w:hAnsi="Times New Roman" w:cs="Times New Roman"/>
                <w:sz w:val="24"/>
                <w:szCs w:val="24"/>
              </w:rPr>
              <w:t xml:space="preserve"> по результатам проведения контрольных мероприятий, мероприятий по контролю (анализу), мероприятий по оценке контрольно-ревизионными отделами МКРУ ФК в </w:t>
            </w:r>
            <w:r>
              <w:rPr>
                <w:rFonts w:ascii="Times New Roman" w:hAnsi="Times New Roman" w:cs="Times New Roman"/>
                <w:bCs/>
                <w:sz w:val="24"/>
                <w:szCs w:val="24"/>
              </w:rPr>
              <w:t>Подсистеме финансового контроля</w:t>
            </w:r>
            <w:r>
              <w:rPr>
                <w:rFonts w:ascii="Times New Roman" w:eastAsia="Calibri" w:hAnsi="Times New Roman" w:cs="Times New Roman"/>
                <w:sz w:val="24"/>
                <w:szCs w:val="24"/>
              </w:rPr>
              <w:t xml:space="preserve">, на официальном сайте МКРУ ФК </w:t>
            </w:r>
            <w:r>
              <w:rPr>
                <w:rFonts w:ascii="Times New Roman" w:eastAsia="Times New Roman" w:hAnsi="Times New Roman" w:cs="Times New Roman"/>
                <w:sz w:val="24"/>
                <w:szCs w:val="24"/>
                <w:lang w:eastAsia="ru-RU"/>
              </w:rPr>
              <w:t>в информационно-телекоммуникационной сети «Интернет»</w:t>
            </w:r>
            <w:r>
              <w:rPr>
                <w:rFonts w:ascii="Times New Roman" w:eastAsia="Calibri" w:hAnsi="Times New Roman" w:cs="Times New Roman"/>
                <w:sz w:val="24"/>
                <w:szCs w:val="24"/>
              </w:rPr>
              <w:t>, а также в отчетах МКРУ ФК;</w:t>
            </w:r>
          </w:p>
        </w:tc>
        <w:tc>
          <w:tcPr>
            <w:tcW w:w="796" w:type="dxa"/>
            <w:vAlign w:val="center"/>
          </w:tcPr>
          <w:p w14:paraId="412D95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D05B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553C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0ED23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46D28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AB7E5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BDF18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D9B2E8D" w14:textId="77777777">
        <w:trPr>
          <w:trHeight w:val="697"/>
        </w:trPr>
        <w:tc>
          <w:tcPr>
            <w:tcW w:w="754" w:type="dxa"/>
            <w:vMerge/>
          </w:tcPr>
          <w:p w14:paraId="25AEAAD5" w14:textId="77777777" w:rsidR="00306ACF" w:rsidRDefault="00306ACF">
            <w:pPr>
              <w:jc w:val="center"/>
              <w:rPr>
                <w:rFonts w:ascii="Times New Roman" w:hAnsi="Times New Roman" w:cs="Times New Roman"/>
                <w:sz w:val="24"/>
                <w:szCs w:val="24"/>
              </w:rPr>
            </w:pPr>
          </w:p>
        </w:tc>
        <w:tc>
          <w:tcPr>
            <w:tcW w:w="695" w:type="dxa"/>
            <w:vAlign w:val="center"/>
          </w:tcPr>
          <w:p w14:paraId="38DC7C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7D9E53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DFB7F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745A829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 </w:t>
            </w:r>
            <w:r>
              <w:rPr>
                <w:rFonts w:ascii="Times New Roman" w:eastAsia="Calibri" w:hAnsi="Times New Roman" w:cs="Times New Roman"/>
                <w:sz w:val="24"/>
                <w:szCs w:val="24"/>
                <w:lang w:val="en-US"/>
              </w:rPr>
              <w:t>IX</w:t>
            </w:r>
            <w:r>
              <w:rPr>
                <w:rFonts w:ascii="Times New Roman" w:eastAsia="Calibri" w:hAnsi="Times New Roman" w:cs="Times New Roman"/>
                <w:sz w:val="24"/>
                <w:szCs w:val="24"/>
              </w:rPr>
              <w:t xml:space="preserve">.2 </w:t>
            </w:r>
            <w:r>
              <w:rPr>
                <w:rFonts w:ascii="Times New Roman" w:hAnsi="Times New Roman" w:cs="Times New Roman"/>
                <w:bCs/>
                <w:sz w:val="24"/>
                <w:szCs w:val="24"/>
              </w:rPr>
              <w:t>Классификатора рисков.</w:t>
            </w:r>
          </w:p>
        </w:tc>
        <w:tc>
          <w:tcPr>
            <w:tcW w:w="796" w:type="dxa"/>
            <w:vAlign w:val="center"/>
          </w:tcPr>
          <w:p w14:paraId="4F4FF6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9A30B3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F1F6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3911F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1700E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2EF56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2DE84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0E1373A" w14:textId="77777777">
        <w:trPr>
          <w:trHeight w:val="410"/>
        </w:trPr>
        <w:tc>
          <w:tcPr>
            <w:tcW w:w="754" w:type="dxa"/>
            <w:vMerge w:val="restart"/>
          </w:tcPr>
          <w:p w14:paraId="4555E0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0A9212A0"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rPr>
              <w:t>организации работы</w:t>
            </w:r>
            <w:r>
              <w:rPr>
                <w:rFonts w:ascii="Times New Roman" w:eastAsia="Calibri" w:hAnsi="Times New Roman" w:cs="Times New Roman"/>
                <w:sz w:val="24"/>
                <w:szCs w:val="24"/>
              </w:rPr>
              <w:t xml:space="preserve"> контрольной комиссии МКРУ ФК:</w:t>
            </w:r>
          </w:p>
        </w:tc>
      </w:tr>
      <w:tr w:rsidR="00306ACF" w14:paraId="2531DB38" w14:textId="77777777">
        <w:trPr>
          <w:trHeight w:val="85"/>
        </w:trPr>
        <w:tc>
          <w:tcPr>
            <w:tcW w:w="754" w:type="dxa"/>
            <w:vMerge/>
          </w:tcPr>
          <w:p w14:paraId="7B108143" w14:textId="77777777" w:rsidR="00306ACF" w:rsidRDefault="00306ACF">
            <w:pPr>
              <w:jc w:val="center"/>
              <w:rPr>
                <w:rFonts w:ascii="Times New Roman" w:hAnsi="Times New Roman" w:cs="Times New Roman"/>
                <w:sz w:val="24"/>
                <w:szCs w:val="24"/>
              </w:rPr>
            </w:pPr>
          </w:p>
        </w:tc>
        <w:tc>
          <w:tcPr>
            <w:tcW w:w="695" w:type="dxa"/>
            <w:vAlign w:val="center"/>
          </w:tcPr>
          <w:p w14:paraId="433BD5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697410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4AD74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D5E380B"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неосуществление, ненадлежащее осуществление информационного и организационно-технического обеспечения деятельности </w:t>
            </w:r>
            <w:r>
              <w:rPr>
                <w:rFonts w:ascii="Times New Roman" w:eastAsia="Times New Roman" w:hAnsi="Times New Roman" w:cs="Times New Roman"/>
                <w:sz w:val="24"/>
                <w:szCs w:val="24"/>
                <w:lang w:eastAsia="ru-RU"/>
              </w:rPr>
              <w:t>контрольной комиссии МКРУ ФК, мониторинга исполнения решений руководителя (заместителя руководителя) МКРУ ФК, принятых по предложениям контрольной</w:t>
            </w:r>
            <w:r>
              <w:rPr>
                <w:rFonts w:ascii="Times New Roman" w:eastAsia="Calibri" w:hAnsi="Times New Roman" w:cs="Times New Roman"/>
                <w:sz w:val="24"/>
                <w:szCs w:val="24"/>
              </w:rPr>
              <w:t xml:space="preserve"> комиссии МКРУ ФК;</w:t>
            </w:r>
          </w:p>
        </w:tc>
        <w:tc>
          <w:tcPr>
            <w:tcW w:w="796" w:type="dxa"/>
            <w:vAlign w:val="center"/>
          </w:tcPr>
          <w:p w14:paraId="1298D5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43E2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522F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2ECEC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63989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6ED4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C8B7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CB1BFAE" w14:textId="77777777">
        <w:trPr>
          <w:trHeight w:val="85"/>
        </w:trPr>
        <w:tc>
          <w:tcPr>
            <w:tcW w:w="754" w:type="dxa"/>
            <w:vMerge/>
          </w:tcPr>
          <w:p w14:paraId="04B3A852" w14:textId="77777777" w:rsidR="00306ACF" w:rsidRDefault="00306ACF">
            <w:pPr>
              <w:jc w:val="center"/>
              <w:rPr>
                <w:rFonts w:ascii="Times New Roman" w:hAnsi="Times New Roman" w:cs="Times New Roman"/>
                <w:sz w:val="24"/>
                <w:szCs w:val="24"/>
              </w:rPr>
            </w:pPr>
          </w:p>
        </w:tc>
        <w:tc>
          <w:tcPr>
            <w:tcW w:w="695" w:type="dxa"/>
            <w:vAlign w:val="center"/>
          </w:tcPr>
          <w:p w14:paraId="7B4D15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5739D7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10FD1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6F1B16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w:t>
            </w:r>
            <w:r>
              <w:rPr>
                <w:rFonts w:ascii="Times New Roman" w:eastAsia="Calibri" w:hAnsi="Times New Roman" w:cs="Times New Roman"/>
                <w:sz w:val="24"/>
                <w:szCs w:val="24"/>
              </w:rPr>
              <w:t xml:space="preserve"> </w:t>
            </w:r>
            <w:r>
              <w:rPr>
                <w:rFonts w:ascii="Times New Roman" w:eastAsia="Calibri" w:hAnsi="Times New Roman" w:cs="Times New Roman"/>
                <w:sz w:val="24"/>
                <w:szCs w:val="24"/>
                <w:lang w:val="en-US"/>
              </w:rPr>
              <w:t>IX</w:t>
            </w:r>
            <w:r>
              <w:rPr>
                <w:rFonts w:ascii="Times New Roman" w:eastAsia="Calibri" w:hAnsi="Times New Roman" w:cs="Times New Roman"/>
                <w:sz w:val="24"/>
                <w:szCs w:val="24"/>
              </w:rPr>
              <w:t>.2 Классификатора рисков</w:t>
            </w:r>
            <w:r>
              <w:rPr>
                <w:rFonts w:ascii="Times New Roman" w:hAnsi="Times New Roman" w:cs="Times New Roman"/>
                <w:sz w:val="24"/>
                <w:szCs w:val="24"/>
              </w:rPr>
              <w:t>.</w:t>
            </w:r>
          </w:p>
        </w:tc>
        <w:tc>
          <w:tcPr>
            <w:tcW w:w="796" w:type="dxa"/>
            <w:vAlign w:val="center"/>
          </w:tcPr>
          <w:p w14:paraId="712F41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CEE46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C0204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477D5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3706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074E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95854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33A4CA8D" w14:textId="77777777">
        <w:trPr>
          <w:trHeight w:val="538"/>
        </w:trPr>
        <w:tc>
          <w:tcPr>
            <w:tcW w:w="754" w:type="dxa"/>
            <w:vMerge w:val="restart"/>
          </w:tcPr>
          <w:p w14:paraId="3A1351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121B129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Calibri" w:hAnsi="Times New Roman" w:cs="Times New Roman"/>
                <w:sz w:val="24"/>
                <w:szCs w:val="24"/>
              </w:rPr>
              <w:t xml:space="preserve">проверки и свода данных контрольно-ревизионных отделов МКРУ ФК, формирования и представления </w:t>
            </w:r>
            <w:r>
              <w:rPr>
                <w:rFonts w:ascii="Times New Roman" w:eastAsia="Calibri" w:hAnsi="Times New Roman" w:cs="Times New Roman"/>
                <w:sz w:val="24"/>
                <w:szCs w:val="24"/>
              </w:rPr>
              <w:br/>
              <w:t xml:space="preserve">в Федеральное казначейство отчетности по результатам контрольных мероприятий, </w:t>
            </w:r>
            <w:r>
              <w:rPr>
                <w:rFonts w:ascii="Times New Roman" w:eastAsia="Times New Roman" w:hAnsi="Times New Roman" w:cs="Times New Roman"/>
                <w:sz w:val="24"/>
                <w:szCs w:val="24"/>
                <w:lang w:eastAsia="ru-RU"/>
              </w:rPr>
              <w:t>мероприятий по контролю (анализу),</w:t>
            </w:r>
            <w:r>
              <w:t xml:space="preserve"> </w:t>
            </w:r>
            <w:r>
              <w:rPr>
                <w:rFonts w:ascii="Times New Roman" w:eastAsia="Times New Roman" w:hAnsi="Times New Roman" w:cs="Times New Roman"/>
                <w:sz w:val="24"/>
                <w:szCs w:val="24"/>
                <w:lang w:eastAsia="ru-RU"/>
              </w:rPr>
              <w:t>автоматизированного мониторинга, мероприятий по оценке</w:t>
            </w:r>
            <w:r>
              <w:rPr>
                <w:rFonts w:ascii="Times New Roman" w:eastAsia="Calibri" w:hAnsi="Times New Roman" w:cs="Times New Roman"/>
                <w:sz w:val="24"/>
                <w:szCs w:val="24"/>
              </w:rPr>
              <w:t xml:space="preserve"> МКРУ ФК, а также об осуществлении производства по делам об административных правонарушениях, в том числе:</w:t>
            </w:r>
          </w:p>
        </w:tc>
      </w:tr>
      <w:tr w:rsidR="00306ACF" w14:paraId="10834DBC" w14:textId="77777777">
        <w:trPr>
          <w:trHeight w:val="699"/>
        </w:trPr>
        <w:tc>
          <w:tcPr>
            <w:tcW w:w="754" w:type="dxa"/>
            <w:vMerge/>
          </w:tcPr>
          <w:p w14:paraId="53FB56B1" w14:textId="77777777" w:rsidR="00306ACF" w:rsidRDefault="00306ACF">
            <w:pPr>
              <w:jc w:val="center"/>
              <w:rPr>
                <w:rFonts w:ascii="Times New Roman" w:hAnsi="Times New Roman" w:cs="Times New Roman"/>
                <w:sz w:val="24"/>
                <w:szCs w:val="24"/>
              </w:rPr>
            </w:pPr>
          </w:p>
        </w:tc>
        <w:tc>
          <w:tcPr>
            <w:tcW w:w="695" w:type="dxa"/>
            <w:vAlign w:val="center"/>
          </w:tcPr>
          <w:p w14:paraId="6C39AB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7B7445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36A3EB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9953678"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несоответствие сведений, отраженных в отчетах, исходным материалам, их недостоверность;</w:t>
            </w:r>
          </w:p>
        </w:tc>
        <w:tc>
          <w:tcPr>
            <w:tcW w:w="796" w:type="dxa"/>
            <w:vAlign w:val="center"/>
          </w:tcPr>
          <w:p w14:paraId="7C5785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4AEBB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5EA5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00135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97E0D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E729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25BA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DF8D73F" w14:textId="77777777">
        <w:trPr>
          <w:trHeight w:val="125"/>
        </w:trPr>
        <w:tc>
          <w:tcPr>
            <w:tcW w:w="754" w:type="dxa"/>
            <w:vMerge/>
          </w:tcPr>
          <w:p w14:paraId="1849E643" w14:textId="77777777" w:rsidR="00306ACF" w:rsidRDefault="00306ACF">
            <w:pPr>
              <w:jc w:val="center"/>
              <w:rPr>
                <w:rFonts w:ascii="Times New Roman" w:hAnsi="Times New Roman" w:cs="Times New Roman"/>
                <w:sz w:val="24"/>
                <w:szCs w:val="24"/>
              </w:rPr>
            </w:pPr>
          </w:p>
        </w:tc>
        <w:tc>
          <w:tcPr>
            <w:tcW w:w="695" w:type="dxa"/>
            <w:vAlign w:val="center"/>
          </w:tcPr>
          <w:p w14:paraId="66135E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101662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5D38B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FAD60C4"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отсутствие единообразия в отражении показателей, содержащих одинаковую смысловую нагрузку, в различных формах отчетности, в том числе в Подсистеме финансового контроля;</w:t>
            </w:r>
          </w:p>
        </w:tc>
        <w:tc>
          <w:tcPr>
            <w:tcW w:w="796" w:type="dxa"/>
            <w:vAlign w:val="center"/>
          </w:tcPr>
          <w:p w14:paraId="196617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C9F2F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E9A5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B8ABC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47082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5BD2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9CFF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953D54B" w14:textId="77777777">
        <w:trPr>
          <w:trHeight w:val="2091"/>
        </w:trPr>
        <w:tc>
          <w:tcPr>
            <w:tcW w:w="754" w:type="dxa"/>
            <w:vMerge/>
          </w:tcPr>
          <w:p w14:paraId="0E66710B" w14:textId="77777777" w:rsidR="00306ACF" w:rsidRDefault="00306ACF">
            <w:pPr>
              <w:jc w:val="center"/>
              <w:rPr>
                <w:rFonts w:ascii="Times New Roman" w:hAnsi="Times New Roman" w:cs="Times New Roman"/>
                <w:sz w:val="24"/>
                <w:szCs w:val="24"/>
              </w:rPr>
            </w:pPr>
          </w:p>
        </w:tc>
        <w:tc>
          <w:tcPr>
            <w:tcW w:w="695" w:type="dxa"/>
            <w:vAlign w:val="center"/>
          </w:tcPr>
          <w:p w14:paraId="0B0B6E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50A3336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1FF7D6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1FA3A46"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несоблюдение установленных сроков подготовки сводной информации, справок, аналитических документов и отчетности </w:t>
            </w:r>
            <w:r>
              <w:rPr>
                <w:rFonts w:ascii="Times New Roman" w:eastAsia="Times New Roman" w:hAnsi="Times New Roman" w:cs="Times New Roman"/>
                <w:sz w:val="24"/>
                <w:szCs w:val="24"/>
                <w:lang w:eastAsia="ru-RU"/>
              </w:rPr>
              <w:br/>
              <w:t>по осуществлению МКРУ ФК контрольной деятельности, деятельности по контролю (анализу),</w:t>
            </w:r>
            <w:r>
              <w:t xml:space="preserve"> </w:t>
            </w:r>
            <w:r>
              <w:rPr>
                <w:rFonts w:ascii="Times New Roman" w:eastAsia="Times New Roman" w:hAnsi="Times New Roman" w:cs="Times New Roman"/>
                <w:sz w:val="24"/>
                <w:szCs w:val="24"/>
                <w:lang w:eastAsia="ru-RU"/>
              </w:rPr>
              <w:t>автоматизированного мониторинга, деятельности по оценке;</w:t>
            </w:r>
          </w:p>
        </w:tc>
        <w:tc>
          <w:tcPr>
            <w:tcW w:w="796" w:type="dxa"/>
            <w:vAlign w:val="center"/>
          </w:tcPr>
          <w:p w14:paraId="779A311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1596EB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0EFA022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2830921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6A62527A"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902FA65"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624CD9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5ABF7B7" w14:textId="77777777">
        <w:trPr>
          <w:trHeight w:val="704"/>
        </w:trPr>
        <w:tc>
          <w:tcPr>
            <w:tcW w:w="754" w:type="dxa"/>
            <w:vMerge/>
          </w:tcPr>
          <w:p w14:paraId="602A66ED" w14:textId="77777777" w:rsidR="00306ACF" w:rsidRDefault="00306ACF">
            <w:pPr>
              <w:jc w:val="center"/>
              <w:rPr>
                <w:rFonts w:ascii="Times New Roman" w:hAnsi="Times New Roman" w:cs="Times New Roman"/>
                <w:sz w:val="24"/>
                <w:szCs w:val="24"/>
              </w:rPr>
            </w:pPr>
          </w:p>
        </w:tc>
        <w:tc>
          <w:tcPr>
            <w:tcW w:w="695" w:type="dxa"/>
            <w:vAlign w:val="center"/>
          </w:tcPr>
          <w:p w14:paraId="55BB73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13425B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3B105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9308B28"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иные риски по пункту 4 направления деятельности IX.2 Классификатора рисков.</w:t>
            </w:r>
          </w:p>
        </w:tc>
        <w:tc>
          <w:tcPr>
            <w:tcW w:w="796" w:type="dxa"/>
            <w:vAlign w:val="center"/>
          </w:tcPr>
          <w:p w14:paraId="06576F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6E7E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01F5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337EAF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3DCD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F955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48F35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ED9068D" w14:textId="77777777">
        <w:trPr>
          <w:trHeight w:val="109"/>
        </w:trPr>
        <w:tc>
          <w:tcPr>
            <w:tcW w:w="754" w:type="dxa"/>
            <w:vMerge w:val="restart"/>
          </w:tcPr>
          <w:p w14:paraId="114B20A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0A300268"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МКРУ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lang w:val="en-US"/>
              </w:rPr>
              <w:t>IX</w:t>
            </w:r>
            <w:r>
              <w:rPr>
                <w:rFonts w:ascii="Times New Roman" w:eastAsia="Calibri" w:hAnsi="Times New Roman" w:cs="Times New Roman"/>
                <w:sz w:val="24"/>
                <w:szCs w:val="24"/>
              </w:rPr>
              <w:t>.2</w:t>
            </w:r>
            <w:r>
              <w:rPr>
                <w:rFonts w:ascii="Times New Roman" w:eastAsia="Times New Roman" w:hAnsi="Times New Roman" w:cs="Times New Roman"/>
                <w:sz w:val="24"/>
                <w:szCs w:val="24"/>
                <w:lang w:eastAsia="ru-RU"/>
              </w:rPr>
              <w:t xml:space="preserve"> Классификатора рисков:</w:t>
            </w:r>
          </w:p>
        </w:tc>
      </w:tr>
      <w:tr w:rsidR="00306ACF" w14:paraId="083463B9" w14:textId="77777777">
        <w:trPr>
          <w:trHeight w:val="85"/>
        </w:trPr>
        <w:tc>
          <w:tcPr>
            <w:tcW w:w="754" w:type="dxa"/>
            <w:vMerge/>
          </w:tcPr>
          <w:p w14:paraId="16DD46F6" w14:textId="77777777" w:rsidR="00306ACF" w:rsidRDefault="00306ACF">
            <w:pPr>
              <w:jc w:val="center"/>
              <w:rPr>
                <w:rFonts w:ascii="Times New Roman" w:hAnsi="Times New Roman" w:cs="Times New Roman"/>
                <w:sz w:val="24"/>
                <w:szCs w:val="24"/>
              </w:rPr>
            </w:pPr>
          </w:p>
        </w:tc>
        <w:tc>
          <w:tcPr>
            <w:tcW w:w="695" w:type="dxa"/>
            <w:vAlign w:val="center"/>
          </w:tcPr>
          <w:p w14:paraId="41F80909"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9.2</w:t>
            </w:r>
          </w:p>
        </w:tc>
        <w:tc>
          <w:tcPr>
            <w:tcW w:w="696" w:type="dxa"/>
            <w:gridSpan w:val="2"/>
            <w:vAlign w:val="center"/>
          </w:tcPr>
          <w:p w14:paraId="637F648D"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9415D99"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BB09165"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МКРУ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eastAsia="Calibri" w:hAnsi="Times New Roman" w:cs="Times New Roman"/>
                <w:sz w:val="24"/>
                <w:szCs w:val="24"/>
                <w:lang w:val="en-US"/>
              </w:rPr>
              <w:t>IX</w:t>
            </w:r>
            <w:r>
              <w:rPr>
                <w:rFonts w:ascii="Times New Roman" w:eastAsia="Calibri" w:hAnsi="Times New Roman" w:cs="Times New Roman"/>
                <w:sz w:val="24"/>
                <w:szCs w:val="24"/>
              </w:rPr>
              <w:t>.2</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Классификатора рисков. </w:t>
            </w:r>
          </w:p>
        </w:tc>
        <w:tc>
          <w:tcPr>
            <w:tcW w:w="796" w:type="dxa"/>
            <w:vAlign w:val="center"/>
          </w:tcPr>
          <w:p w14:paraId="4FC6AF39"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43D0E41"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5588059"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F409AAB"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C7A5EC5"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92A4CD"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DC92244" w14:textId="77777777" w:rsidR="00306ACF" w:rsidRDefault="0003441A">
            <w:pPr>
              <w:spacing w:line="192" w:lineRule="auto"/>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2E09036" w14:textId="77777777">
        <w:trPr>
          <w:trHeight w:val="738"/>
        </w:trPr>
        <w:tc>
          <w:tcPr>
            <w:tcW w:w="14197" w:type="dxa"/>
            <w:gridSpan w:val="13"/>
            <w:vAlign w:val="center"/>
          </w:tcPr>
          <w:p w14:paraId="5CE25B9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МКРУ ФК:</w:t>
            </w:r>
            <w:r>
              <w:rPr>
                <w:rFonts w:ascii="Times New Roman" w:eastAsia="Calibri" w:hAnsi="Times New Roman" w:cs="Times New Roman"/>
                <w:b/>
                <w:sz w:val="24"/>
                <w:szCs w:val="24"/>
              </w:rPr>
              <w:t xml:space="preserve"> </w:t>
            </w:r>
            <w:r>
              <w:rPr>
                <w:rFonts w:ascii="Times New Roman" w:eastAsia="Times New Roman" w:hAnsi="Times New Roman" w:cs="Times New Roman"/>
                <w:b/>
                <w:color w:val="000000"/>
                <w:sz w:val="24"/>
                <w:szCs w:val="24"/>
                <w:lang w:val="en-US" w:eastAsia="ru-RU"/>
              </w:rPr>
              <w:t>X</w:t>
            </w:r>
            <w:r>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val="en-US" w:eastAsia="ru-RU"/>
              </w:rPr>
              <w:t> </w:t>
            </w:r>
            <w:r>
              <w:rPr>
                <w:rFonts w:ascii="Times New Roman" w:eastAsia="Times New Roman" w:hAnsi="Times New Roman" w:cs="Times New Roman"/>
                <w:b/>
                <w:color w:val="000000"/>
                <w:sz w:val="24"/>
                <w:szCs w:val="24"/>
                <w:lang w:eastAsia="ru-RU"/>
              </w:rPr>
              <w:t xml:space="preserve">Осуществление контрольной деятельности, </w:t>
            </w:r>
            <w:r>
              <w:rPr>
                <w:rFonts w:ascii="Times New Roman" w:eastAsia="Times New Roman" w:hAnsi="Times New Roman" w:cs="Times New Roman"/>
                <w:b/>
                <w:sz w:val="24"/>
                <w:szCs w:val="24"/>
                <w:lang w:eastAsia="ru-RU"/>
              </w:rPr>
              <w:t>деятельности по контролю (анализу), автоматизированного мониторинга, деятельности по оценке</w:t>
            </w:r>
          </w:p>
        </w:tc>
      </w:tr>
      <w:tr w:rsidR="00306ACF" w14:paraId="74CB1D96" w14:textId="77777777">
        <w:trPr>
          <w:trHeight w:val="408"/>
        </w:trPr>
        <w:tc>
          <w:tcPr>
            <w:tcW w:w="754" w:type="dxa"/>
            <w:vMerge w:val="restart"/>
          </w:tcPr>
          <w:p w14:paraId="2C0958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7D851031"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 xml:space="preserve">Планирование </w:t>
            </w:r>
            <w:r>
              <w:rPr>
                <w:rFonts w:ascii="Times New Roman" w:eastAsia="Calibri" w:hAnsi="Times New Roman" w:cs="Times New Roman"/>
                <w:sz w:val="24"/>
                <w:szCs w:val="24"/>
              </w:rPr>
              <w:t>контрольных мероприятий</w:t>
            </w:r>
            <w:r>
              <w:rPr>
                <w:rFonts w:ascii="Times New Roman" w:hAnsi="Times New Roman" w:cs="Times New Roman"/>
                <w:sz w:val="24"/>
                <w:szCs w:val="24"/>
              </w:rPr>
              <w:t>:</w:t>
            </w:r>
          </w:p>
        </w:tc>
      </w:tr>
      <w:tr w:rsidR="00306ACF" w14:paraId="3A205EDF" w14:textId="77777777">
        <w:trPr>
          <w:trHeight w:val="85"/>
        </w:trPr>
        <w:tc>
          <w:tcPr>
            <w:tcW w:w="754" w:type="dxa"/>
            <w:vMerge/>
          </w:tcPr>
          <w:p w14:paraId="2F3AF203" w14:textId="77777777" w:rsidR="00306ACF" w:rsidRDefault="00306ACF">
            <w:pPr>
              <w:jc w:val="center"/>
              <w:rPr>
                <w:rFonts w:ascii="Times New Roman" w:hAnsi="Times New Roman" w:cs="Times New Roman"/>
                <w:sz w:val="24"/>
                <w:szCs w:val="24"/>
              </w:rPr>
            </w:pPr>
          </w:p>
        </w:tc>
        <w:tc>
          <w:tcPr>
            <w:tcW w:w="695" w:type="dxa"/>
            <w:vAlign w:val="center"/>
          </w:tcPr>
          <w:p w14:paraId="036333F0"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0FCC1F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4D9D8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444B623"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несоблюдение требований к отбору контрольных мероприятий, установленных нормативными правовыми актами Российской Федерации, правовыми актами Федерального казначейства</w:t>
            </w:r>
            <w:r>
              <w:rPr>
                <w:rFonts w:ascii="Times New Roman" w:eastAsia="Times New Roman" w:hAnsi="Times New Roman" w:cs="Times New Roman"/>
                <w:sz w:val="24"/>
                <w:szCs w:val="24"/>
                <w:lang w:eastAsia="ru-RU"/>
              </w:rPr>
              <w:t>;</w:t>
            </w:r>
          </w:p>
        </w:tc>
        <w:tc>
          <w:tcPr>
            <w:tcW w:w="796" w:type="dxa"/>
            <w:vAlign w:val="center"/>
          </w:tcPr>
          <w:p w14:paraId="6B0C42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5623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38CBF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999DB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E900B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2824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A0482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2F123C9" w14:textId="77777777">
        <w:trPr>
          <w:trHeight w:val="3509"/>
        </w:trPr>
        <w:tc>
          <w:tcPr>
            <w:tcW w:w="754" w:type="dxa"/>
            <w:vMerge/>
          </w:tcPr>
          <w:p w14:paraId="06E46C81" w14:textId="77777777" w:rsidR="00306ACF" w:rsidRDefault="00306ACF">
            <w:pPr>
              <w:jc w:val="center"/>
              <w:rPr>
                <w:rFonts w:ascii="Times New Roman" w:hAnsi="Times New Roman" w:cs="Times New Roman"/>
                <w:sz w:val="24"/>
                <w:szCs w:val="24"/>
              </w:rPr>
            </w:pPr>
          </w:p>
        </w:tc>
        <w:tc>
          <w:tcPr>
            <w:tcW w:w="695" w:type="dxa"/>
            <w:vAlign w:val="center"/>
          </w:tcPr>
          <w:p w14:paraId="04233C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56C27DA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E5A86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1DFC2CA"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 xml:space="preserve">несоблюдение установленного порядка формирования информации о потребности </w:t>
            </w:r>
            <w:r>
              <w:rPr>
                <w:rFonts w:ascii="Times New Roman" w:eastAsia="Calibri" w:hAnsi="Times New Roman" w:cs="Times New Roman"/>
                <w:sz w:val="24"/>
                <w:szCs w:val="24"/>
              </w:rPr>
              <w:br/>
              <w:t>в экспертизах при проведении контрольных мероприятий, мероприятий по контролю (анализу), мероприятий по оценке, сведений, необходимых для организации привлечения независимых экспертов (экспертной организации), специалистов иных государственных органов, специалистов ФКУ «ЦОКР», а также отчетов о проведенных экспертизах в соответствии с установленным порядком;</w:t>
            </w:r>
          </w:p>
        </w:tc>
        <w:tc>
          <w:tcPr>
            <w:tcW w:w="796" w:type="dxa"/>
            <w:vAlign w:val="center"/>
          </w:tcPr>
          <w:p w14:paraId="3040B8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DFFFA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0485D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33261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C6AB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6A0CC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D852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0F2768F" w14:textId="77777777">
        <w:trPr>
          <w:trHeight w:val="2410"/>
        </w:trPr>
        <w:tc>
          <w:tcPr>
            <w:tcW w:w="754" w:type="dxa"/>
            <w:vMerge/>
          </w:tcPr>
          <w:p w14:paraId="67F6B4E0" w14:textId="77777777" w:rsidR="00306ACF" w:rsidRDefault="00306ACF">
            <w:pPr>
              <w:jc w:val="center"/>
              <w:rPr>
                <w:rFonts w:ascii="Times New Roman" w:hAnsi="Times New Roman" w:cs="Times New Roman"/>
                <w:sz w:val="24"/>
                <w:szCs w:val="24"/>
              </w:rPr>
            </w:pPr>
          </w:p>
        </w:tc>
        <w:tc>
          <w:tcPr>
            <w:tcW w:w="695" w:type="dxa"/>
            <w:vAlign w:val="center"/>
          </w:tcPr>
          <w:p w14:paraId="7E85F3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73EBC3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6AF88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713C31C" w14:textId="77777777" w:rsidR="00306ACF" w:rsidRDefault="0003441A">
            <w:pPr>
              <w:jc w:val="both"/>
              <w:rPr>
                <w:rFonts w:ascii="Times New Roman" w:eastAsia="Calibri" w:hAnsi="Times New Roman" w:cs="Times New Roman"/>
                <w:sz w:val="24"/>
                <w:szCs w:val="24"/>
              </w:rPr>
            </w:pPr>
            <w:r>
              <w:rPr>
                <w:rFonts w:ascii="Times New Roman" w:hAnsi="Times New Roman" w:cs="Times New Roman"/>
                <w:sz w:val="24"/>
                <w:szCs w:val="24"/>
              </w:rPr>
              <w:t>несоблюдение установленного порядка организации работ по привлечению независимых экспертов (экспертных организаций), специалистов иных государственных органов, специалистов ФКУ «ЦОКР» в рамках контрольных мероприятий, мероприятий по контролю (анализу), мероприятий по оценке МКРУ ФК;</w:t>
            </w:r>
          </w:p>
        </w:tc>
        <w:tc>
          <w:tcPr>
            <w:tcW w:w="796" w:type="dxa"/>
            <w:vAlign w:val="center"/>
          </w:tcPr>
          <w:p w14:paraId="1C30B6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CDA8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D810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2FDF9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45D99D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E44B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723687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E97A1FD" w14:textId="77777777">
        <w:trPr>
          <w:trHeight w:val="3561"/>
        </w:trPr>
        <w:tc>
          <w:tcPr>
            <w:tcW w:w="754" w:type="dxa"/>
            <w:vMerge/>
          </w:tcPr>
          <w:p w14:paraId="60BB2C15" w14:textId="77777777" w:rsidR="00306ACF" w:rsidRDefault="00306ACF">
            <w:pPr>
              <w:jc w:val="center"/>
              <w:rPr>
                <w:rFonts w:ascii="Times New Roman" w:hAnsi="Times New Roman" w:cs="Times New Roman"/>
                <w:sz w:val="24"/>
                <w:szCs w:val="24"/>
              </w:rPr>
            </w:pPr>
          </w:p>
        </w:tc>
        <w:tc>
          <w:tcPr>
            <w:tcW w:w="695" w:type="dxa"/>
            <w:vAlign w:val="center"/>
          </w:tcPr>
          <w:p w14:paraId="0796FD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467C19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1E319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2059199C"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 xml:space="preserve">неосуществление, ненадлежащее осуществление планирования привлечения сотрудников к участию в плановых и внеплановых контрольных мероприятиях, мероприятиях по контролю (анализу), мероприятиях по оценке, </w:t>
            </w:r>
            <w:r>
              <w:rPr>
                <w:rFonts w:ascii="Times New Roman" w:eastAsia="Times New Roman" w:hAnsi="Times New Roman" w:cs="Times New Roman"/>
                <w:sz w:val="24"/>
                <w:szCs w:val="24"/>
                <w:lang w:eastAsia="ru-RU"/>
              </w:rPr>
              <w:t>автоматизированном мониторинге</w:t>
            </w:r>
            <w:r>
              <w:rPr>
                <w:rFonts w:ascii="Times New Roman" w:eastAsia="Calibri" w:hAnsi="Times New Roman" w:cs="Times New Roman"/>
                <w:sz w:val="24"/>
                <w:szCs w:val="24"/>
              </w:rPr>
              <w:t xml:space="preserve"> Федерального казначейства в установленном порядке, несвоевременное предоставление сведений в Организационно-аналитический отдел МКРУ ФК, а также неподдержание в актуальном состоянии информации о должностных лицах МКРУ ФК, привлекаемых к участию в контрольных мероприятиях, </w:t>
            </w:r>
            <w:r>
              <w:rPr>
                <w:rFonts w:ascii="Times New Roman" w:hAnsi="Times New Roman" w:cs="Times New Roman"/>
                <w:sz w:val="24"/>
                <w:szCs w:val="24"/>
              </w:rPr>
              <w:t>мероприятий по контролю (анализу)</w:t>
            </w:r>
            <w:r>
              <w:rPr>
                <w:rFonts w:ascii="Times New Roman" w:eastAsia="Calibri" w:hAnsi="Times New Roman" w:cs="Times New Roman"/>
                <w:sz w:val="24"/>
                <w:szCs w:val="24"/>
              </w:rPr>
              <w:t xml:space="preserve"> Федерального казначейства;</w:t>
            </w:r>
          </w:p>
        </w:tc>
        <w:tc>
          <w:tcPr>
            <w:tcW w:w="796" w:type="dxa"/>
            <w:vAlign w:val="center"/>
          </w:tcPr>
          <w:p w14:paraId="15383D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98EE5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A185A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3555F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D3CD0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10DBD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72056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19CC2B2" w14:textId="77777777">
        <w:trPr>
          <w:trHeight w:val="85"/>
        </w:trPr>
        <w:tc>
          <w:tcPr>
            <w:tcW w:w="754" w:type="dxa"/>
            <w:vMerge/>
          </w:tcPr>
          <w:p w14:paraId="7A2E6157" w14:textId="77777777" w:rsidR="00306ACF" w:rsidRDefault="00306ACF">
            <w:pPr>
              <w:jc w:val="center"/>
              <w:rPr>
                <w:rFonts w:ascii="Times New Roman" w:hAnsi="Times New Roman" w:cs="Times New Roman"/>
                <w:sz w:val="24"/>
                <w:szCs w:val="24"/>
              </w:rPr>
            </w:pPr>
          </w:p>
        </w:tc>
        <w:tc>
          <w:tcPr>
            <w:tcW w:w="695" w:type="dxa"/>
            <w:vAlign w:val="center"/>
          </w:tcPr>
          <w:p w14:paraId="60593F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5AD912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499A7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5B8CAD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неосуществление, ненадлежащее осуществление планирования и учета нагрузки на сотрудников соответствующего структурного подразделения МКРУ ФК по участию в плановых и внеплановых контрольных мероприятиях,</w:t>
            </w:r>
            <w:r>
              <w:rPr>
                <w:rFonts w:ascii="Times New Roman" w:eastAsia="Calibri" w:hAnsi="Times New Roman" w:cs="Times New Roman"/>
                <w:sz w:val="24"/>
                <w:szCs w:val="24"/>
              </w:rPr>
              <w:t xml:space="preserve"> мероприятиях по контролю (анализу), мероприятиях по оценке, </w:t>
            </w:r>
            <w:r>
              <w:rPr>
                <w:rFonts w:ascii="Times New Roman" w:eastAsia="Times New Roman" w:hAnsi="Times New Roman" w:cs="Times New Roman"/>
                <w:sz w:val="24"/>
                <w:szCs w:val="24"/>
                <w:lang w:eastAsia="ru-RU"/>
              </w:rPr>
              <w:t>автоматизированном мониторинге</w:t>
            </w:r>
            <w:r>
              <w:rPr>
                <w:rFonts w:ascii="Times New Roman" w:hAnsi="Times New Roman" w:cs="Times New Roman"/>
                <w:sz w:val="24"/>
                <w:szCs w:val="24"/>
              </w:rPr>
              <w:t xml:space="preserve"> МКРУ ФК с учетом привлечения сотрудников МКРУ ФК к контрольным мероприятиям,</w:t>
            </w:r>
            <w:r>
              <w:rPr>
                <w:rFonts w:ascii="Times New Roman" w:eastAsia="Calibri" w:hAnsi="Times New Roman" w:cs="Times New Roman"/>
                <w:sz w:val="24"/>
                <w:szCs w:val="24"/>
              </w:rPr>
              <w:t xml:space="preserve"> мероприятиям по контролю (анализу), мероприятиям по оценке, </w:t>
            </w:r>
            <w:r>
              <w:rPr>
                <w:rFonts w:ascii="Times New Roman" w:eastAsia="Times New Roman" w:hAnsi="Times New Roman" w:cs="Times New Roman"/>
                <w:sz w:val="24"/>
                <w:szCs w:val="24"/>
                <w:lang w:eastAsia="ru-RU"/>
              </w:rPr>
              <w:t>автоматизированному мониторингу</w:t>
            </w:r>
            <w:r>
              <w:rPr>
                <w:rFonts w:ascii="Times New Roman" w:hAnsi="Times New Roman" w:cs="Times New Roman"/>
                <w:sz w:val="24"/>
                <w:szCs w:val="24"/>
              </w:rPr>
              <w:t xml:space="preserve"> Федерального казначейства, несвоевременное </w:t>
            </w:r>
            <w:r>
              <w:rPr>
                <w:rFonts w:ascii="Times New Roman" w:hAnsi="Times New Roman" w:cs="Times New Roman"/>
                <w:sz w:val="24"/>
                <w:szCs w:val="24"/>
              </w:rPr>
              <w:lastRenderedPageBreak/>
              <w:t>предоставление сведений в Организационно-аналитический отдел МКРУ ФК;</w:t>
            </w:r>
          </w:p>
        </w:tc>
        <w:tc>
          <w:tcPr>
            <w:tcW w:w="796" w:type="dxa"/>
            <w:vAlign w:val="center"/>
          </w:tcPr>
          <w:p w14:paraId="3D4AE7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D96B5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9BFD59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F72B7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F212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7AF3D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8CBE8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D49D9FD" w14:textId="77777777">
        <w:trPr>
          <w:trHeight w:val="979"/>
        </w:trPr>
        <w:tc>
          <w:tcPr>
            <w:tcW w:w="754" w:type="dxa"/>
            <w:vMerge/>
          </w:tcPr>
          <w:p w14:paraId="65E5FAE2" w14:textId="77777777" w:rsidR="00306ACF" w:rsidRDefault="00306ACF">
            <w:pPr>
              <w:jc w:val="center"/>
              <w:rPr>
                <w:rFonts w:ascii="Times New Roman" w:hAnsi="Times New Roman" w:cs="Times New Roman"/>
                <w:sz w:val="24"/>
                <w:szCs w:val="24"/>
              </w:rPr>
            </w:pPr>
          </w:p>
        </w:tc>
        <w:tc>
          <w:tcPr>
            <w:tcW w:w="695" w:type="dxa"/>
            <w:vAlign w:val="center"/>
          </w:tcPr>
          <w:p w14:paraId="42D690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3C6829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30786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52CF865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 «Осуществление контрольной деятельности</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(далее – направление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w:t>
            </w:r>
            <w:r>
              <w:rPr>
                <w:rFonts w:ascii="Times New Roman" w:hAnsi="Times New Roman" w:cs="Times New Roman"/>
                <w:bCs/>
                <w:sz w:val="24"/>
                <w:szCs w:val="24"/>
              </w:rPr>
              <w:t>) Классификатора рисков</w:t>
            </w:r>
            <w:r>
              <w:rPr>
                <w:rFonts w:ascii="Times New Roman" w:hAnsi="Times New Roman" w:cs="Times New Roman"/>
                <w:sz w:val="24"/>
                <w:szCs w:val="24"/>
              </w:rPr>
              <w:t>.</w:t>
            </w:r>
          </w:p>
        </w:tc>
        <w:tc>
          <w:tcPr>
            <w:tcW w:w="796" w:type="dxa"/>
            <w:vAlign w:val="center"/>
          </w:tcPr>
          <w:p w14:paraId="7E618E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FA2B0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50D6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B3377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06CBC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75DF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123A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602D7EA" w14:textId="77777777">
        <w:trPr>
          <w:trHeight w:val="130"/>
        </w:trPr>
        <w:tc>
          <w:tcPr>
            <w:tcW w:w="754" w:type="dxa"/>
            <w:vMerge w:val="restart"/>
          </w:tcPr>
          <w:p w14:paraId="153CB3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2. </w:t>
            </w:r>
          </w:p>
        </w:tc>
        <w:tc>
          <w:tcPr>
            <w:tcW w:w="13443" w:type="dxa"/>
            <w:gridSpan w:val="12"/>
            <w:vAlign w:val="center"/>
          </w:tcPr>
          <w:p w14:paraId="54CD60A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Организация и проведение контрольных мероприятий,</w:t>
            </w:r>
            <w:r>
              <w:rPr>
                <w:rFonts w:ascii="Times New Roman" w:hAnsi="Times New Roman" w:cs="Times New Roman"/>
                <w:sz w:val="24"/>
                <w:szCs w:val="24"/>
              </w:rPr>
              <w:t xml:space="preserve"> мероприятий по контролю (анализу), </w:t>
            </w:r>
            <w:r>
              <w:rPr>
                <w:rFonts w:ascii="Times New Roman" w:eastAsia="Times New Roman" w:hAnsi="Times New Roman" w:cs="Times New Roman"/>
                <w:sz w:val="24"/>
                <w:szCs w:val="24"/>
              </w:rPr>
              <w:t>автоматизированного мониторинга, мероприятий по оценке:</w:t>
            </w:r>
          </w:p>
        </w:tc>
      </w:tr>
      <w:tr w:rsidR="00306ACF" w14:paraId="6D75762A" w14:textId="77777777">
        <w:trPr>
          <w:trHeight w:val="296"/>
        </w:trPr>
        <w:tc>
          <w:tcPr>
            <w:tcW w:w="754" w:type="dxa"/>
            <w:vMerge/>
          </w:tcPr>
          <w:p w14:paraId="16220AA5" w14:textId="77777777" w:rsidR="00306ACF" w:rsidRDefault="00306ACF">
            <w:pPr>
              <w:jc w:val="center"/>
              <w:rPr>
                <w:rFonts w:ascii="Times New Roman" w:hAnsi="Times New Roman" w:cs="Times New Roman"/>
                <w:sz w:val="24"/>
                <w:szCs w:val="24"/>
              </w:rPr>
            </w:pPr>
          </w:p>
        </w:tc>
        <w:tc>
          <w:tcPr>
            <w:tcW w:w="695" w:type="dxa"/>
            <w:vAlign w:val="center"/>
          </w:tcPr>
          <w:p w14:paraId="32FF1F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005DD2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A57ED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A4B3B7B"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несоблюдение требований, установленных нормативными правовыми актами Российской Федерации, регламентирующими вопросы контрольной деятельности, деятельности по контролю (анализу), автоматизированного мониторинга, деятельности по оценке;</w:t>
            </w:r>
          </w:p>
        </w:tc>
        <w:tc>
          <w:tcPr>
            <w:tcW w:w="796" w:type="dxa"/>
            <w:vAlign w:val="center"/>
          </w:tcPr>
          <w:p w14:paraId="033583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FADB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C345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41" w:type="dxa"/>
            <w:vAlign w:val="center"/>
          </w:tcPr>
          <w:p w14:paraId="6E463A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74E25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F616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r>
              <w:rPr>
                <w:rFonts w:ascii="Times New Roman" w:hAnsi="Times New Roman" w:cs="Times New Roman"/>
                <w:sz w:val="24"/>
                <w:szCs w:val="24"/>
              </w:rPr>
              <w:t xml:space="preserve"> </w:t>
            </w:r>
          </w:p>
        </w:tc>
        <w:tc>
          <w:tcPr>
            <w:tcW w:w="1571" w:type="dxa"/>
            <w:vAlign w:val="center"/>
          </w:tcPr>
          <w:p w14:paraId="1AD4B6C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3A502F5A" w14:textId="77777777">
        <w:trPr>
          <w:trHeight w:val="105"/>
        </w:trPr>
        <w:tc>
          <w:tcPr>
            <w:tcW w:w="754" w:type="dxa"/>
            <w:vMerge/>
          </w:tcPr>
          <w:p w14:paraId="4E432317" w14:textId="77777777" w:rsidR="00306ACF" w:rsidRDefault="00306ACF">
            <w:pPr>
              <w:jc w:val="center"/>
              <w:rPr>
                <w:rFonts w:ascii="Times New Roman" w:hAnsi="Times New Roman" w:cs="Times New Roman"/>
                <w:sz w:val="24"/>
                <w:szCs w:val="24"/>
              </w:rPr>
            </w:pPr>
          </w:p>
        </w:tc>
        <w:tc>
          <w:tcPr>
            <w:tcW w:w="695" w:type="dxa"/>
            <w:vAlign w:val="center"/>
          </w:tcPr>
          <w:p w14:paraId="00A610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7DDACF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E596D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7C8CBB0"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 xml:space="preserve">несоблюдение требований, установленными ведомственными правовыми актами, регламентирующими вопросы организации </w:t>
            </w:r>
            <w:r>
              <w:rPr>
                <w:rFonts w:ascii="Times New Roman" w:eastAsia="Times New Roman" w:hAnsi="Times New Roman" w:cs="Times New Roman"/>
                <w:sz w:val="24"/>
                <w:szCs w:val="24"/>
              </w:rPr>
              <w:br/>
              <w:t xml:space="preserve">и осуществления контрольной деятельности, </w:t>
            </w:r>
            <w:r>
              <w:rPr>
                <w:rFonts w:ascii="Times New Roman" w:eastAsia="Times New Roman" w:hAnsi="Times New Roman" w:cs="Times New Roman"/>
                <w:sz w:val="24"/>
                <w:szCs w:val="24"/>
                <w:lang w:eastAsia="ru-RU"/>
              </w:rPr>
              <w:t>деятельности по контролю (анализу), автоматизированного мониторинга, деятельности по оценке</w:t>
            </w:r>
            <w:r>
              <w:rPr>
                <w:rFonts w:ascii="Times New Roman" w:eastAsia="Times New Roman" w:hAnsi="Times New Roman" w:cs="Times New Roman"/>
                <w:sz w:val="24"/>
                <w:szCs w:val="24"/>
              </w:rPr>
              <w:t>;</w:t>
            </w:r>
          </w:p>
        </w:tc>
        <w:tc>
          <w:tcPr>
            <w:tcW w:w="796" w:type="dxa"/>
            <w:vAlign w:val="center"/>
          </w:tcPr>
          <w:p w14:paraId="4D3B02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BEACA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67A3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41" w:type="dxa"/>
            <w:vAlign w:val="center"/>
          </w:tcPr>
          <w:p w14:paraId="07F2DA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AC30C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D5B1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X </w:t>
            </w:r>
          </w:p>
        </w:tc>
        <w:tc>
          <w:tcPr>
            <w:tcW w:w="1571" w:type="dxa"/>
            <w:vAlign w:val="center"/>
          </w:tcPr>
          <w:p w14:paraId="5C0B58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DBCB77D" w14:textId="77777777">
        <w:trPr>
          <w:trHeight w:val="3367"/>
        </w:trPr>
        <w:tc>
          <w:tcPr>
            <w:tcW w:w="754" w:type="dxa"/>
            <w:vMerge/>
          </w:tcPr>
          <w:p w14:paraId="31355049" w14:textId="77777777" w:rsidR="00306ACF" w:rsidRDefault="00306ACF">
            <w:pPr>
              <w:jc w:val="center"/>
              <w:rPr>
                <w:rFonts w:ascii="Times New Roman" w:hAnsi="Times New Roman" w:cs="Times New Roman"/>
                <w:sz w:val="24"/>
                <w:szCs w:val="24"/>
              </w:rPr>
            </w:pPr>
          </w:p>
        </w:tc>
        <w:tc>
          <w:tcPr>
            <w:tcW w:w="695" w:type="dxa"/>
            <w:vAlign w:val="center"/>
          </w:tcPr>
          <w:p w14:paraId="6555CA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273429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720BE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E4A1331" w14:textId="77777777" w:rsidR="00306ACF" w:rsidRDefault="0003441A">
            <w:pPr>
              <w:jc w:val="both"/>
              <w:rPr>
                <w:rFonts w:ascii="Times New Roman" w:hAnsi="Times New Roman" w:cs="Times New Roman"/>
                <w:b/>
                <w:sz w:val="24"/>
                <w:szCs w:val="24"/>
              </w:rPr>
            </w:pPr>
            <w:r>
              <w:rPr>
                <w:rFonts w:ascii="Times New Roman" w:eastAsia="Times New Roman" w:hAnsi="Times New Roman" w:cs="Times New Roman"/>
                <w:sz w:val="24"/>
                <w:szCs w:val="24"/>
              </w:rPr>
              <w:t xml:space="preserve">ненаправление, несвоевременное направление объекту контроля копий приказов, оформляемых при назначении и проведении контрольных мероприятий, в том числе копии приказа органа контроля о назначении, продлении, приостановлении, возобновлении, прекращении (отмене) контрольного мероприятия, об изменении состава проверочной (ревизионной) группы </w:t>
            </w:r>
            <w:r>
              <w:rPr>
                <w:rFonts w:ascii="Times New Roman" w:eastAsia="Calibri" w:hAnsi="Times New Roman" w:cs="Times New Roman"/>
                <w:sz w:val="24"/>
                <w:szCs w:val="24"/>
              </w:rPr>
              <w:t>и об иных изменениях, предусмотренных пунктом 13 Федерального стандарта внутреннего государственного (муниципального) финансового контроля «Проведение проверок, ревизий и обследований и оформление их результатов», утвержденного постановлением Правительства Российской Федерации от 17 августа 2020 г. № 1235</w:t>
            </w:r>
            <w:r>
              <w:rPr>
                <w:rFonts w:ascii="Times New Roman" w:eastAsia="Times New Roman" w:hAnsi="Times New Roman" w:cs="Times New Roman"/>
                <w:sz w:val="24"/>
                <w:szCs w:val="24"/>
              </w:rPr>
              <w:t>, справки о завершении контрольных действий, иных документов;</w:t>
            </w:r>
          </w:p>
        </w:tc>
        <w:tc>
          <w:tcPr>
            <w:tcW w:w="796" w:type="dxa"/>
            <w:vAlign w:val="center"/>
          </w:tcPr>
          <w:p w14:paraId="5ACF31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A5B2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4C079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70439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82708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7873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0563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8DB1E80" w14:textId="77777777">
        <w:trPr>
          <w:trHeight w:val="246"/>
        </w:trPr>
        <w:tc>
          <w:tcPr>
            <w:tcW w:w="754" w:type="dxa"/>
            <w:vMerge/>
          </w:tcPr>
          <w:p w14:paraId="1BD7DD00" w14:textId="77777777" w:rsidR="00306ACF" w:rsidRDefault="00306ACF">
            <w:pPr>
              <w:jc w:val="center"/>
              <w:rPr>
                <w:rFonts w:ascii="Times New Roman" w:hAnsi="Times New Roman" w:cs="Times New Roman"/>
                <w:sz w:val="24"/>
                <w:szCs w:val="24"/>
              </w:rPr>
            </w:pPr>
          </w:p>
        </w:tc>
        <w:tc>
          <w:tcPr>
            <w:tcW w:w="695" w:type="dxa"/>
            <w:vAlign w:val="center"/>
          </w:tcPr>
          <w:p w14:paraId="434611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7215A1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2F142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C83E28E"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ненаправление, несвоевременное направление объекту контроля копий приказов, оформляемых в рамках подготовки и проведения мероприятия по контролю (анализу), в том числе копии приказов о назначении, продлении мероприятия по контролю (анализу), об изменении состава проверочной (ревизионной) группы или уполномоченного на осуществление мероприятия по контролю (анализу) </w:t>
            </w:r>
            <w:r>
              <w:rPr>
                <w:rFonts w:ascii="Times New Roman" w:eastAsia="Times New Roman" w:hAnsi="Times New Roman" w:cs="Times New Roman"/>
                <w:sz w:val="24"/>
                <w:szCs w:val="24"/>
              </w:rPr>
              <w:lastRenderedPageBreak/>
              <w:t>должностного лица, перечня основных вопросов, подлежащих исследованию в ходе осуществления мероприятия по контролю (анализу), привлекаемых специалистов, поручения на проведение экспертизы, исследуемого периода, срока проведения мероприятия по контролю (анализу);</w:t>
            </w:r>
          </w:p>
        </w:tc>
        <w:tc>
          <w:tcPr>
            <w:tcW w:w="796" w:type="dxa"/>
            <w:vAlign w:val="center"/>
          </w:tcPr>
          <w:p w14:paraId="2A973C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lastRenderedPageBreak/>
              <w:t>–</w:t>
            </w:r>
          </w:p>
        </w:tc>
        <w:tc>
          <w:tcPr>
            <w:tcW w:w="763" w:type="dxa"/>
            <w:vAlign w:val="center"/>
          </w:tcPr>
          <w:p w14:paraId="06EF34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1CB3B4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CACFE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BDEE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87CE4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A65A7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13C6DF0A" w14:textId="77777777">
        <w:trPr>
          <w:trHeight w:val="85"/>
        </w:trPr>
        <w:tc>
          <w:tcPr>
            <w:tcW w:w="754" w:type="dxa"/>
            <w:vMerge/>
          </w:tcPr>
          <w:p w14:paraId="392DFBC0" w14:textId="77777777" w:rsidR="00306ACF" w:rsidRDefault="00306ACF">
            <w:pPr>
              <w:jc w:val="center"/>
              <w:rPr>
                <w:rFonts w:ascii="Times New Roman" w:hAnsi="Times New Roman" w:cs="Times New Roman"/>
                <w:sz w:val="24"/>
                <w:szCs w:val="24"/>
              </w:rPr>
            </w:pPr>
          </w:p>
        </w:tc>
        <w:tc>
          <w:tcPr>
            <w:tcW w:w="695" w:type="dxa"/>
            <w:vAlign w:val="center"/>
          </w:tcPr>
          <w:p w14:paraId="341FDA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44FFF4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A57EF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A8F7BC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ненаправление, несвоевременное направление объекту контроля копий приказов, оформляемых в рамках подготовки и проведения мероприятия по оценке), в том числе копии приказов о назначении, продлении, приостановлении, возобновлении мероприятия по оценке, об изменении состава проверочной (ревизионной) группы или уполномоченного на осуществление мероприятия по контролю (анализу) должностного лица, перечня основных вопросов, подлежащих исследованию в ходе осуществления мероприятия по контролю (анализу), привлекаемых специалистов, поручения на проведение экспертизы, исследуемого периода, срока проведения мероприятия по контролю (анализу);</w:t>
            </w:r>
          </w:p>
        </w:tc>
        <w:tc>
          <w:tcPr>
            <w:tcW w:w="796" w:type="dxa"/>
            <w:vAlign w:val="center"/>
          </w:tcPr>
          <w:p w14:paraId="3D8C47CD" w14:textId="77777777" w:rsidR="00306ACF" w:rsidRDefault="00306ACF">
            <w:pPr>
              <w:jc w:val="center"/>
              <w:rPr>
                <w:rFonts w:ascii="Times New Roman" w:hAnsi="Times New Roman" w:cs="Times New Roman"/>
                <w:sz w:val="24"/>
                <w:szCs w:val="24"/>
              </w:rPr>
            </w:pPr>
          </w:p>
        </w:tc>
        <w:tc>
          <w:tcPr>
            <w:tcW w:w="763" w:type="dxa"/>
            <w:vAlign w:val="center"/>
          </w:tcPr>
          <w:p w14:paraId="49AB5A64" w14:textId="77777777" w:rsidR="00306ACF" w:rsidRDefault="00306ACF">
            <w:pPr>
              <w:jc w:val="center"/>
              <w:rPr>
                <w:rFonts w:ascii="Times New Roman" w:hAnsi="Times New Roman" w:cs="Times New Roman"/>
                <w:sz w:val="24"/>
                <w:szCs w:val="24"/>
              </w:rPr>
            </w:pPr>
          </w:p>
        </w:tc>
        <w:tc>
          <w:tcPr>
            <w:tcW w:w="785" w:type="dxa"/>
            <w:vAlign w:val="center"/>
          </w:tcPr>
          <w:p w14:paraId="4DB77CC7" w14:textId="77777777" w:rsidR="00306ACF" w:rsidRDefault="00306ACF">
            <w:pPr>
              <w:jc w:val="center"/>
              <w:rPr>
                <w:rFonts w:ascii="Times New Roman" w:hAnsi="Times New Roman" w:cs="Times New Roman"/>
                <w:sz w:val="24"/>
                <w:szCs w:val="24"/>
              </w:rPr>
            </w:pPr>
          </w:p>
        </w:tc>
        <w:tc>
          <w:tcPr>
            <w:tcW w:w="741" w:type="dxa"/>
            <w:vAlign w:val="center"/>
          </w:tcPr>
          <w:p w14:paraId="133ABEF4" w14:textId="77777777" w:rsidR="00306ACF" w:rsidRDefault="00306ACF">
            <w:pPr>
              <w:jc w:val="center"/>
              <w:rPr>
                <w:rFonts w:ascii="Times New Roman" w:hAnsi="Times New Roman" w:cs="Times New Roman"/>
                <w:sz w:val="24"/>
                <w:szCs w:val="24"/>
              </w:rPr>
            </w:pPr>
          </w:p>
        </w:tc>
        <w:tc>
          <w:tcPr>
            <w:tcW w:w="763" w:type="dxa"/>
            <w:vAlign w:val="center"/>
          </w:tcPr>
          <w:p w14:paraId="4FBC5641" w14:textId="77777777" w:rsidR="00306ACF" w:rsidRDefault="00306ACF">
            <w:pPr>
              <w:jc w:val="center"/>
              <w:rPr>
                <w:rFonts w:ascii="Times New Roman" w:hAnsi="Times New Roman" w:cs="Times New Roman"/>
                <w:sz w:val="24"/>
                <w:szCs w:val="24"/>
              </w:rPr>
            </w:pPr>
          </w:p>
        </w:tc>
        <w:tc>
          <w:tcPr>
            <w:tcW w:w="785" w:type="dxa"/>
            <w:vAlign w:val="center"/>
          </w:tcPr>
          <w:p w14:paraId="0745DDA0" w14:textId="77777777" w:rsidR="00306ACF" w:rsidRDefault="00306ACF">
            <w:pPr>
              <w:jc w:val="center"/>
              <w:rPr>
                <w:rFonts w:ascii="Times New Roman" w:hAnsi="Times New Roman" w:cs="Times New Roman"/>
                <w:sz w:val="24"/>
                <w:szCs w:val="24"/>
              </w:rPr>
            </w:pPr>
          </w:p>
        </w:tc>
        <w:tc>
          <w:tcPr>
            <w:tcW w:w="1571" w:type="dxa"/>
            <w:vAlign w:val="center"/>
          </w:tcPr>
          <w:p w14:paraId="1E53E6B8" w14:textId="77777777" w:rsidR="00306ACF" w:rsidRDefault="00306ACF">
            <w:pPr>
              <w:jc w:val="center"/>
              <w:rPr>
                <w:rFonts w:ascii="Times New Roman" w:hAnsi="Times New Roman" w:cs="Times New Roman"/>
                <w:sz w:val="24"/>
                <w:szCs w:val="24"/>
              </w:rPr>
            </w:pPr>
          </w:p>
        </w:tc>
      </w:tr>
      <w:tr w:rsidR="00306ACF" w14:paraId="624E827F" w14:textId="77777777">
        <w:trPr>
          <w:trHeight w:val="85"/>
        </w:trPr>
        <w:tc>
          <w:tcPr>
            <w:tcW w:w="754" w:type="dxa"/>
            <w:vMerge/>
          </w:tcPr>
          <w:p w14:paraId="4F672CF7" w14:textId="77777777" w:rsidR="00306ACF" w:rsidRDefault="00306ACF">
            <w:pPr>
              <w:jc w:val="center"/>
              <w:rPr>
                <w:rFonts w:ascii="Times New Roman" w:hAnsi="Times New Roman" w:cs="Times New Roman"/>
                <w:sz w:val="24"/>
                <w:szCs w:val="24"/>
              </w:rPr>
            </w:pPr>
          </w:p>
        </w:tc>
        <w:tc>
          <w:tcPr>
            <w:tcW w:w="695" w:type="dxa"/>
            <w:vAlign w:val="center"/>
          </w:tcPr>
          <w:p w14:paraId="4434F1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3E263E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C2CF16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tcPr>
          <w:p w14:paraId="43361C8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несоответствие данных, содержащихся в </w:t>
            </w:r>
            <w:r>
              <w:rPr>
                <w:rFonts w:ascii="Times New Roman" w:hAnsi="Times New Roman" w:cs="Times New Roman"/>
                <w:bCs/>
                <w:sz w:val="24"/>
                <w:szCs w:val="24"/>
              </w:rPr>
              <w:t>Подсистеме финансового контроля</w:t>
            </w:r>
            <w:r>
              <w:rPr>
                <w:rFonts w:ascii="Times New Roman" w:hAnsi="Times New Roman" w:cs="Times New Roman"/>
                <w:sz w:val="24"/>
                <w:szCs w:val="24"/>
              </w:rPr>
              <w:t xml:space="preserve">, на официальном сайте МКРУ ФК, в информационно-телекоммуникационной сети </w:t>
            </w:r>
            <w:r>
              <w:rPr>
                <w:rFonts w:ascii="Times New Roman" w:hAnsi="Times New Roman" w:cs="Times New Roman"/>
                <w:sz w:val="24"/>
                <w:szCs w:val="24"/>
              </w:rPr>
              <w:lastRenderedPageBreak/>
              <w:t>«Интернет»,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w:t>
            </w:r>
            <w:r>
              <w:rPr>
                <w:rFonts w:ascii="Times New Roman" w:eastAsia="Calibri" w:hAnsi="Times New Roman" w:cs="Times New Roman"/>
                <w:sz w:val="24"/>
                <w:szCs w:val="24"/>
              </w:rPr>
              <w:t xml:space="preserve"> в Реестре жалоб, плановых и внеплановых проверок, принятых по ним решений и выданных предписаний в ЕИС (по результатам проверок в отношении закупок товаров, работ, услуг для обеспечения федеральных нужд) первичным документам</w:t>
            </w:r>
            <w:r>
              <w:rPr>
                <w:rFonts w:ascii="Times New Roman" w:hAnsi="Times New Roman" w:cs="Times New Roman"/>
                <w:sz w:val="24"/>
                <w:szCs w:val="24"/>
              </w:rPr>
              <w:t>;</w:t>
            </w:r>
          </w:p>
        </w:tc>
        <w:tc>
          <w:tcPr>
            <w:tcW w:w="796" w:type="dxa"/>
            <w:vAlign w:val="center"/>
          </w:tcPr>
          <w:p w14:paraId="0DF1BA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0D867E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BA1D9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B11E8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18EE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C7F857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32F229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F58F1F4" w14:textId="77777777">
        <w:trPr>
          <w:trHeight w:val="402"/>
        </w:trPr>
        <w:tc>
          <w:tcPr>
            <w:tcW w:w="754" w:type="dxa"/>
            <w:vMerge/>
          </w:tcPr>
          <w:p w14:paraId="78F13034" w14:textId="77777777" w:rsidR="00306ACF" w:rsidRDefault="00306ACF">
            <w:pPr>
              <w:jc w:val="center"/>
              <w:rPr>
                <w:rFonts w:ascii="Times New Roman" w:hAnsi="Times New Roman" w:cs="Times New Roman"/>
                <w:sz w:val="24"/>
                <w:szCs w:val="24"/>
              </w:rPr>
            </w:pPr>
          </w:p>
        </w:tc>
        <w:tc>
          <w:tcPr>
            <w:tcW w:w="695" w:type="dxa"/>
            <w:vAlign w:val="center"/>
          </w:tcPr>
          <w:p w14:paraId="57D334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5C94C4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248AE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4950E16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 xml:space="preserve">несоблюдение установленных Федеральным казначейством сроков </w:t>
            </w:r>
            <w:r>
              <w:rPr>
                <w:rFonts w:ascii="Times New Roman" w:eastAsia="Calibri" w:hAnsi="Times New Roman" w:cs="Times New Roman"/>
                <w:sz w:val="24"/>
                <w:szCs w:val="24"/>
              </w:rPr>
              <w:t xml:space="preserve">осуществления контрольных мероприятий, мероприятий по контролю (анализу), автоматизированного мониторинга мероприятий по оценке по централизованным заданиям Федерального казначейства и внеплановых контрольных мероприятий по заданиям Федерального казначейства, непредставление материалов по результатам контрольных мероприятий, мероприятий по контролю (анализу), автоматизированного мониторинга, мероприятий по оценке в Федеральное казначейство, несоблюдение сроков реализации </w:t>
            </w:r>
            <w:r>
              <w:rPr>
                <w:rFonts w:ascii="Times New Roman" w:eastAsia="Calibri" w:hAnsi="Times New Roman" w:cs="Times New Roman"/>
                <w:sz w:val="24"/>
                <w:szCs w:val="24"/>
              </w:rPr>
              <w:lastRenderedPageBreak/>
              <w:t xml:space="preserve">материалов контрольных мероприятий, мероприятий по контролю (анализу), автоматизированного мониторинга, мероприятий по оценке, установленных централизованными заданиями Федерального казначейства, а также неисполнение иных поручений Федерального казначейства по вопросам осуществления контрольной деятельности, </w:t>
            </w:r>
            <w:r>
              <w:rPr>
                <w:rFonts w:ascii="Times New Roman" w:eastAsia="Times New Roman" w:hAnsi="Times New Roman" w:cs="Times New Roman"/>
                <w:sz w:val="24"/>
                <w:szCs w:val="24"/>
                <w:lang w:eastAsia="ru-RU"/>
              </w:rPr>
              <w:t>деятельности по контролю (анализу), автоматизированного мониторинга, деятельности по оценке</w:t>
            </w:r>
            <w:r>
              <w:rPr>
                <w:rFonts w:ascii="Times New Roman" w:eastAsia="Calibri" w:hAnsi="Times New Roman" w:cs="Times New Roman"/>
                <w:sz w:val="24"/>
                <w:szCs w:val="24"/>
              </w:rPr>
              <w:t>;</w:t>
            </w:r>
          </w:p>
        </w:tc>
        <w:tc>
          <w:tcPr>
            <w:tcW w:w="796" w:type="dxa"/>
            <w:vAlign w:val="center"/>
          </w:tcPr>
          <w:p w14:paraId="3EE504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2DE8D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E2002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F2CAA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F8AD5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3AC5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5C3B0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8500DA3" w14:textId="77777777">
        <w:trPr>
          <w:trHeight w:val="2103"/>
        </w:trPr>
        <w:tc>
          <w:tcPr>
            <w:tcW w:w="754" w:type="dxa"/>
            <w:vMerge/>
          </w:tcPr>
          <w:p w14:paraId="22470A97" w14:textId="77777777" w:rsidR="00306ACF" w:rsidRDefault="00306ACF">
            <w:pPr>
              <w:jc w:val="center"/>
              <w:rPr>
                <w:rFonts w:ascii="Times New Roman" w:hAnsi="Times New Roman" w:cs="Times New Roman"/>
                <w:sz w:val="24"/>
                <w:szCs w:val="24"/>
              </w:rPr>
            </w:pPr>
          </w:p>
        </w:tc>
        <w:tc>
          <w:tcPr>
            <w:tcW w:w="695" w:type="dxa"/>
            <w:vAlign w:val="center"/>
          </w:tcPr>
          <w:p w14:paraId="1A6DFA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082B25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A4D0CB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78ED5E3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требований к содержанию документов, составляемых должностными лицами МКРУ ФК при реализации контрольных полномочий, установленных </w:t>
            </w:r>
            <w:r>
              <w:rPr>
                <w:rFonts w:ascii="Times New Roman" w:eastAsia="Times New Roman" w:hAnsi="Times New Roman" w:cs="Times New Roman"/>
                <w:sz w:val="24"/>
                <w:szCs w:val="24"/>
                <w:lang w:eastAsia="ru-RU"/>
              </w:rPr>
              <w:t>БК РФ</w:t>
            </w:r>
            <w:r>
              <w:rPr>
                <w:rFonts w:ascii="Times New Roman" w:hAnsi="Times New Roman" w:cs="Times New Roman"/>
                <w:sz w:val="24"/>
                <w:szCs w:val="24"/>
              </w:rPr>
              <w:t>, нормативными правовыми актами Президента Российской Федерации и Правительства Российской Федерации;</w:t>
            </w:r>
          </w:p>
        </w:tc>
        <w:tc>
          <w:tcPr>
            <w:tcW w:w="796" w:type="dxa"/>
            <w:vAlign w:val="center"/>
          </w:tcPr>
          <w:p w14:paraId="45440B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E6D4A7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CE628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5A7218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7BDDF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4393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1D6C8C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D7CDF98" w14:textId="77777777">
        <w:trPr>
          <w:trHeight w:val="125"/>
        </w:trPr>
        <w:tc>
          <w:tcPr>
            <w:tcW w:w="754" w:type="dxa"/>
            <w:vMerge/>
          </w:tcPr>
          <w:p w14:paraId="62281CF9" w14:textId="77777777" w:rsidR="00306ACF" w:rsidRDefault="00306ACF">
            <w:pPr>
              <w:jc w:val="center"/>
              <w:rPr>
                <w:rFonts w:ascii="Times New Roman" w:hAnsi="Times New Roman" w:cs="Times New Roman"/>
                <w:sz w:val="24"/>
                <w:szCs w:val="24"/>
              </w:rPr>
            </w:pPr>
          </w:p>
        </w:tc>
        <w:tc>
          <w:tcPr>
            <w:tcW w:w="695" w:type="dxa"/>
            <w:vAlign w:val="center"/>
          </w:tcPr>
          <w:p w14:paraId="37EC78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05E497A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D9B1A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3246B890"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форм документов, составляемых должностными лицами МКРУ ФК при реализации контрольных полномочий, установленных </w:t>
            </w:r>
            <w:r>
              <w:rPr>
                <w:rFonts w:ascii="Times New Roman" w:eastAsia="Times New Roman" w:hAnsi="Times New Roman" w:cs="Times New Roman"/>
                <w:sz w:val="24"/>
                <w:szCs w:val="24"/>
                <w:lang w:eastAsia="ru-RU"/>
              </w:rPr>
              <w:t>БК РФ</w:t>
            </w:r>
            <w:r>
              <w:rPr>
                <w:rFonts w:ascii="Times New Roman" w:hAnsi="Times New Roman" w:cs="Times New Roman"/>
                <w:sz w:val="24"/>
                <w:szCs w:val="24"/>
              </w:rPr>
              <w:t>, нормативными правовыми актами Президента Российской Федерации и Правительства Российской Федерации;</w:t>
            </w:r>
          </w:p>
        </w:tc>
        <w:tc>
          <w:tcPr>
            <w:tcW w:w="796" w:type="dxa"/>
            <w:vAlign w:val="center"/>
          </w:tcPr>
          <w:p w14:paraId="5E232B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65625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DF3C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C2F1B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632FB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D4CEF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141B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C344974" w14:textId="77777777">
        <w:trPr>
          <w:trHeight w:val="1822"/>
        </w:trPr>
        <w:tc>
          <w:tcPr>
            <w:tcW w:w="754" w:type="dxa"/>
            <w:vMerge/>
          </w:tcPr>
          <w:p w14:paraId="1A9AB7EB" w14:textId="77777777" w:rsidR="00306ACF" w:rsidRDefault="00306ACF">
            <w:pPr>
              <w:jc w:val="center"/>
              <w:rPr>
                <w:rFonts w:ascii="Times New Roman" w:hAnsi="Times New Roman" w:cs="Times New Roman"/>
                <w:sz w:val="24"/>
                <w:szCs w:val="24"/>
              </w:rPr>
            </w:pPr>
          </w:p>
        </w:tc>
        <w:tc>
          <w:tcPr>
            <w:tcW w:w="695" w:type="dxa"/>
            <w:vAlign w:val="center"/>
          </w:tcPr>
          <w:p w14:paraId="3C8E62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3D730C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1BA2D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5E7538B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неправильная квалификация нарушений законодательства, выявленных МКРУ ФК </w:t>
            </w:r>
            <w:r>
              <w:rPr>
                <w:rFonts w:ascii="Times New Roman" w:hAnsi="Times New Roman" w:cs="Times New Roman"/>
                <w:sz w:val="24"/>
                <w:szCs w:val="24"/>
              </w:rPr>
              <w:br/>
              <w:t xml:space="preserve">по результатам осуществления контрольных мероприятий, мероприятий по контролю (анализу), </w:t>
            </w:r>
            <w:r>
              <w:rPr>
                <w:rFonts w:ascii="Times New Roman" w:eastAsia="Times New Roman" w:hAnsi="Times New Roman" w:cs="Times New Roman"/>
                <w:sz w:val="24"/>
                <w:szCs w:val="24"/>
                <w:lang w:eastAsia="ru-RU"/>
              </w:rPr>
              <w:t>автоматизированного мониторинга, мероприятий по оценке</w:t>
            </w:r>
            <w:r>
              <w:rPr>
                <w:rFonts w:ascii="Times New Roman" w:hAnsi="Times New Roman" w:cs="Times New Roman"/>
                <w:sz w:val="24"/>
                <w:szCs w:val="24"/>
              </w:rPr>
              <w:t>;</w:t>
            </w:r>
          </w:p>
        </w:tc>
        <w:tc>
          <w:tcPr>
            <w:tcW w:w="796" w:type="dxa"/>
            <w:vAlign w:val="center"/>
          </w:tcPr>
          <w:p w14:paraId="520E1D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7F3DA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6CBC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48A76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F947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2EB3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66A03C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C609CF5" w14:textId="77777777">
        <w:trPr>
          <w:trHeight w:val="104"/>
        </w:trPr>
        <w:tc>
          <w:tcPr>
            <w:tcW w:w="754" w:type="dxa"/>
            <w:vMerge/>
          </w:tcPr>
          <w:p w14:paraId="6CF2B7B0" w14:textId="77777777" w:rsidR="00306ACF" w:rsidRDefault="00306ACF">
            <w:pPr>
              <w:jc w:val="center"/>
              <w:rPr>
                <w:rFonts w:ascii="Times New Roman" w:hAnsi="Times New Roman" w:cs="Times New Roman"/>
                <w:sz w:val="24"/>
                <w:szCs w:val="24"/>
              </w:rPr>
            </w:pPr>
          </w:p>
        </w:tc>
        <w:tc>
          <w:tcPr>
            <w:tcW w:w="695" w:type="dxa"/>
            <w:vAlign w:val="center"/>
          </w:tcPr>
          <w:p w14:paraId="367DBE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111116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79EFF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09AD5AA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несоответствие и (или) отражение не в полном объеме в акте проверки (ревизии), заключении информации по вопросам, содержащимся в приказе о назначении контрольного мероприятия, мероприятия по контролю (анализу), мероприятия по контролю (анализу), мероприятия по оценке;</w:t>
            </w:r>
          </w:p>
        </w:tc>
        <w:tc>
          <w:tcPr>
            <w:tcW w:w="796" w:type="dxa"/>
            <w:vAlign w:val="center"/>
          </w:tcPr>
          <w:p w14:paraId="5A7B29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EF6C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1C3A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AF71B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4ECE6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F4561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BEDE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1AACF65" w14:textId="77777777">
        <w:trPr>
          <w:trHeight w:val="696"/>
        </w:trPr>
        <w:tc>
          <w:tcPr>
            <w:tcW w:w="754" w:type="dxa"/>
            <w:vMerge/>
          </w:tcPr>
          <w:p w14:paraId="417231D4" w14:textId="77777777" w:rsidR="00306ACF" w:rsidRDefault="00306ACF">
            <w:pPr>
              <w:jc w:val="center"/>
              <w:rPr>
                <w:rFonts w:ascii="Times New Roman" w:hAnsi="Times New Roman" w:cs="Times New Roman"/>
                <w:sz w:val="24"/>
                <w:szCs w:val="24"/>
              </w:rPr>
            </w:pPr>
          </w:p>
        </w:tc>
        <w:tc>
          <w:tcPr>
            <w:tcW w:w="695" w:type="dxa"/>
            <w:vAlign w:val="center"/>
          </w:tcPr>
          <w:p w14:paraId="54EE6F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5A2AFC8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E271E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7DB737C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 xml:space="preserve">.2 </w:t>
            </w:r>
            <w:r>
              <w:rPr>
                <w:rFonts w:ascii="Times New Roman" w:hAnsi="Times New Roman" w:cs="Times New Roman"/>
                <w:bCs/>
                <w:sz w:val="24"/>
                <w:szCs w:val="24"/>
              </w:rPr>
              <w:t>Классификатора рисков</w:t>
            </w:r>
            <w:r>
              <w:rPr>
                <w:rFonts w:ascii="Times New Roman" w:hAnsi="Times New Roman" w:cs="Times New Roman"/>
                <w:sz w:val="24"/>
                <w:szCs w:val="24"/>
              </w:rPr>
              <w:t>.</w:t>
            </w:r>
          </w:p>
        </w:tc>
        <w:tc>
          <w:tcPr>
            <w:tcW w:w="796" w:type="dxa"/>
            <w:vAlign w:val="center"/>
          </w:tcPr>
          <w:p w14:paraId="78E47D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0B822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1867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A429D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8AD7A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36BC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8FD1F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9943E92" w14:textId="77777777">
        <w:trPr>
          <w:trHeight w:val="272"/>
        </w:trPr>
        <w:tc>
          <w:tcPr>
            <w:tcW w:w="754" w:type="dxa"/>
            <w:vMerge w:val="restart"/>
          </w:tcPr>
          <w:p w14:paraId="60E31D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3. </w:t>
            </w:r>
          </w:p>
        </w:tc>
        <w:tc>
          <w:tcPr>
            <w:tcW w:w="13443" w:type="dxa"/>
            <w:gridSpan w:val="12"/>
            <w:vAlign w:val="center"/>
          </w:tcPr>
          <w:p w14:paraId="03FA04B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rPr>
              <w:t>организации работы</w:t>
            </w:r>
            <w:r>
              <w:rPr>
                <w:rFonts w:ascii="Times New Roman" w:eastAsia="Calibri" w:hAnsi="Times New Roman" w:cs="Times New Roman"/>
                <w:sz w:val="24"/>
                <w:szCs w:val="24"/>
              </w:rPr>
              <w:t xml:space="preserve"> по реализации результатов проведенных контрольных мероприятий, </w:t>
            </w:r>
            <w:r>
              <w:rPr>
                <w:rFonts w:ascii="Times New Roman" w:hAnsi="Times New Roman" w:cs="Times New Roman"/>
                <w:sz w:val="24"/>
                <w:szCs w:val="24"/>
              </w:rPr>
              <w:t xml:space="preserve">мероприятий по контролю (анализу), </w:t>
            </w:r>
            <w:r>
              <w:rPr>
                <w:rFonts w:ascii="Times New Roman" w:eastAsia="Times New Roman" w:hAnsi="Times New Roman" w:cs="Times New Roman"/>
                <w:sz w:val="24"/>
                <w:szCs w:val="24"/>
                <w:lang w:eastAsia="ru-RU"/>
              </w:rPr>
              <w:t>мероприятий по оценке</w:t>
            </w:r>
            <w:r>
              <w:rPr>
                <w:rFonts w:ascii="Times New Roman" w:eastAsia="Calibri" w:hAnsi="Times New Roman" w:cs="Times New Roman"/>
                <w:sz w:val="24"/>
                <w:szCs w:val="24"/>
              </w:rPr>
              <w:t>:</w:t>
            </w:r>
          </w:p>
        </w:tc>
      </w:tr>
      <w:tr w:rsidR="00306ACF" w14:paraId="0118B005" w14:textId="77777777">
        <w:trPr>
          <w:trHeight w:val="96"/>
        </w:trPr>
        <w:tc>
          <w:tcPr>
            <w:tcW w:w="754" w:type="dxa"/>
            <w:vMerge/>
          </w:tcPr>
          <w:p w14:paraId="37312934" w14:textId="77777777" w:rsidR="00306ACF" w:rsidRDefault="00306ACF">
            <w:pPr>
              <w:jc w:val="center"/>
              <w:rPr>
                <w:rFonts w:ascii="Times New Roman" w:hAnsi="Times New Roman" w:cs="Times New Roman"/>
                <w:sz w:val="24"/>
                <w:szCs w:val="24"/>
              </w:rPr>
            </w:pPr>
          </w:p>
        </w:tc>
        <w:tc>
          <w:tcPr>
            <w:tcW w:w="695" w:type="dxa"/>
            <w:vAlign w:val="center"/>
          </w:tcPr>
          <w:p w14:paraId="7406724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365AE5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81347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6BDD4A7"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несвоевременность представления на контрольную комиссию МКРУ ФК материалов по результатам контрольных мероприятий, </w:t>
            </w:r>
            <w:r>
              <w:rPr>
                <w:rFonts w:ascii="Times New Roman" w:hAnsi="Times New Roman" w:cs="Times New Roman"/>
                <w:sz w:val="24"/>
                <w:szCs w:val="24"/>
              </w:rPr>
              <w:t>мероприятий по контролю (анализу), мероприятий по оценке</w:t>
            </w:r>
            <w:r>
              <w:rPr>
                <w:rFonts w:ascii="Times New Roman" w:eastAsia="Calibri" w:hAnsi="Times New Roman" w:cs="Times New Roman"/>
                <w:sz w:val="24"/>
                <w:szCs w:val="24"/>
              </w:rPr>
              <w:t>;</w:t>
            </w:r>
          </w:p>
        </w:tc>
        <w:tc>
          <w:tcPr>
            <w:tcW w:w="796" w:type="dxa"/>
            <w:vAlign w:val="center"/>
          </w:tcPr>
          <w:p w14:paraId="6B9414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ED4D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CA32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3FF4E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472AE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A530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23F4A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C3A7D18" w14:textId="77777777">
        <w:trPr>
          <w:trHeight w:val="85"/>
        </w:trPr>
        <w:tc>
          <w:tcPr>
            <w:tcW w:w="754" w:type="dxa"/>
            <w:vMerge/>
          </w:tcPr>
          <w:p w14:paraId="2B255BCD" w14:textId="77777777" w:rsidR="00306ACF" w:rsidRDefault="00306ACF">
            <w:pPr>
              <w:jc w:val="center"/>
              <w:rPr>
                <w:rFonts w:ascii="Times New Roman" w:hAnsi="Times New Roman" w:cs="Times New Roman"/>
                <w:sz w:val="24"/>
                <w:szCs w:val="24"/>
              </w:rPr>
            </w:pPr>
          </w:p>
        </w:tc>
        <w:tc>
          <w:tcPr>
            <w:tcW w:w="695" w:type="dxa"/>
            <w:vAlign w:val="center"/>
          </w:tcPr>
          <w:p w14:paraId="533F92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48F1903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635AB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413592F"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ненаправление или несвоевременность направления объекту контроля информации </w:t>
            </w:r>
            <w:r>
              <w:rPr>
                <w:rFonts w:ascii="Times New Roman" w:hAnsi="Times New Roman" w:cs="Times New Roman"/>
                <w:sz w:val="24"/>
                <w:szCs w:val="24"/>
              </w:rPr>
              <w:t xml:space="preserve">о результатах рассмотрения замечаний (возражений, пояснений) объекта контроля на </w:t>
            </w:r>
            <w:r>
              <w:rPr>
                <w:rFonts w:ascii="Times New Roman" w:hAnsi="Times New Roman" w:cs="Times New Roman"/>
                <w:sz w:val="24"/>
                <w:szCs w:val="24"/>
              </w:rPr>
              <w:lastRenderedPageBreak/>
              <w:t>акт, заключение, в том числе в отношении положений акта, заключения, являющихся основаниями для принятия руководителем (заместителем руководителя) органа контроля решения о направлении представления и (или) предписания объекту контроля или решения о назначении повторной проверки (ревизии);</w:t>
            </w:r>
          </w:p>
        </w:tc>
        <w:tc>
          <w:tcPr>
            <w:tcW w:w="796" w:type="dxa"/>
            <w:vAlign w:val="center"/>
          </w:tcPr>
          <w:p w14:paraId="75511E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41CC6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EEDDF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9523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28FB3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ECF4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7547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45470B8" w14:textId="77777777">
        <w:trPr>
          <w:trHeight w:val="85"/>
        </w:trPr>
        <w:tc>
          <w:tcPr>
            <w:tcW w:w="754" w:type="dxa"/>
            <w:vMerge/>
          </w:tcPr>
          <w:p w14:paraId="6ADDF9AD" w14:textId="77777777" w:rsidR="00306ACF" w:rsidRDefault="00306ACF">
            <w:pPr>
              <w:jc w:val="center"/>
              <w:rPr>
                <w:rFonts w:ascii="Times New Roman" w:hAnsi="Times New Roman" w:cs="Times New Roman"/>
                <w:sz w:val="24"/>
                <w:szCs w:val="24"/>
              </w:rPr>
            </w:pPr>
          </w:p>
        </w:tc>
        <w:tc>
          <w:tcPr>
            <w:tcW w:w="695" w:type="dxa"/>
            <w:vAlign w:val="center"/>
          </w:tcPr>
          <w:p w14:paraId="60C05A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4E64AB2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70678A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E5003E0"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несвоевременность осуществления подготовки и направления объектам контроля представлений и предписаний по результатам контрольных мероприятий в соответствии с требованиями нормативных правовых актов, регламентирующих порядок реализации результатов проверок, ревизий, обследований;</w:t>
            </w:r>
          </w:p>
        </w:tc>
        <w:tc>
          <w:tcPr>
            <w:tcW w:w="796" w:type="dxa"/>
            <w:vAlign w:val="center"/>
          </w:tcPr>
          <w:p w14:paraId="7EB174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8C981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7CDF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291A91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91165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6046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776D1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85C054D" w14:textId="77777777">
        <w:trPr>
          <w:trHeight w:val="85"/>
        </w:trPr>
        <w:tc>
          <w:tcPr>
            <w:tcW w:w="754" w:type="dxa"/>
            <w:vMerge/>
          </w:tcPr>
          <w:p w14:paraId="3674FFE9" w14:textId="77777777" w:rsidR="00306ACF" w:rsidRDefault="00306ACF">
            <w:pPr>
              <w:jc w:val="center"/>
              <w:rPr>
                <w:rFonts w:ascii="Times New Roman" w:hAnsi="Times New Roman" w:cs="Times New Roman"/>
                <w:sz w:val="24"/>
                <w:szCs w:val="24"/>
              </w:rPr>
            </w:pPr>
          </w:p>
        </w:tc>
        <w:tc>
          <w:tcPr>
            <w:tcW w:w="695" w:type="dxa"/>
            <w:vAlign w:val="center"/>
          </w:tcPr>
          <w:p w14:paraId="418A68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75E76F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AA435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89814E1"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несвоевременность осуществления подготовки и направления (ненаправление) копий представлений и предписаний, выданных по результатам контрольных мероприятий, в случаях, установленных нормативными правовыми актами, регламентирующими порядок реализации результатов проверок, ревизий, обследований;</w:t>
            </w:r>
          </w:p>
        </w:tc>
        <w:tc>
          <w:tcPr>
            <w:tcW w:w="796" w:type="dxa"/>
            <w:vAlign w:val="center"/>
          </w:tcPr>
          <w:p w14:paraId="1D65AA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05BCA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C62264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C63C4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67879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C8A94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120B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391B08C4" w14:textId="77777777">
        <w:trPr>
          <w:trHeight w:val="85"/>
        </w:trPr>
        <w:tc>
          <w:tcPr>
            <w:tcW w:w="754" w:type="dxa"/>
            <w:vMerge/>
          </w:tcPr>
          <w:p w14:paraId="5D443389" w14:textId="77777777" w:rsidR="00306ACF" w:rsidRDefault="00306ACF">
            <w:pPr>
              <w:jc w:val="center"/>
              <w:rPr>
                <w:rFonts w:ascii="Times New Roman" w:hAnsi="Times New Roman" w:cs="Times New Roman"/>
                <w:sz w:val="24"/>
                <w:szCs w:val="24"/>
              </w:rPr>
            </w:pPr>
          </w:p>
        </w:tc>
        <w:tc>
          <w:tcPr>
            <w:tcW w:w="695" w:type="dxa"/>
            <w:vAlign w:val="center"/>
          </w:tcPr>
          <w:p w14:paraId="1C7A036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0FE28C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12370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794CF3D"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невыполнение, ненадлежащее, несвоевременное выполнение решений руководства Федерального казначейства, принятых по предложениям контрольной комиссии Федерального казначейства, в том числе в части реализации </w:t>
            </w:r>
            <w:r>
              <w:rPr>
                <w:rFonts w:ascii="Times New Roman" w:eastAsia="Calibri" w:hAnsi="Times New Roman" w:cs="Times New Roman"/>
                <w:sz w:val="24"/>
                <w:szCs w:val="24"/>
              </w:rPr>
              <w:lastRenderedPageBreak/>
              <w:t xml:space="preserve">результатов контрольных мероприятий, </w:t>
            </w:r>
            <w:r>
              <w:rPr>
                <w:rFonts w:ascii="Times New Roman" w:hAnsi="Times New Roman" w:cs="Times New Roman"/>
                <w:sz w:val="24"/>
                <w:szCs w:val="24"/>
              </w:rPr>
              <w:t>мероприятий по контролю (анализу), мероприятий по оценке,</w:t>
            </w:r>
            <w:r>
              <w:rPr>
                <w:rFonts w:ascii="Times New Roman" w:eastAsia="Calibri" w:hAnsi="Times New Roman" w:cs="Times New Roman"/>
                <w:sz w:val="24"/>
                <w:szCs w:val="24"/>
              </w:rPr>
              <w:t xml:space="preserve"> Федерального казначейства, неосуществление МКРУ ФК контроля за выполнением таких решений;</w:t>
            </w:r>
          </w:p>
        </w:tc>
        <w:tc>
          <w:tcPr>
            <w:tcW w:w="796" w:type="dxa"/>
            <w:vAlign w:val="center"/>
          </w:tcPr>
          <w:p w14:paraId="32DF28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61479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8202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8B981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7FBAF9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2F632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A01FB8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695D0BC" w14:textId="77777777">
        <w:trPr>
          <w:trHeight w:val="1855"/>
        </w:trPr>
        <w:tc>
          <w:tcPr>
            <w:tcW w:w="754" w:type="dxa"/>
            <w:vMerge/>
          </w:tcPr>
          <w:p w14:paraId="5D2C0CF6" w14:textId="77777777" w:rsidR="00306ACF" w:rsidRDefault="00306ACF">
            <w:pPr>
              <w:jc w:val="center"/>
              <w:rPr>
                <w:rFonts w:ascii="Times New Roman" w:hAnsi="Times New Roman" w:cs="Times New Roman"/>
                <w:sz w:val="24"/>
                <w:szCs w:val="24"/>
              </w:rPr>
            </w:pPr>
          </w:p>
        </w:tc>
        <w:tc>
          <w:tcPr>
            <w:tcW w:w="695" w:type="dxa"/>
            <w:vAlign w:val="center"/>
          </w:tcPr>
          <w:p w14:paraId="7DFA17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7E5DC2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E0782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31281EBC"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невыполнение, ненадлежащее выполнение решений руководителя (заместителя руководителя) МКРУ ФК по предложениям контрольной комиссии МКРУ ФК, в том числе в части реализации результатов контрольных мероприятий, </w:t>
            </w:r>
            <w:r>
              <w:rPr>
                <w:rFonts w:ascii="Times New Roman" w:hAnsi="Times New Roman" w:cs="Times New Roman"/>
                <w:sz w:val="24"/>
                <w:szCs w:val="24"/>
              </w:rPr>
              <w:t>мероприятий по контролю (анализу), мероприятий по оценке</w:t>
            </w:r>
            <w:r>
              <w:rPr>
                <w:rFonts w:ascii="Times New Roman" w:eastAsia="Calibri" w:hAnsi="Times New Roman" w:cs="Times New Roman"/>
                <w:sz w:val="24"/>
                <w:szCs w:val="24"/>
              </w:rPr>
              <w:t xml:space="preserve"> МКРУ ФК;</w:t>
            </w:r>
          </w:p>
        </w:tc>
        <w:tc>
          <w:tcPr>
            <w:tcW w:w="796" w:type="dxa"/>
            <w:vAlign w:val="center"/>
          </w:tcPr>
          <w:p w14:paraId="6B2FDF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68EA2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0BD26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592AD0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4703CA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6BCB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71EC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4B2BE66" w14:textId="77777777">
        <w:trPr>
          <w:trHeight w:val="109"/>
        </w:trPr>
        <w:tc>
          <w:tcPr>
            <w:tcW w:w="754" w:type="dxa"/>
            <w:vMerge/>
          </w:tcPr>
          <w:p w14:paraId="0C757D90" w14:textId="77777777" w:rsidR="00306ACF" w:rsidRDefault="00306ACF">
            <w:pPr>
              <w:jc w:val="center"/>
              <w:rPr>
                <w:rFonts w:ascii="Times New Roman" w:hAnsi="Times New Roman" w:cs="Times New Roman"/>
                <w:sz w:val="24"/>
                <w:szCs w:val="24"/>
              </w:rPr>
            </w:pPr>
          </w:p>
        </w:tc>
        <w:tc>
          <w:tcPr>
            <w:tcW w:w="695" w:type="dxa"/>
            <w:vAlign w:val="center"/>
          </w:tcPr>
          <w:p w14:paraId="125EB8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56E499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AD6BF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3B88053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w:t>
            </w:r>
            <w:r>
              <w:rPr>
                <w:rFonts w:ascii="Times New Roman" w:eastAsia="Calibri" w:hAnsi="Times New Roman" w:cs="Times New Roman"/>
                <w:sz w:val="24"/>
                <w:szCs w:val="24"/>
              </w:rPr>
              <w:t xml:space="preserve"> установленных требований и порядка при подготовке и направлении </w:t>
            </w:r>
            <w:r>
              <w:rPr>
                <w:rFonts w:ascii="Times New Roman" w:eastAsia="Times New Roman" w:hAnsi="Times New Roman" w:cs="Times New Roman"/>
                <w:sz w:val="24"/>
                <w:szCs w:val="24"/>
                <w:lang w:eastAsia="ru-RU"/>
              </w:rPr>
              <w:t>на согласование в центральный аппарат Федерального казначейства (далее – ЦАФК) проектов</w:t>
            </w:r>
            <w:r>
              <w:rPr>
                <w:rFonts w:ascii="Times New Roman" w:eastAsia="Calibri" w:hAnsi="Times New Roman" w:cs="Times New Roman"/>
                <w:sz w:val="24"/>
                <w:szCs w:val="24"/>
              </w:rPr>
              <w:t xml:space="preserve"> уведомлений о применении бюджетных мер принуждения;</w:t>
            </w:r>
          </w:p>
        </w:tc>
        <w:tc>
          <w:tcPr>
            <w:tcW w:w="796" w:type="dxa"/>
            <w:vAlign w:val="center"/>
          </w:tcPr>
          <w:p w14:paraId="6C3DEE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E3EF0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54BC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2D32A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6A16D9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AB5E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5096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0F0E69E" w14:textId="77777777">
        <w:trPr>
          <w:trHeight w:val="109"/>
        </w:trPr>
        <w:tc>
          <w:tcPr>
            <w:tcW w:w="754" w:type="dxa"/>
            <w:vMerge/>
          </w:tcPr>
          <w:p w14:paraId="183F39AE" w14:textId="77777777" w:rsidR="00306ACF" w:rsidRDefault="00306ACF">
            <w:pPr>
              <w:jc w:val="center"/>
              <w:rPr>
                <w:rFonts w:ascii="Times New Roman" w:hAnsi="Times New Roman" w:cs="Times New Roman"/>
                <w:sz w:val="24"/>
                <w:szCs w:val="24"/>
              </w:rPr>
            </w:pPr>
          </w:p>
        </w:tc>
        <w:tc>
          <w:tcPr>
            <w:tcW w:w="695" w:type="dxa"/>
            <w:vAlign w:val="center"/>
          </w:tcPr>
          <w:p w14:paraId="4C948DE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7A1461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AE11D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29354750"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нео</w:t>
            </w:r>
            <w:r>
              <w:rPr>
                <w:rFonts w:ascii="Times New Roman" w:eastAsia="Times New Roman" w:hAnsi="Times New Roman" w:cs="Times New Roman"/>
                <w:color w:val="000000"/>
                <w:sz w:val="24"/>
                <w:szCs w:val="24"/>
                <w:lang w:bidi="ru-RU"/>
              </w:rPr>
              <w:t>существление, ненадлежащее осуществление контроля за исполнением объектами контроля представлений и предписаний, вынесенных по результатам контрольных мероприятий;</w:t>
            </w:r>
          </w:p>
        </w:tc>
        <w:tc>
          <w:tcPr>
            <w:tcW w:w="796" w:type="dxa"/>
            <w:vAlign w:val="center"/>
          </w:tcPr>
          <w:p w14:paraId="7BFD88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5C19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3AEC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F7CD7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354DA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4134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58601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787FF11" w14:textId="77777777">
        <w:trPr>
          <w:trHeight w:val="85"/>
        </w:trPr>
        <w:tc>
          <w:tcPr>
            <w:tcW w:w="754" w:type="dxa"/>
            <w:vMerge/>
          </w:tcPr>
          <w:p w14:paraId="64CC348E" w14:textId="77777777" w:rsidR="00306ACF" w:rsidRDefault="00306ACF">
            <w:pPr>
              <w:jc w:val="center"/>
              <w:rPr>
                <w:rFonts w:ascii="Times New Roman" w:hAnsi="Times New Roman" w:cs="Times New Roman"/>
                <w:sz w:val="24"/>
                <w:szCs w:val="24"/>
              </w:rPr>
            </w:pPr>
          </w:p>
        </w:tc>
        <w:tc>
          <w:tcPr>
            <w:tcW w:w="695" w:type="dxa"/>
            <w:vAlign w:val="center"/>
          </w:tcPr>
          <w:p w14:paraId="090920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3E3E08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CE9AC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5B8928F1"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нео</w:t>
            </w:r>
            <w:r>
              <w:rPr>
                <w:rFonts w:ascii="Times New Roman" w:eastAsia="Calibri" w:hAnsi="Times New Roman" w:cs="Times New Roman"/>
                <w:sz w:val="24"/>
                <w:szCs w:val="24"/>
              </w:rPr>
              <w:t xml:space="preserve">существление, ненадлежащее осуществление организации работы по применению к должностному лицу объекта контроля, не исполнившему представление и (или) предписание, выданное по результатам </w:t>
            </w:r>
            <w:r>
              <w:rPr>
                <w:rFonts w:ascii="Times New Roman" w:eastAsia="Calibri" w:hAnsi="Times New Roman" w:cs="Times New Roman"/>
                <w:sz w:val="24"/>
                <w:szCs w:val="24"/>
              </w:rPr>
              <w:lastRenderedPageBreak/>
              <w:t>контрольного мероприятия, мер ответственности;</w:t>
            </w:r>
          </w:p>
        </w:tc>
        <w:tc>
          <w:tcPr>
            <w:tcW w:w="796" w:type="dxa"/>
            <w:vAlign w:val="center"/>
          </w:tcPr>
          <w:p w14:paraId="37F480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A016E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F5AC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2DC1C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1425E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388E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C7BC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FEE9B78" w14:textId="77777777">
        <w:trPr>
          <w:trHeight w:val="316"/>
        </w:trPr>
        <w:tc>
          <w:tcPr>
            <w:tcW w:w="754" w:type="dxa"/>
            <w:vMerge/>
          </w:tcPr>
          <w:p w14:paraId="37513646" w14:textId="77777777" w:rsidR="00306ACF" w:rsidRDefault="00306ACF">
            <w:pPr>
              <w:jc w:val="center"/>
              <w:rPr>
                <w:rFonts w:ascii="Times New Roman" w:hAnsi="Times New Roman" w:cs="Times New Roman"/>
                <w:sz w:val="24"/>
                <w:szCs w:val="24"/>
              </w:rPr>
            </w:pPr>
          </w:p>
        </w:tc>
        <w:tc>
          <w:tcPr>
            <w:tcW w:w="695" w:type="dxa"/>
            <w:vAlign w:val="center"/>
          </w:tcPr>
          <w:p w14:paraId="419BE21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143D4A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E6D2D0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0D65BA0B"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несоблюдение порядка и сроков принятия решений о продлении срока исполнения представлений (предписаний);</w:t>
            </w:r>
          </w:p>
        </w:tc>
        <w:tc>
          <w:tcPr>
            <w:tcW w:w="796" w:type="dxa"/>
            <w:vAlign w:val="center"/>
          </w:tcPr>
          <w:p w14:paraId="129EF0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7FC9D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6EE4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C3EAA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0B2C50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16FF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56B1C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FD00962" w14:textId="77777777">
        <w:trPr>
          <w:trHeight w:val="109"/>
        </w:trPr>
        <w:tc>
          <w:tcPr>
            <w:tcW w:w="754" w:type="dxa"/>
            <w:vMerge/>
          </w:tcPr>
          <w:p w14:paraId="7FCF40AD" w14:textId="77777777" w:rsidR="00306ACF" w:rsidRDefault="00306ACF">
            <w:pPr>
              <w:jc w:val="center"/>
              <w:rPr>
                <w:rFonts w:ascii="Times New Roman" w:hAnsi="Times New Roman" w:cs="Times New Roman"/>
                <w:sz w:val="24"/>
                <w:szCs w:val="24"/>
              </w:rPr>
            </w:pPr>
          </w:p>
        </w:tc>
        <w:tc>
          <w:tcPr>
            <w:tcW w:w="695" w:type="dxa"/>
            <w:vAlign w:val="center"/>
          </w:tcPr>
          <w:p w14:paraId="4CF137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5CE10B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091A6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2E9D4A5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 xml:space="preserve">.2 </w:t>
            </w:r>
            <w:r>
              <w:rPr>
                <w:rFonts w:ascii="Times New Roman" w:hAnsi="Times New Roman" w:cs="Times New Roman"/>
                <w:bCs/>
                <w:sz w:val="24"/>
                <w:szCs w:val="24"/>
              </w:rPr>
              <w:t>Классификатора рисков</w:t>
            </w:r>
            <w:r>
              <w:rPr>
                <w:rFonts w:ascii="Times New Roman" w:hAnsi="Times New Roman" w:cs="Times New Roman"/>
                <w:sz w:val="24"/>
                <w:szCs w:val="24"/>
              </w:rPr>
              <w:t>.</w:t>
            </w:r>
          </w:p>
        </w:tc>
        <w:tc>
          <w:tcPr>
            <w:tcW w:w="796" w:type="dxa"/>
            <w:vAlign w:val="center"/>
          </w:tcPr>
          <w:p w14:paraId="63390B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8298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2856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D8880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A9D3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1192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B2D317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5359660" w14:textId="77777777">
        <w:trPr>
          <w:trHeight w:val="85"/>
        </w:trPr>
        <w:tc>
          <w:tcPr>
            <w:tcW w:w="754" w:type="dxa"/>
            <w:vMerge w:val="restart"/>
          </w:tcPr>
          <w:p w14:paraId="1B04DC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24845EC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производства по делам </w:t>
            </w:r>
            <w:r>
              <w:rPr>
                <w:rFonts w:ascii="Times New Roman" w:eastAsia="Times New Roman" w:hAnsi="Times New Roman" w:cs="Times New Roman"/>
                <w:sz w:val="24"/>
                <w:szCs w:val="24"/>
                <w:lang w:eastAsia="ru-RU"/>
              </w:rPr>
              <w:t xml:space="preserve">об административных правонарушениях </w:t>
            </w:r>
            <w:r>
              <w:rPr>
                <w:rFonts w:ascii="Times New Roman" w:hAnsi="Times New Roman" w:cs="Times New Roman"/>
                <w:sz w:val="24"/>
                <w:szCs w:val="24"/>
              </w:rPr>
              <w:t>и учета дел об административных правонарушениях</w:t>
            </w:r>
            <w:r>
              <w:rPr>
                <w:rFonts w:ascii="Times New Roman" w:eastAsia="Times New Roman" w:hAnsi="Times New Roman" w:cs="Times New Roman"/>
                <w:sz w:val="24"/>
                <w:szCs w:val="24"/>
                <w:lang w:eastAsia="ru-RU"/>
              </w:rPr>
              <w:t xml:space="preserve">: </w:t>
            </w:r>
          </w:p>
        </w:tc>
      </w:tr>
      <w:tr w:rsidR="00306ACF" w14:paraId="392E85F1" w14:textId="77777777">
        <w:trPr>
          <w:trHeight w:val="402"/>
        </w:trPr>
        <w:tc>
          <w:tcPr>
            <w:tcW w:w="754" w:type="dxa"/>
            <w:vMerge/>
          </w:tcPr>
          <w:p w14:paraId="73D68151" w14:textId="77777777" w:rsidR="00306ACF" w:rsidRDefault="00306ACF">
            <w:pPr>
              <w:jc w:val="center"/>
              <w:rPr>
                <w:rFonts w:ascii="Times New Roman" w:hAnsi="Times New Roman" w:cs="Times New Roman"/>
                <w:sz w:val="24"/>
                <w:szCs w:val="24"/>
              </w:rPr>
            </w:pPr>
          </w:p>
        </w:tc>
        <w:tc>
          <w:tcPr>
            <w:tcW w:w="695" w:type="dxa"/>
            <w:vAlign w:val="center"/>
          </w:tcPr>
          <w:p w14:paraId="072BF3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3C1E69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5BADD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CDDF27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несоставление протоколов об административных правонарушениях в случае выявления фактов, свидетельствующих о наличии событий административных правонарушений, а также непроведение (в случаях необходимости) административных расследований по выявленным фактам административных правонарушений;</w:t>
            </w:r>
          </w:p>
        </w:tc>
        <w:tc>
          <w:tcPr>
            <w:tcW w:w="796" w:type="dxa"/>
            <w:vAlign w:val="center"/>
          </w:tcPr>
          <w:p w14:paraId="09AB022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007EDDAD"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E0AF637"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25945095"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5E436BD"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F14C13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3A4662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55484E2" w14:textId="77777777">
        <w:trPr>
          <w:trHeight w:val="85"/>
        </w:trPr>
        <w:tc>
          <w:tcPr>
            <w:tcW w:w="754" w:type="dxa"/>
            <w:vMerge/>
          </w:tcPr>
          <w:p w14:paraId="48D54A1D" w14:textId="77777777" w:rsidR="00306ACF" w:rsidRDefault="00306ACF">
            <w:pPr>
              <w:jc w:val="center"/>
              <w:rPr>
                <w:rFonts w:ascii="Times New Roman" w:hAnsi="Times New Roman" w:cs="Times New Roman"/>
                <w:sz w:val="24"/>
                <w:szCs w:val="24"/>
              </w:rPr>
            </w:pPr>
          </w:p>
        </w:tc>
        <w:tc>
          <w:tcPr>
            <w:tcW w:w="695" w:type="dxa"/>
            <w:vAlign w:val="center"/>
          </w:tcPr>
          <w:p w14:paraId="398913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5AABBA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92CFA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D87FDD4"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lang w:eastAsia="ru-RU"/>
              </w:rPr>
              <w:t>несоблюдение порядка извещения лиц о времени и месте составления протокола об административном правонарушении;</w:t>
            </w:r>
          </w:p>
        </w:tc>
        <w:tc>
          <w:tcPr>
            <w:tcW w:w="796" w:type="dxa"/>
            <w:vAlign w:val="center"/>
          </w:tcPr>
          <w:p w14:paraId="05216C6F"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6E499D9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92E82D8"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285E50B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54C4C4F"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B1850E3"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0EE3D44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7717CE4" w14:textId="77777777">
        <w:trPr>
          <w:trHeight w:val="152"/>
        </w:trPr>
        <w:tc>
          <w:tcPr>
            <w:tcW w:w="754" w:type="dxa"/>
            <w:vMerge/>
          </w:tcPr>
          <w:p w14:paraId="267AB60F" w14:textId="77777777" w:rsidR="00306ACF" w:rsidRDefault="00306ACF">
            <w:pPr>
              <w:jc w:val="center"/>
              <w:rPr>
                <w:rFonts w:ascii="Times New Roman" w:hAnsi="Times New Roman" w:cs="Times New Roman"/>
                <w:sz w:val="24"/>
                <w:szCs w:val="24"/>
              </w:rPr>
            </w:pPr>
          </w:p>
        </w:tc>
        <w:tc>
          <w:tcPr>
            <w:tcW w:w="695" w:type="dxa"/>
            <w:vAlign w:val="center"/>
          </w:tcPr>
          <w:p w14:paraId="4CA71C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420751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DC82A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31A3843" w14:textId="77777777" w:rsidR="00306ACF" w:rsidRDefault="0003441A">
            <w:pPr>
              <w:jc w:val="both"/>
              <w:rPr>
                <w:rFonts w:ascii="Times New Roman" w:hAnsi="Times New Roman" w:cs="Times New Roman"/>
                <w:b/>
                <w:sz w:val="24"/>
                <w:szCs w:val="24"/>
              </w:rPr>
            </w:pPr>
            <w:r>
              <w:rPr>
                <w:rFonts w:ascii="Times New Roman" w:eastAsia="Times New Roman" w:hAnsi="Times New Roman" w:cs="Times New Roman"/>
                <w:sz w:val="24"/>
                <w:szCs w:val="24"/>
                <w:lang w:eastAsia="ru-RU"/>
              </w:rPr>
              <w:t>несоблюдение процессуальных сроков направления протоколов и материалов дел об административных правонарушениях на рассмотрение;</w:t>
            </w:r>
          </w:p>
        </w:tc>
        <w:tc>
          <w:tcPr>
            <w:tcW w:w="796" w:type="dxa"/>
            <w:vAlign w:val="center"/>
          </w:tcPr>
          <w:p w14:paraId="4FED67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A7F7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3D6B7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F50D79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3B6B85B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26F65AE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540964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BC53A26" w14:textId="77777777">
        <w:trPr>
          <w:trHeight w:val="452"/>
        </w:trPr>
        <w:tc>
          <w:tcPr>
            <w:tcW w:w="754" w:type="dxa"/>
            <w:vMerge/>
          </w:tcPr>
          <w:p w14:paraId="27D0F16D" w14:textId="77777777" w:rsidR="00306ACF" w:rsidRDefault="00306ACF">
            <w:pPr>
              <w:jc w:val="center"/>
              <w:rPr>
                <w:rFonts w:ascii="Times New Roman" w:hAnsi="Times New Roman" w:cs="Times New Roman"/>
                <w:sz w:val="24"/>
                <w:szCs w:val="24"/>
              </w:rPr>
            </w:pPr>
          </w:p>
        </w:tc>
        <w:tc>
          <w:tcPr>
            <w:tcW w:w="695" w:type="dxa"/>
            <w:vAlign w:val="center"/>
          </w:tcPr>
          <w:p w14:paraId="15CA97B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182B65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3EA82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698E66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требований к содержанию протоколов, определений и постановлений по делам об административных правонарушениях;</w:t>
            </w:r>
          </w:p>
        </w:tc>
        <w:tc>
          <w:tcPr>
            <w:tcW w:w="796" w:type="dxa"/>
            <w:vAlign w:val="center"/>
          </w:tcPr>
          <w:p w14:paraId="12CCFB55"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5CD29889"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632A381"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2FB7364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22A9EDE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C197669"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27E087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1C84EC9" w14:textId="77777777">
        <w:trPr>
          <w:trHeight w:val="85"/>
        </w:trPr>
        <w:tc>
          <w:tcPr>
            <w:tcW w:w="754" w:type="dxa"/>
            <w:vMerge/>
          </w:tcPr>
          <w:p w14:paraId="0854BCBE" w14:textId="77777777" w:rsidR="00306ACF" w:rsidRDefault="00306ACF">
            <w:pPr>
              <w:jc w:val="center"/>
              <w:rPr>
                <w:rFonts w:ascii="Times New Roman" w:hAnsi="Times New Roman" w:cs="Times New Roman"/>
                <w:sz w:val="24"/>
                <w:szCs w:val="24"/>
              </w:rPr>
            </w:pPr>
          </w:p>
        </w:tc>
        <w:tc>
          <w:tcPr>
            <w:tcW w:w="695" w:type="dxa"/>
            <w:vAlign w:val="center"/>
          </w:tcPr>
          <w:p w14:paraId="35D97F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73ED8C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B3F0FC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3D4C2805" w14:textId="77777777" w:rsidR="00306ACF" w:rsidRDefault="0003441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неосуществление направления копий постановлений о назначении административных наказании, вынесенных мировыми судьями, в орган исполнительной власти субъекта Российской Федерации, осуществляющий финансовое (организационное) обеспечение деятельности мировых судей;</w:t>
            </w:r>
          </w:p>
        </w:tc>
        <w:tc>
          <w:tcPr>
            <w:tcW w:w="796" w:type="dxa"/>
            <w:vAlign w:val="center"/>
          </w:tcPr>
          <w:p w14:paraId="2DA8179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63" w:type="dxa"/>
            <w:vAlign w:val="center"/>
          </w:tcPr>
          <w:p w14:paraId="249ECD0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B2C94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4728B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CF1A5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6937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91F0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BDF8307" w14:textId="77777777">
        <w:trPr>
          <w:trHeight w:val="85"/>
        </w:trPr>
        <w:tc>
          <w:tcPr>
            <w:tcW w:w="754" w:type="dxa"/>
            <w:vMerge/>
          </w:tcPr>
          <w:p w14:paraId="5C83651C" w14:textId="77777777" w:rsidR="00306ACF" w:rsidRDefault="00306ACF">
            <w:pPr>
              <w:jc w:val="center"/>
              <w:rPr>
                <w:rFonts w:ascii="Times New Roman" w:hAnsi="Times New Roman" w:cs="Times New Roman"/>
                <w:sz w:val="24"/>
                <w:szCs w:val="24"/>
              </w:rPr>
            </w:pPr>
          </w:p>
        </w:tc>
        <w:tc>
          <w:tcPr>
            <w:tcW w:w="695" w:type="dxa"/>
            <w:vAlign w:val="center"/>
          </w:tcPr>
          <w:p w14:paraId="37CAD9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7BFABD2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D36B21E"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6</w:t>
            </w:r>
          </w:p>
        </w:tc>
        <w:tc>
          <w:tcPr>
            <w:tcW w:w="5274" w:type="dxa"/>
            <w:vAlign w:val="center"/>
          </w:tcPr>
          <w:p w14:paraId="165C10FA"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порядка учета дел об административных правонарушениях;</w:t>
            </w:r>
          </w:p>
        </w:tc>
        <w:tc>
          <w:tcPr>
            <w:tcW w:w="796" w:type="dxa"/>
            <w:vAlign w:val="center"/>
          </w:tcPr>
          <w:p w14:paraId="650405C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665DD37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388777D1"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400C6E1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37E8F23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7EA07A0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6D7711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921CFE0" w14:textId="77777777">
        <w:trPr>
          <w:trHeight w:val="85"/>
        </w:trPr>
        <w:tc>
          <w:tcPr>
            <w:tcW w:w="754" w:type="dxa"/>
            <w:vMerge/>
          </w:tcPr>
          <w:p w14:paraId="18B2651C" w14:textId="77777777" w:rsidR="00306ACF" w:rsidRDefault="00306ACF">
            <w:pPr>
              <w:jc w:val="center"/>
              <w:rPr>
                <w:rFonts w:ascii="Times New Roman" w:hAnsi="Times New Roman" w:cs="Times New Roman"/>
                <w:sz w:val="24"/>
                <w:szCs w:val="24"/>
              </w:rPr>
            </w:pPr>
          </w:p>
        </w:tc>
        <w:tc>
          <w:tcPr>
            <w:tcW w:w="695" w:type="dxa"/>
            <w:vAlign w:val="center"/>
          </w:tcPr>
          <w:p w14:paraId="0EDD942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658A54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6CEBCD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rPr>
              <w:t>7</w:t>
            </w:r>
          </w:p>
        </w:tc>
        <w:tc>
          <w:tcPr>
            <w:tcW w:w="5274" w:type="dxa"/>
            <w:vAlign w:val="center"/>
          </w:tcPr>
          <w:p w14:paraId="442E862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4</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 Классификатора рисков</w:t>
            </w:r>
            <w:r>
              <w:rPr>
                <w:rFonts w:ascii="Times New Roman" w:hAnsi="Times New Roman" w:cs="Times New Roman"/>
                <w:bCs/>
                <w:sz w:val="24"/>
                <w:szCs w:val="24"/>
              </w:rPr>
              <w:t>.</w:t>
            </w:r>
          </w:p>
        </w:tc>
        <w:tc>
          <w:tcPr>
            <w:tcW w:w="796" w:type="dxa"/>
            <w:vAlign w:val="center"/>
          </w:tcPr>
          <w:p w14:paraId="47DD530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0C7B4C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86ED95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2F95789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43EF37F"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E10180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5A772D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A0E6B98" w14:textId="77777777">
        <w:trPr>
          <w:trHeight w:val="264"/>
        </w:trPr>
        <w:tc>
          <w:tcPr>
            <w:tcW w:w="754" w:type="dxa"/>
            <w:vMerge w:val="restart"/>
          </w:tcPr>
          <w:p w14:paraId="11308A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5. </w:t>
            </w:r>
          </w:p>
        </w:tc>
        <w:tc>
          <w:tcPr>
            <w:tcW w:w="13443" w:type="dxa"/>
            <w:gridSpan w:val="12"/>
            <w:vAlign w:val="center"/>
          </w:tcPr>
          <w:p w14:paraId="0E443769"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Размещение информации по результатам проведенных контрольных мероприятий, мероприятий по контролю (анализу), мероприятий по оценке в ИС</w:t>
            </w:r>
            <w:r>
              <w:rPr>
                <w:rFonts w:ascii="Times New Roman" w:eastAsia="Times New Roman" w:hAnsi="Times New Roman" w:cs="Times New Roman"/>
                <w:sz w:val="24"/>
                <w:szCs w:val="24"/>
                <w:lang w:eastAsia="ru-RU"/>
              </w:rPr>
              <w:t xml:space="preserve">: </w:t>
            </w:r>
          </w:p>
        </w:tc>
      </w:tr>
      <w:tr w:rsidR="00306ACF" w14:paraId="3B5FDD9B" w14:textId="77777777">
        <w:trPr>
          <w:trHeight w:val="85"/>
        </w:trPr>
        <w:tc>
          <w:tcPr>
            <w:tcW w:w="754" w:type="dxa"/>
            <w:vMerge/>
          </w:tcPr>
          <w:p w14:paraId="464285C1" w14:textId="77777777" w:rsidR="00306ACF" w:rsidRDefault="00306ACF">
            <w:pPr>
              <w:jc w:val="center"/>
              <w:rPr>
                <w:rFonts w:ascii="Times New Roman" w:hAnsi="Times New Roman" w:cs="Times New Roman"/>
                <w:sz w:val="24"/>
                <w:szCs w:val="24"/>
              </w:rPr>
            </w:pPr>
          </w:p>
        </w:tc>
        <w:tc>
          <w:tcPr>
            <w:tcW w:w="695" w:type="dxa"/>
            <w:vAlign w:val="center"/>
          </w:tcPr>
          <w:p w14:paraId="011207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2BAE9B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48A434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2744DF7E"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неразмещение, несвоевременное размещение информации по результатам проведенных соответствующим структурным подразделением МКРУ ФК контрольных мероприятий МКРУ ФК на официальном сайте МКРУ ФК в информационно-телекоммуникационной сети «Интернет» и в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в Реестре жалоб, </w:t>
            </w:r>
            <w:r>
              <w:rPr>
                <w:rFonts w:ascii="Times New Roman" w:eastAsia="Calibri" w:hAnsi="Times New Roman" w:cs="Times New Roman"/>
                <w:sz w:val="24"/>
                <w:szCs w:val="24"/>
              </w:rPr>
              <w:lastRenderedPageBreak/>
              <w:t>плановых и внеплановых проверок, принятых по ним решений и выданных предписаний в ЕИС (по результатам проверок в отношении закупок товаров, работ, услуг для обеспечения федеральных нужд);</w:t>
            </w:r>
          </w:p>
        </w:tc>
        <w:tc>
          <w:tcPr>
            <w:tcW w:w="796" w:type="dxa"/>
            <w:vAlign w:val="center"/>
          </w:tcPr>
          <w:p w14:paraId="183E9FF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358BB39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75F1D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41" w:type="dxa"/>
            <w:vAlign w:val="center"/>
          </w:tcPr>
          <w:p w14:paraId="06CC79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D6701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C2D39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043D36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F99AD2B" w14:textId="77777777">
        <w:trPr>
          <w:trHeight w:val="85"/>
        </w:trPr>
        <w:tc>
          <w:tcPr>
            <w:tcW w:w="754" w:type="dxa"/>
            <w:vMerge/>
          </w:tcPr>
          <w:p w14:paraId="67C563BD" w14:textId="77777777" w:rsidR="00306ACF" w:rsidRDefault="00306ACF">
            <w:pPr>
              <w:jc w:val="center"/>
              <w:rPr>
                <w:rFonts w:ascii="Times New Roman" w:hAnsi="Times New Roman" w:cs="Times New Roman"/>
                <w:sz w:val="24"/>
                <w:szCs w:val="24"/>
              </w:rPr>
            </w:pPr>
          </w:p>
        </w:tc>
        <w:tc>
          <w:tcPr>
            <w:tcW w:w="695" w:type="dxa"/>
            <w:vAlign w:val="center"/>
          </w:tcPr>
          <w:p w14:paraId="1A9041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2B1E241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E5B4F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FF9AD31"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неразмещение, несвоевременное, неполное размещение внесенных сведений о проведенных соответствующим структурным подразделением МКРУ ФК контрольных мероприятиях, </w:t>
            </w:r>
            <w:r>
              <w:rPr>
                <w:rFonts w:ascii="Times New Roman" w:hAnsi="Times New Roman" w:cs="Times New Roman"/>
                <w:sz w:val="24"/>
                <w:szCs w:val="24"/>
              </w:rPr>
              <w:t>мероприятиях по контролю (анализу), мероприятиях по оценке</w:t>
            </w:r>
            <w:r>
              <w:rPr>
                <w:rFonts w:ascii="Times New Roman" w:eastAsia="Calibri" w:hAnsi="Times New Roman" w:cs="Times New Roman"/>
                <w:sz w:val="24"/>
                <w:szCs w:val="24"/>
              </w:rPr>
              <w:t xml:space="preserve"> МКРУ ФК, реализации их результатов и об осуществлении производства по делам об административных правонарушениях в </w:t>
            </w:r>
            <w:r>
              <w:rPr>
                <w:rFonts w:ascii="Times New Roman" w:hAnsi="Times New Roman" w:cs="Times New Roman"/>
                <w:bCs/>
                <w:sz w:val="24"/>
                <w:szCs w:val="24"/>
              </w:rPr>
              <w:t>Подсистеме финансового контроля</w:t>
            </w:r>
            <w:r>
              <w:rPr>
                <w:rFonts w:ascii="Times New Roman" w:eastAsia="Calibri" w:hAnsi="Times New Roman" w:cs="Times New Roman"/>
                <w:sz w:val="24"/>
                <w:szCs w:val="24"/>
              </w:rPr>
              <w:t>;</w:t>
            </w:r>
          </w:p>
        </w:tc>
        <w:tc>
          <w:tcPr>
            <w:tcW w:w="796" w:type="dxa"/>
            <w:vAlign w:val="center"/>
          </w:tcPr>
          <w:p w14:paraId="387618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A80E8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42FC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3E767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F7BAA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3829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1571" w:type="dxa"/>
            <w:vAlign w:val="center"/>
          </w:tcPr>
          <w:p w14:paraId="23AEAF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DE086A7" w14:textId="77777777">
        <w:trPr>
          <w:trHeight w:val="1240"/>
        </w:trPr>
        <w:tc>
          <w:tcPr>
            <w:tcW w:w="754" w:type="dxa"/>
            <w:vMerge/>
          </w:tcPr>
          <w:p w14:paraId="459548F3" w14:textId="77777777" w:rsidR="00306ACF" w:rsidRDefault="00306ACF">
            <w:pPr>
              <w:jc w:val="center"/>
              <w:rPr>
                <w:rFonts w:ascii="Times New Roman" w:hAnsi="Times New Roman" w:cs="Times New Roman"/>
                <w:sz w:val="24"/>
                <w:szCs w:val="24"/>
              </w:rPr>
            </w:pPr>
          </w:p>
        </w:tc>
        <w:tc>
          <w:tcPr>
            <w:tcW w:w="695" w:type="dxa"/>
            <w:vAlign w:val="center"/>
          </w:tcPr>
          <w:p w14:paraId="0B1C75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5DDC7C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6E8E88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D14E223" w14:textId="77777777" w:rsidR="00306ACF" w:rsidRDefault="0003441A">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несоответствие данных, содержащихся в Подсистеме финансового контроля, на официальном сайте МКРУ ФК, в информационно-телекоммуникационной сети «Интернет», государственной информационной системе «Официальный сайт Российской Федерации в информационно-телекоммуникационной сети «Интернет» для размещения информации об осуществлении государственного (муниципального) финансового аудита (контроля) в сфере бюджетных правоотношений», в Реестре жалоб, </w:t>
            </w:r>
            <w:r>
              <w:rPr>
                <w:rFonts w:ascii="Times New Roman" w:eastAsia="Calibri" w:hAnsi="Times New Roman" w:cs="Times New Roman"/>
                <w:sz w:val="24"/>
                <w:szCs w:val="24"/>
              </w:rPr>
              <w:lastRenderedPageBreak/>
              <w:t>плановых и внеплановых проверок, принятых по ним решений и выданных предписаний в ЕИС (по результатам проверок в отношении закупок товаров, работ, услуг для обеспечения федеральных нужд) первичным документам;</w:t>
            </w:r>
          </w:p>
        </w:tc>
        <w:tc>
          <w:tcPr>
            <w:tcW w:w="796" w:type="dxa"/>
            <w:vAlign w:val="center"/>
          </w:tcPr>
          <w:p w14:paraId="553454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539788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6AEA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BBF2D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5149B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84E3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5A154A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6AE137D" w14:textId="77777777">
        <w:trPr>
          <w:trHeight w:val="423"/>
        </w:trPr>
        <w:tc>
          <w:tcPr>
            <w:tcW w:w="754" w:type="dxa"/>
            <w:vMerge/>
          </w:tcPr>
          <w:p w14:paraId="299AA0A4" w14:textId="77777777" w:rsidR="00306ACF" w:rsidRDefault="00306ACF">
            <w:pPr>
              <w:jc w:val="center"/>
              <w:rPr>
                <w:rFonts w:ascii="Times New Roman" w:hAnsi="Times New Roman" w:cs="Times New Roman"/>
                <w:sz w:val="24"/>
                <w:szCs w:val="24"/>
              </w:rPr>
            </w:pPr>
          </w:p>
        </w:tc>
        <w:tc>
          <w:tcPr>
            <w:tcW w:w="695" w:type="dxa"/>
            <w:vAlign w:val="center"/>
          </w:tcPr>
          <w:p w14:paraId="2C1183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36F564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F17CF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F70DC5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5</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 Классификатора рисков</w:t>
            </w:r>
            <w:r>
              <w:rPr>
                <w:rFonts w:ascii="Times New Roman" w:hAnsi="Times New Roman" w:cs="Times New Roman"/>
                <w:bCs/>
                <w:sz w:val="24"/>
                <w:szCs w:val="24"/>
              </w:rPr>
              <w:t>.</w:t>
            </w:r>
          </w:p>
        </w:tc>
        <w:tc>
          <w:tcPr>
            <w:tcW w:w="796" w:type="dxa"/>
            <w:vAlign w:val="center"/>
          </w:tcPr>
          <w:p w14:paraId="37C1723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3483AF8"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50B0765"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23279C9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1AEF9BD"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70AF99E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1BB12A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2826328" w14:textId="77777777">
        <w:trPr>
          <w:trHeight w:val="85"/>
        </w:trPr>
        <w:tc>
          <w:tcPr>
            <w:tcW w:w="754" w:type="dxa"/>
            <w:vMerge w:val="restart"/>
          </w:tcPr>
          <w:p w14:paraId="0F2E9E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 xml:space="preserve">6. </w:t>
            </w:r>
          </w:p>
        </w:tc>
        <w:tc>
          <w:tcPr>
            <w:tcW w:w="13443" w:type="dxa"/>
            <w:gridSpan w:val="12"/>
            <w:vAlign w:val="center"/>
          </w:tcPr>
          <w:p w14:paraId="0A8319D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В</w:t>
            </w:r>
            <w:r>
              <w:rPr>
                <w:rFonts w:ascii="Times New Roman" w:eastAsia="Times New Roman" w:hAnsi="Times New Roman" w:cs="Times New Roman"/>
                <w:sz w:val="24"/>
                <w:szCs w:val="24"/>
              </w:rPr>
              <w:t>заимодействие с</w:t>
            </w:r>
            <w:r>
              <w:rPr>
                <w:rFonts w:ascii="Times New Roman" w:hAnsi="Times New Roman" w:cs="Times New Roman"/>
                <w:sz w:val="24"/>
                <w:szCs w:val="24"/>
              </w:rPr>
              <w:t xml:space="preserve"> Федеральным казначейством, контрольно-надзорными, правоохранительными и иными органами:</w:t>
            </w:r>
          </w:p>
        </w:tc>
      </w:tr>
      <w:tr w:rsidR="00306ACF" w14:paraId="4B539BD6" w14:textId="77777777">
        <w:trPr>
          <w:trHeight w:val="2821"/>
        </w:trPr>
        <w:tc>
          <w:tcPr>
            <w:tcW w:w="754" w:type="dxa"/>
            <w:vMerge/>
          </w:tcPr>
          <w:p w14:paraId="3F22D584" w14:textId="77777777" w:rsidR="00306ACF" w:rsidRDefault="00306ACF">
            <w:pPr>
              <w:jc w:val="center"/>
              <w:rPr>
                <w:rFonts w:ascii="Times New Roman" w:hAnsi="Times New Roman" w:cs="Times New Roman"/>
                <w:sz w:val="24"/>
                <w:szCs w:val="24"/>
              </w:rPr>
            </w:pPr>
          </w:p>
        </w:tc>
        <w:tc>
          <w:tcPr>
            <w:tcW w:w="695" w:type="dxa"/>
            <w:vAlign w:val="center"/>
          </w:tcPr>
          <w:p w14:paraId="3665F6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00B16C8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319C311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013D084" w14:textId="77777777" w:rsidR="00306ACF" w:rsidRDefault="0003441A">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несоблюдение п</w:t>
            </w:r>
            <w:r>
              <w:rPr>
                <w:rFonts w:ascii="Times New Roman" w:eastAsia="Times New Roman" w:hAnsi="Times New Roman" w:cs="Times New Roman"/>
                <w:sz w:val="24"/>
                <w:szCs w:val="24"/>
              </w:rPr>
              <w:t xml:space="preserve">орядка взаимодействия </w:t>
            </w:r>
            <w:r>
              <w:rPr>
                <w:rFonts w:ascii="Times New Roman" w:eastAsia="Times New Roman" w:hAnsi="Times New Roman" w:cs="Times New Roman"/>
                <w:sz w:val="24"/>
                <w:szCs w:val="24"/>
              </w:rPr>
              <w:br/>
              <w:t xml:space="preserve">с правоохранительными органами, органами прокуратуры по вопросам реализации материалов ревизий (проверок), направленных для рассмотрения и принятия мер, в том числе </w:t>
            </w:r>
            <w:r>
              <w:rPr>
                <w:rFonts w:ascii="Times New Roman" w:eastAsia="Times New Roman" w:hAnsi="Times New Roman" w:cs="Times New Roman"/>
                <w:sz w:val="24"/>
                <w:szCs w:val="24"/>
              </w:rPr>
              <w:br/>
              <w:t xml:space="preserve">с контрольными органами в сфере закупок </w:t>
            </w:r>
            <w:r>
              <w:rPr>
                <w:rFonts w:ascii="Times New Roman" w:eastAsia="Times New Roman" w:hAnsi="Times New Roman" w:cs="Times New Roman"/>
                <w:sz w:val="24"/>
                <w:szCs w:val="24"/>
              </w:rPr>
              <w:br/>
              <w:t xml:space="preserve">о результатах рассмотрения протоколов </w:t>
            </w:r>
            <w:r>
              <w:rPr>
                <w:rFonts w:ascii="Times New Roman" w:eastAsia="Times New Roman" w:hAnsi="Times New Roman" w:cs="Times New Roman"/>
                <w:sz w:val="24"/>
                <w:szCs w:val="24"/>
              </w:rPr>
              <w:br/>
              <w:t>об административных правонарушениях, составленных в ходе проведения контрольных мероприятий;</w:t>
            </w:r>
          </w:p>
        </w:tc>
        <w:tc>
          <w:tcPr>
            <w:tcW w:w="796" w:type="dxa"/>
            <w:vAlign w:val="center"/>
          </w:tcPr>
          <w:p w14:paraId="23332D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70414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685F3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BCED4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78C857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E324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01DB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2F311ED9" w14:textId="77777777">
        <w:trPr>
          <w:trHeight w:val="1544"/>
        </w:trPr>
        <w:tc>
          <w:tcPr>
            <w:tcW w:w="754" w:type="dxa"/>
            <w:vMerge/>
          </w:tcPr>
          <w:p w14:paraId="618E2D64" w14:textId="77777777" w:rsidR="00306ACF" w:rsidRDefault="00306ACF">
            <w:pPr>
              <w:jc w:val="center"/>
              <w:rPr>
                <w:rFonts w:ascii="Times New Roman" w:hAnsi="Times New Roman" w:cs="Times New Roman"/>
                <w:sz w:val="24"/>
                <w:szCs w:val="24"/>
              </w:rPr>
            </w:pPr>
          </w:p>
        </w:tc>
        <w:tc>
          <w:tcPr>
            <w:tcW w:w="695" w:type="dxa"/>
            <w:vAlign w:val="center"/>
          </w:tcPr>
          <w:p w14:paraId="26704E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3D82C0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C10A4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5900467"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 xml:space="preserve">ненаправление, несвоевременное, неполное направление в органы прокуратуры и правоохранительные органы информации о выявленных нарушениях </w:t>
            </w:r>
            <w:r>
              <w:rPr>
                <w:rFonts w:ascii="Times New Roman" w:eastAsia="Times New Roman" w:hAnsi="Times New Roman" w:cs="Times New Roman"/>
                <w:sz w:val="24"/>
                <w:szCs w:val="24"/>
                <w:lang w:eastAsia="ar-SA"/>
              </w:rPr>
              <w:t>при осуществлении контрольной деятельности;</w:t>
            </w:r>
          </w:p>
        </w:tc>
        <w:tc>
          <w:tcPr>
            <w:tcW w:w="796" w:type="dxa"/>
            <w:vAlign w:val="center"/>
          </w:tcPr>
          <w:p w14:paraId="01059D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74B5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68142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2DA63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F1B9F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D4D9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9DF0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53885F2E" w14:textId="77777777">
        <w:trPr>
          <w:trHeight w:val="523"/>
        </w:trPr>
        <w:tc>
          <w:tcPr>
            <w:tcW w:w="754" w:type="dxa"/>
            <w:vMerge/>
          </w:tcPr>
          <w:p w14:paraId="0A7947D2" w14:textId="77777777" w:rsidR="00306ACF" w:rsidRDefault="00306ACF">
            <w:pPr>
              <w:jc w:val="center"/>
              <w:rPr>
                <w:rFonts w:ascii="Times New Roman" w:hAnsi="Times New Roman" w:cs="Times New Roman"/>
                <w:sz w:val="24"/>
                <w:szCs w:val="24"/>
              </w:rPr>
            </w:pPr>
          </w:p>
        </w:tc>
        <w:tc>
          <w:tcPr>
            <w:tcW w:w="695" w:type="dxa"/>
            <w:vAlign w:val="center"/>
          </w:tcPr>
          <w:p w14:paraId="69C506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469FD35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C7B1B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9D9E89F" w14:textId="77777777" w:rsidR="00306ACF" w:rsidRDefault="0003441A">
            <w:pPr>
              <w:jc w:val="both"/>
              <w:rPr>
                <w:rFonts w:ascii="Times New Roman" w:hAnsi="Times New Roman" w:cs="Times New Roman"/>
                <w:b/>
                <w:sz w:val="24"/>
                <w:szCs w:val="24"/>
              </w:rPr>
            </w:pPr>
            <w:r>
              <w:rPr>
                <w:rFonts w:ascii="Times New Roman" w:hAnsi="Times New Roman" w:cs="Times New Roman"/>
                <w:sz w:val="24"/>
                <w:szCs w:val="24"/>
              </w:rPr>
              <w:t>иные риски по пункту 6</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 Классификатора рисков</w:t>
            </w:r>
            <w:r>
              <w:rPr>
                <w:rFonts w:ascii="Times New Roman" w:hAnsi="Times New Roman" w:cs="Times New Roman"/>
                <w:bCs/>
                <w:sz w:val="24"/>
                <w:szCs w:val="24"/>
              </w:rPr>
              <w:t>.</w:t>
            </w:r>
          </w:p>
        </w:tc>
        <w:tc>
          <w:tcPr>
            <w:tcW w:w="796" w:type="dxa"/>
            <w:vAlign w:val="center"/>
          </w:tcPr>
          <w:p w14:paraId="57BDD26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283CE367"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2ECAC2D"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0C96185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752F5FF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582968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6DD65B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77659FE4" w14:textId="77777777">
        <w:trPr>
          <w:trHeight w:val="85"/>
        </w:trPr>
        <w:tc>
          <w:tcPr>
            <w:tcW w:w="754" w:type="dxa"/>
            <w:vMerge w:val="restart"/>
          </w:tcPr>
          <w:p w14:paraId="31B845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054D092C" w14:textId="77777777" w:rsidR="00306ACF" w:rsidRDefault="0003441A">
            <w:pPr>
              <w:rPr>
                <w:rFonts w:ascii="Times New Roman" w:hAnsi="Times New Roman" w:cs="Times New Roman"/>
                <w:sz w:val="24"/>
                <w:szCs w:val="24"/>
              </w:rPr>
            </w:pPr>
            <w:r>
              <w:rPr>
                <w:rFonts w:ascii="Times New Roman" w:hAnsi="Times New Roman" w:cs="Times New Roman"/>
                <w:sz w:val="24"/>
                <w:szCs w:val="24"/>
              </w:rPr>
              <w:t>Контроль и анализ использования бюджетных кредитов:</w:t>
            </w:r>
          </w:p>
        </w:tc>
      </w:tr>
      <w:tr w:rsidR="00306ACF" w14:paraId="7CBAFBCE" w14:textId="77777777">
        <w:trPr>
          <w:trHeight w:val="1386"/>
        </w:trPr>
        <w:tc>
          <w:tcPr>
            <w:tcW w:w="754" w:type="dxa"/>
            <w:vMerge/>
          </w:tcPr>
          <w:p w14:paraId="10B3F5E7" w14:textId="77777777" w:rsidR="00306ACF" w:rsidRDefault="00306ACF">
            <w:pPr>
              <w:jc w:val="center"/>
              <w:rPr>
                <w:rFonts w:ascii="Times New Roman" w:hAnsi="Times New Roman" w:cs="Times New Roman"/>
                <w:sz w:val="24"/>
                <w:szCs w:val="24"/>
              </w:rPr>
            </w:pPr>
          </w:p>
        </w:tc>
        <w:tc>
          <w:tcPr>
            <w:tcW w:w="695" w:type="dxa"/>
            <w:vAlign w:val="center"/>
          </w:tcPr>
          <w:p w14:paraId="62ED4CF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44AFC7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68C07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4F730F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порядка организации работы при осуществлении государственного финансового контроля за использованием бюджетных кредитов, установленного Федеральным казначейством;</w:t>
            </w:r>
          </w:p>
        </w:tc>
        <w:tc>
          <w:tcPr>
            <w:tcW w:w="796" w:type="dxa"/>
            <w:vAlign w:val="center"/>
          </w:tcPr>
          <w:p w14:paraId="7A1EA395"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04769740"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85" w:type="dxa"/>
            <w:vAlign w:val="center"/>
          </w:tcPr>
          <w:p w14:paraId="5495192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41" w:type="dxa"/>
            <w:vAlign w:val="center"/>
          </w:tcPr>
          <w:p w14:paraId="76F237F7"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lang w:val="en-US"/>
              </w:rPr>
              <w:t>X</w:t>
            </w:r>
          </w:p>
        </w:tc>
        <w:tc>
          <w:tcPr>
            <w:tcW w:w="763" w:type="dxa"/>
            <w:vAlign w:val="center"/>
          </w:tcPr>
          <w:p w14:paraId="455A0048"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85" w:type="dxa"/>
            <w:vAlign w:val="center"/>
          </w:tcPr>
          <w:p w14:paraId="28C9A63F"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5AFB7B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DDE6181" w14:textId="77777777">
        <w:trPr>
          <w:trHeight w:val="849"/>
        </w:trPr>
        <w:tc>
          <w:tcPr>
            <w:tcW w:w="754" w:type="dxa"/>
            <w:vMerge/>
          </w:tcPr>
          <w:p w14:paraId="2C5B0DAA" w14:textId="77777777" w:rsidR="00306ACF" w:rsidRDefault="00306ACF">
            <w:pPr>
              <w:jc w:val="center"/>
              <w:rPr>
                <w:rFonts w:ascii="Times New Roman" w:hAnsi="Times New Roman" w:cs="Times New Roman"/>
                <w:sz w:val="24"/>
                <w:szCs w:val="24"/>
              </w:rPr>
            </w:pPr>
          </w:p>
        </w:tc>
        <w:tc>
          <w:tcPr>
            <w:tcW w:w="695" w:type="dxa"/>
            <w:vAlign w:val="center"/>
          </w:tcPr>
          <w:p w14:paraId="3C2808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66CBA3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D39949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505366D"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несоблюдение требований порядка осуществления формирования аналитического кода бюджетного кредита, установленного Минфином России;</w:t>
            </w:r>
          </w:p>
        </w:tc>
        <w:tc>
          <w:tcPr>
            <w:tcW w:w="796" w:type="dxa"/>
            <w:vAlign w:val="center"/>
          </w:tcPr>
          <w:p w14:paraId="0405AC79"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68B64C4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85" w:type="dxa"/>
            <w:vAlign w:val="center"/>
          </w:tcPr>
          <w:p w14:paraId="349889EC"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41" w:type="dxa"/>
            <w:vAlign w:val="center"/>
          </w:tcPr>
          <w:p w14:paraId="5AEFE592"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lang w:val="en-US"/>
              </w:rPr>
              <w:t>X</w:t>
            </w:r>
          </w:p>
        </w:tc>
        <w:tc>
          <w:tcPr>
            <w:tcW w:w="763" w:type="dxa"/>
            <w:vAlign w:val="center"/>
          </w:tcPr>
          <w:p w14:paraId="4046ECC7"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85" w:type="dxa"/>
            <w:vAlign w:val="center"/>
          </w:tcPr>
          <w:p w14:paraId="7BF666DB"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36D4D4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11A746C" w14:textId="77777777">
        <w:trPr>
          <w:trHeight w:val="85"/>
        </w:trPr>
        <w:tc>
          <w:tcPr>
            <w:tcW w:w="754" w:type="dxa"/>
            <w:vMerge/>
          </w:tcPr>
          <w:p w14:paraId="774F60AF" w14:textId="77777777" w:rsidR="00306ACF" w:rsidRDefault="00306ACF">
            <w:pPr>
              <w:jc w:val="center"/>
              <w:rPr>
                <w:rFonts w:ascii="Times New Roman" w:hAnsi="Times New Roman" w:cs="Times New Roman"/>
                <w:sz w:val="24"/>
                <w:szCs w:val="24"/>
              </w:rPr>
            </w:pPr>
          </w:p>
        </w:tc>
        <w:tc>
          <w:tcPr>
            <w:tcW w:w="695" w:type="dxa"/>
            <w:vAlign w:val="center"/>
          </w:tcPr>
          <w:p w14:paraId="3B3D1D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329133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76BC8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CEB674C" w14:textId="77777777" w:rsidR="00306ACF" w:rsidRDefault="0003441A">
            <w:pPr>
              <w:jc w:val="both"/>
              <w:rPr>
                <w:rFonts w:ascii="Times New Roman" w:eastAsia="Times New Roman" w:hAnsi="Times New Roman" w:cs="Times New Roman"/>
                <w:sz w:val="24"/>
                <w:szCs w:val="24"/>
              </w:rPr>
            </w:pPr>
            <w:r>
              <w:rPr>
                <w:rFonts w:ascii="Times New Roman" w:hAnsi="Times New Roman" w:cs="Times New Roman"/>
                <w:sz w:val="24"/>
                <w:szCs w:val="24"/>
              </w:rPr>
              <w:t>несоблюдение требований порядка ведения реестра соглашений о защите и поощрении капиталовложений, установленного Правительством Российской Федерации;</w:t>
            </w:r>
          </w:p>
        </w:tc>
        <w:tc>
          <w:tcPr>
            <w:tcW w:w="796" w:type="dxa"/>
            <w:vAlign w:val="center"/>
          </w:tcPr>
          <w:p w14:paraId="7DE6BF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8514D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21686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5310C5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5B478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7F84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152A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9DE039B" w14:textId="77777777">
        <w:trPr>
          <w:trHeight w:val="605"/>
        </w:trPr>
        <w:tc>
          <w:tcPr>
            <w:tcW w:w="754" w:type="dxa"/>
            <w:vMerge/>
          </w:tcPr>
          <w:p w14:paraId="0EF10AAF" w14:textId="77777777" w:rsidR="00306ACF" w:rsidRDefault="00306ACF">
            <w:pPr>
              <w:jc w:val="center"/>
              <w:rPr>
                <w:rFonts w:ascii="Times New Roman" w:hAnsi="Times New Roman" w:cs="Times New Roman"/>
                <w:sz w:val="24"/>
                <w:szCs w:val="24"/>
              </w:rPr>
            </w:pPr>
          </w:p>
        </w:tc>
        <w:tc>
          <w:tcPr>
            <w:tcW w:w="695" w:type="dxa"/>
            <w:vAlign w:val="center"/>
          </w:tcPr>
          <w:p w14:paraId="50339EE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10.2</w:t>
            </w:r>
          </w:p>
        </w:tc>
        <w:tc>
          <w:tcPr>
            <w:tcW w:w="696" w:type="dxa"/>
            <w:gridSpan w:val="2"/>
            <w:vAlign w:val="center"/>
          </w:tcPr>
          <w:p w14:paraId="67651B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CEF27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DDA99D7"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7</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 Классификатора рисков</w:t>
            </w:r>
            <w:r>
              <w:rPr>
                <w:rFonts w:ascii="Times New Roman" w:hAnsi="Times New Roman" w:cs="Times New Roman"/>
                <w:bCs/>
                <w:sz w:val="24"/>
                <w:szCs w:val="24"/>
              </w:rPr>
              <w:t>.</w:t>
            </w:r>
          </w:p>
        </w:tc>
        <w:tc>
          <w:tcPr>
            <w:tcW w:w="796" w:type="dxa"/>
            <w:vAlign w:val="center"/>
          </w:tcPr>
          <w:p w14:paraId="764CAD89"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76AA5847"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00099136"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41" w:type="dxa"/>
            <w:vAlign w:val="center"/>
          </w:tcPr>
          <w:p w14:paraId="0A146A03"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4C339AB4"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72C2D9ED" w14:textId="77777777" w:rsidR="00306ACF" w:rsidRDefault="0003441A">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382F4E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4F9BADE4" w14:textId="77777777">
        <w:trPr>
          <w:trHeight w:val="132"/>
        </w:trPr>
        <w:tc>
          <w:tcPr>
            <w:tcW w:w="754" w:type="dxa"/>
            <w:vMerge w:val="restart"/>
          </w:tcPr>
          <w:p w14:paraId="253CFF2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3015CE64"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 xml:space="preserve">Рассмотрение письменных обращений по вопросам проведения контрольных мероприятий, </w:t>
            </w:r>
            <w:r>
              <w:rPr>
                <w:rFonts w:ascii="Times New Roman" w:hAnsi="Times New Roman" w:cs="Times New Roman"/>
                <w:sz w:val="24"/>
                <w:szCs w:val="24"/>
              </w:rPr>
              <w:t>мероприятий по контролю (анализу), мероприятий по оценке</w:t>
            </w:r>
            <w:r>
              <w:rPr>
                <w:rFonts w:ascii="Times New Roman" w:eastAsia="Calibri" w:hAnsi="Times New Roman" w:cs="Times New Roman"/>
                <w:sz w:val="24"/>
                <w:szCs w:val="24"/>
              </w:rPr>
              <w:t>:</w:t>
            </w:r>
          </w:p>
        </w:tc>
      </w:tr>
      <w:tr w:rsidR="00306ACF" w14:paraId="4A10E994" w14:textId="77777777">
        <w:trPr>
          <w:trHeight w:val="125"/>
        </w:trPr>
        <w:tc>
          <w:tcPr>
            <w:tcW w:w="754" w:type="dxa"/>
            <w:vMerge/>
          </w:tcPr>
          <w:p w14:paraId="226ADC52" w14:textId="77777777" w:rsidR="00306ACF" w:rsidRDefault="00306ACF">
            <w:pPr>
              <w:jc w:val="center"/>
              <w:rPr>
                <w:rFonts w:ascii="Times New Roman" w:hAnsi="Times New Roman" w:cs="Times New Roman"/>
                <w:sz w:val="24"/>
                <w:szCs w:val="24"/>
              </w:rPr>
            </w:pPr>
          </w:p>
        </w:tc>
        <w:tc>
          <w:tcPr>
            <w:tcW w:w="695" w:type="dxa"/>
            <w:vAlign w:val="center"/>
          </w:tcPr>
          <w:p w14:paraId="7892FD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3A05651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C0484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456CF88" w14:textId="77777777" w:rsidR="00306ACF" w:rsidRDefault="0003441A">
            <w:pPr>
              <w:jc w:val="both"/>
              <w:rPr>
                <w:rFonts w:ascii="Times New Roman" w:eastAsiaTheme="minorEastAsia" w:hAnsi="Times New Roman" w:cs="Times New Roman"/>
                <w:sz w:val="24"/>
                <w:szCs w:val="24"/>
              </w:rPr>
            </w:pPr>
            <w:r>
              <w:rPr>
                <w:rFonts w:ascii="Times New Roman" w:eastAsia="Times New Roman" w:hAnsi="Times New Roman" w:cs="Times New Roman"/>
                <w:sz w:val="24"/>
                <w:szCs w:val="24"/>
              </w:rPr>
              <w:t>нео</w:t>
            </w:r>
            <w:r>
              <w:rPr>
                <w:rFonts w:ascii="Times New Roman" w:eastAsia="Calibri" w:hAnsi="Times New Roman" w:cs="Times New Roman"/>
                <w:sz w:val="24"/>
                <w:szCs w:val="24"/>
              </w:rPr>
              <w:t>беспечение надлежащего рассмотрения письменных обращений граждан и объединений граждан, в том числе юридических лиц по вопросам, входящим в компетенцию соответствующего структурного подразделения МКРУ ФК, необеспечение в установленном порядке принятия по ним решений и направления заявителям ответов в установленный законодательством Российской Федерации срок;</w:t>
            </w:r>
          </w:p>
        </w:tc>
        <w:tc>
          <w:tcPr>
            <w:tcW w:w="796" w:type="dxa"/>
            <w:vAlign w:val="center"/>
          </w:tcPr>
          <w:p w14:paraId="216476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6112B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BAFA3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C322F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C65278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A9779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035E0C7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8B03464" w14:textId="77777777">
        <w:trPr>
          <w:trHeight w:val="332"/>
        </w:trPr>
        <w:tc>
          <w:tcPr>
            <w:tcW w:w="754" w:type="dxa"/>
            <w:vMerge/>
          </w:tcPr>
          <w:p w14:paraId="05DD9D06" w14:textId="77777777" w:rsidR="00306ACF" w:rsidRDefault="00306ACF">
            <w:pPr>
              <w:jc w:val="center"/>
              <w:rPr>
                <w:rFonts w:ascii="Times New Roman" w:hAnsi="Times New Roman" w:cs="Times New Roman"/>
                <w:sz w:val="24"/>
                <w:szCs w:val="24"/>
              </w:rPr>
            </w:pPr>
          </w:p>
        </w:tc>
        <w:tc>
          <w:tcPr>
            <w:tcW w:w="695" w:type="dxa"/>
            <w:vAlign w:val="center"/>
          </w:tcPr>
          <w:p w14:paraId="21DDA2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4EBE78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7C1A88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0F1997E"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8</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 Классификатора рисков</w:t>
            </w:r>
            <w:r>
              <w:rPr>
                <w:rFonts w:ascii="Times New Roman" w:hAnsi="Times New Roman" w:cs="Times New Roman"/>
                <w:bCs/>
                <w:sz w:val="24"/>
                <w:szCs w:val="24"/>
              </w:rPr>
              <w:t>.</w:t>
            </w:r>
          </w:p>
        </w:tc>
        <w:tc>
          <w:tcPr>
            <w:tcW w:w="796" w:type="dxa"/>
            <w:vAlign w:val="center"/>
          </w:tcPr>
          <w:p w14:paraId="6F9A3809"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A649321"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F6D1528"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26D173E7"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C582CA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DB4C971"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4BA0F3A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FED33C2" w14:textId="77777777">
        <w:trPr>
          <w:trHeight w:val="548"/>
        </w:trPr>
        <w:tc>
          <w:tcPr>
            <w:tcW w:w="754" w:type="dxa"/>
            <w:vMerge w:val="restart"/>
          </w:tcPr>
          <w:p w14:paraId="1AD6E1A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r>
              <w:rPr>
                <w:rFonts w:ascii="Times New Roman" w:hAnsi="Times New Roman" w:cs="Times New Roman"/>
                <w:sz w:val="24"/>
                <w:szCs w:val="24"/>
                <w:lang w:val="en-US"/>
              </w:rPr>
              <w:t>.</w:t>
            </w:r>
          </w:p>
        </w:tc>
        <w:tc>
          <w:tcPr>
            <w:tcW w:w="13443" w:type="dxa"/>
            <w:gridSpan w:val="12"/>
            <w:vAlign w:val="center"/>
          </w:tcPr>
          <w:p w14:paraId="409BB14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МКРУ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sz w:val="24"/>
                <w:szCs w:val="24"/>
                <w:lang w:eastAsia="ru-RU"/>
              </w:rPr>
              <w:t xml:space="preserve"> Классификатора рисков:</w:t>
            </w:r>
          </w:p>
        </w:tc>
      </w:tr>
      <w:tr w:rsidR="00306ACF" w14:paraId="1BB231EE" w14:textId="77777777">
        <w:trPr>
          <w:trHeight w:val="1257"/>
        </w:trPr>
        <w:tc>
          <w:tcPr>
            <w:tcW w:w="754" w:type="dxa"/>
            <w:vMerge/>
          </w:tcPr>
          <w:p w14:paraId="39E76514" w14:textId="77777777" w:rsidR="00306ACF" w:rsidRDefault="00306ACF">
            <w:pPr>
              <w:jc w:val="center"/>
              <w:rPr>
                <w:rFonts w:ascii="Times New Roman" w:hAnsi="Times New Roman" w:cs="Times New Roman"/>
                <w:sz w:val="24"/>
                <w:szCs w:val="24"/>
              </w:rPr>
            </w:pPr>
          </w:p>
        </w:tc>
        <w:tc>
          <w:tcPr>
            <w:tcW w:w="695" w:type="dxa"/>
            <w:vAlign w:val="center"/>
          </w:tcPr>
          <w:p w14:paraId="7D1D94A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r>
              <w:rPr>
                <w:rFonts w:ascii="Times New Roman" w:hAnsi="Times New Roman" w:cs="Times New Roman"/>
                <w:sz w:val="24"/>
                <w:szCs w:val="24"/>
                <w:lang w:val="en-US"/>
              </w:rPr>
              <w:t>.2</w:t>
            </w:r>
          </w:p>
        </w:tc>
        <w:tc>
          <w:tcPr>
            <w:tcW w:w="696" w:type="dxa"/>
            <w:gridSpan w:val="2"/>
            <w:vAlign w:val="center"/>
          </w:tcPr>
          <w:p w14:paraId="72DD4D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2EE93D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4F212AA" w14:textId="77777777" w:rsidR="00306ACF" w:rsidRDefault="0003441A">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МКРУ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.2</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15C2D48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6037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4D723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2242F0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12DFC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2AB7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DDB93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8C526E9" w14:textId="77777777">
        <w:trPr>
          <w:trHeight w:val="96"/>
        </w:trPr>
        <w:tc>
          <w:tcPr>
            <w:tcW w:w="14197" w:type="dxa"/>
            <w:gridSpan w:val="13"/>
            <w:vAlign w:val="center"/>
          </w:tcPr>
          <w:p w14:paraId="1E323FC5"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МКРУ ФК:</w:t>
            </w:r>
            <w:r>
              <w:rPr>
                <w:rFonts w:ascii="Times New Roman" w:eastAsia="Calibri" w:hAnsi="Times New Roman" w:cs="Times New Roman"/>
                <w:b/>
                <w:sz w:val="24"/>
                <w:szCs w:val="24"/>
              </w:rPr>
              <w:t xml:space="preserve"> </w:t>
            </w:r>
            <w:r>
              <w:rPr>
                <w:rFonts w:ascii="Times New Roman" w:eastAsia="Times New Roman" w:hAnsi="Times New Roman" w:cs="Times New Roman"/>
                <w:b/>
                <w:color w:val="000000"/>
                <w:sz w:val="24"/>
                <w:szCs w:val="24"/>
                <w:lang w:val="en-US" w:eastAsia="ru-RU"/>
              </w:rPr>
              <w:t>XI</w:t>
            </w:r>
            <w:r>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val="en-US" w:eastAsia="ru-RU"/>
              </w:rPr>
              <w:t> </w:t>
            </w:r>
            <w:r>
              <w:rPr>
                <w:rFonts w:ascii="Times New Roman" w:eastAsia="Times New Roman" w:hAnsi="Times New Roman" w:cs="Times New Roman"/>
                <w:b/>
                <w:color w:val="000000"/>
                <w:sz w:val="24"/>
                <w:szCs w:val="24"/>
                <w:lang w:eastAsia="ru-RU"/>
              </w:rPr>
              <w:t>Проведение анализа исполнения бюджетных полномочий органов государственного (муниципального) финансового контроля, являющихся исполнительными органами субъектов Российской Федерации (органами местных администраций)</w:t>
            </w:r>
          </w:p>
        </w:tc>
      </w:tr>
      <w:tr w:rsidR="00306ACF" w14:paraId="7F39CD36" w14:textId="77777777">
        <w:trPr>
          <w:trHeight w:val="602"/>
        </w:trPr>
        <w:tc>
          <w:tcPr>
            <w:tcW w:w="754" w:type="dxa"/>
            <w:vMerge w:val="restart"/>
          </w:tcPr>
          <w:p w14:paraId="0E7270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762AAA8"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Проведение анализа исполнения бюджетных полномочий органов государственного (муниципального) финансового контроля, являющихся исполнительными органами субъектов Российской Федерации (органами местных администраций):</w:t>
            </w:r>
          </w:p>
        </w:tc>
      </w:tr>
      <w:tr w:rsidR="00306ACF" w14:paraId="533916A4" w14:textId="77777777">
        <w:trPr>
          <w:trHeight w:val="3403"/>
        </w:trPr>
        <w:tc>
          <w:tcPr>
            <w:tcW w:w="754" w:type="dxa"/>
            <w:vMerge/>
          </w:tcPr>
          <w:p w14:paraId="67829D2E" w14:textId="77777777" w:rsidR="00306ACF" w:rsidRDefault="00306ACF">
            <w:pPr>
              <w:jc w:val="center"/>
              <w:rPr>
                <w:rFonts w:ascii="Times New Roman" w:hAnsi="Times New Roman" w:cs="Times New Roman"/>
                <w:sz w:val="24"/>
                <w:szCs w:val="24"/>
              </w:rPr>
            </w:pPr>
          </w:p>
        </w:tc>
        <w:tc>
          <w:tcPr>
            <w:tcW w:w="695" w:type="dxa"/>
            <w:vAlign w:val="center"/>
          </w:tcPr>
          <w:p w14:paraId="18D4E4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3A538BB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223D1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31BD808"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требований Порядка проведения анализа исполнения бюджетных полномочий</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органов государственного (муниципального) финансового контроля, являющихся исполнительными органами субъектов Российской Федерации (органами местных администраций), утвержденного приказом Минфина России от 15 августа 2023 г. № 134н (далее – Порядок, Анализ ИБП, Органы контроля соответственно),</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и поручений руководства Федерального казначейства при </w:t>
            </w:r>
            <w:r>
              <w:rPr>
                <w:rFonts w:ascii="Times New Roman" w:hAnsi="Times New Roman" w:cs="Times New Roman"/>
                <w:sz w:val="24"/>
                <w:szCs w:val="24"/>
              </w:rPr>
              <w:t>проведении мониторинга Органов контроля;</w:t>
            </w:r>
          </w:p>
        </w:tc>
        <w:tc>
          <w:tcPr>
            <w:tcW w:w="796" w:type="dxa"/>
            <w:vAlign w:val="center"/>
          </w:tcPr>
          <w:p w14:paraId="7E3B5EF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B7A6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7151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40E4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99597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609056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3208F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52F279C" w14:textId="77777777">
        <w:trPr>
          <w:trHeight w:val="1091"/>
        </w:trPr>
        <w:tc>
          <w:tcPr>
            <w:tcW w:w="754" w:type="dxa"/>
            <w:vMerge/>
          </w:tcPr>
          <w:p w14:paraId="50267EBF" w14:textId="77777777" w:rsidR="00306ACF" w:rsidRDefault="00306ACF">
            <w:pPr>
              <w:jc w:val="center"/>
              <w:rPr>
                <w:rFonts w:ascii="Times New Roman" w:hAnsi="Times New Roman" w:cs="Times New Roman"/>
                <w:sz w:val="24"/>
                <w:szCs w:val="24"/>
              </w:rPr>
            </w:pPr>
          </w:p>
        </w:tc>
        <w:tc>
          <w:tcPr>
            <w:tcW w:w="695" w:type="dxa"/>
            <w:vAlign w:val="center"/>
          </w:tcPr>
          <w:p w14:paraId="6FD9582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00189AA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AF2C1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DE5FB20"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наличие искаженной (недостоверной) информации в перечне Органов контроля,</w:t>
            </w:r>
            <w:r>
              <w:rPr>
                <w:rFonts w:ascii="Times New Roman" w:hAnsi="Times New Roman" w:cs="Times New Roman"/>
                <w:sz w:val="24"/>
                <w:szCs w:val="24"/>
              </w:rPr>
              <w:t xml:space="preserve"> представляемом МКРУ ФК в Федеральное казначейство;</w:t>
            </w:r>
          </w:p>
        </w:tc>
        <w:tc>
          <w:tcPr>
            <w:tcW w:w="796" w:type="dxa"/>
            <w:vAlign w:val="center"/>
          </w:tcPr>
          <w:p w14:paraId="5ADFE07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B296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33967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C507A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733F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E66DC3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1A90B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590044C" w14:textId="77777777">
        <w:trPr>
          <w:trHeight w:val="109"/>
        </w:trPr>
        <w:tc>
          <w:tcPr>
            <w:tcW w:w="754" w:type="dxa"/>
            <w:vMerge/>
          </w:tcPr>
          <w:p w14:paraId="4D0F3EB3" w14:textId="77777777" w:rsidR="00306ACF" w:rsidRDefault="00306ACF">
            <w:pPr>
              <w:jc w:val="center"/>
              <w:rPr>
                <w:rFonts w:ascii="Times New Roman" w:hAnsi="Times New Roman" w:cs="Times New Roman"/>
                <w:sz w:val="24"/>
                <w:szCs w:val="24"/>
              </w:rPr>
            </w:pPr>
          </w:p>
        </w:tc>
        <w:tc>
          <w:tcPr>
            <w:tcW w:w="695" w:type="dxa"/>
            <w:vAlign w:val="center"/>
          </w:tcPr>
          <w:p w14:paraId="5CE5274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5E1FB45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15746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C2A1A83" w14:textId="77777777" w:rsidR="00306ACF" w:rsidRDefault="0003441A">
            <w:pPr>
              <w:jc w:val="both"/>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 xml:space="preserve">несоблюдение требований Порядка </w:t>
            </w:r>
            <w:r>
              <w:rPr>
                <w:rFonts w:ascii="Times New Roman" w:eastAsia="Times New Roman" w:hAnsi="Times New Roman" w:cs="Times New Roman"/>
                <w:sz w:val="24"/>
                <w:szCs w:val="24"/>
                <w:lang w:eastAsia="ru-RU"/>
              </w:rPr>
              <w:t xml:space="preserve">и поручений руководства Федерального казначейства при </w:t>
            </w:r>
            <w:r>
              <w:rPr>
                <w:rFonts w:ascii="Times New Roman" w:hAnsi="Times New Roman" w:cs="Times New Roman"/>
                <w:sz w:val="24"/>
                <w:szCs w:val="24"/>
              </w:rPr>
              <w:t>формировании, утверждении и согласовании графика проведения МКРУ ФК Анализа ИБП;</w:t>
            </w:r>
          </w:p>
        </w:tc>
        <w:tc>
          <w:tcPr>
            <w:tcW w:w="796" w:type="dxa"/>
            <w:vAlign w:val="center"/>
          </w:tcPr>
          <w:p w14:paraId="4647C1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E09D8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0844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2C16B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F6F3B7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94878A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C4887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D87220C" w14:textId="77777777">
        <w:trPr>
          <w:trHeight w:val="85"/>
        </w:trPr>
        <w:tc>
          <w:tcPr>
            <w:tcW w:w="754" w:type="dxa"/>
            <w:vMerge/>
          </w:tcPr>
          <w:p w14:paraId="21018C23" w14:textId="77777777" w:rsidR="00306ACF" w:rsidRDefault="00306ACF">
            <w:pPr>
              <w:jc w:val="center"/>
              <w:rPr>
                <w:rFonts w:ascii="Times New Roman" w:hAnsi="Times New Roman" w:cs="Times New Roman"/>
                <w:sz w:val="24"/>
                <w:szCs w:val="24"/>
              </w:rPr>
            </w:pPr>
          </w:p>
        </w:tc>
        <w:tc>
          <w:tcPr>
            <w:tcW w:w="695" w:type="dxa"/>
            <w:vAlign w:val="center"/>
          </w:tcPr>
          <w:p w14:paraId="5369DA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1EFDC99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92C85D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C187CD4"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проведения Анализа ИБП, установленных графиком проведения МКРУ ФК Анализа ИБП; </w:t>
            </w:r>
          </w:p>
        </w:tc>
        <w:tc>
          <w:tcPr>
            <w:tcW w:w="796" w:type="dxa"/>
            <w:vAlign w:val="center"/>
          </w:tcPr>
          <w:p w14:paraId="2279891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B8BFF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4D7D52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7185E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CEB7D1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2A16F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6BF21F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065C5963" w14:textId="77777777">
        <w:trPr>
          <w:trHeight w:val="873"/>
        </w:trPr>
        <w:tc>
          <w:tcPr>
            <w:tcW w:w="754" w:type="dxa"/>
            <w:vMerge/>
          </w:tcPr>
          <w:p w14:paraId="44322956" w14:textId="77777777" w:rsidR="00306ACF" w:rsidRDefault="00306ACF">
            <w:pPr>
              <w:jc w:val="center"/>
              <w:rPr>
                <w:rFonts w:ascii="Times New Roman" w:hAnsi="Times New Roman" w:cs="Times New Roman"/>
                <w:sz w:val="24"/>
                <w:szCs w:val="24"/>
              </w:rPr>
            </w:pPr>
          </w:p>
        </w:tc>
        <w:tc>
          <w:tcPr>
            <w:tcW w:w="695" w:type="dxa"/>
            <w:vAlign w:val="center"/>
          </w:tcPr>
          <w:p w14:paraId="53688F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6D4A71E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C0013E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A08DAF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несоблюдение требований Порядка </w:t>
            </w:r>
            <w:r>
              <w:rPr>
                <w:rFonts w:ascii="Times New Roman" w:eastAsia="Times New Roman" w:hAnsi="Times New Roman" w:cs="Times New Roman"/>
                <w:sz w:val="24"/>
                <w:szCs w:val="24"/>
                <w:lang w:eastAsia="ru-RU"/>
              </w:rPr>
              <w:t xml:space="preserve">и поручений руководства Федерального казначейства при </w:t>
            </w:r>
            <w:r>
              <w:rPr>
                <w:rFonts w:ascii="Times New Roman" w:hAnsi="Times New Roman" w:cs="Times New Roman"/>
                <w:sz w:val="24"/>
                <w:szCs w:val="24"/>
              </w:rPr>
              <w:t>проведении Анализа ИБП</w:t>
            </w:r>
            <w:r>
              <w:rPr>
                <w:rFonts w:ascii="Times New Roman" w:eastAsia="Times New Roman" w:hAnsi="Times New Roman" w:cs="Times New Roman"/>
                <w:sz w:val="24"/>
                <w:szCs w:val="24"/>
                <w:lang w:eastAsia="ru-RU"/>
              </w:rPr>
              <w:t>;</w:t>
            </w:r>
          </w:p>
        </w:tc>
        <w:tc>
          <w:tcPr>
            <w:tcW w:w="796" w:type="dxa"/>
            <w:vAlign w:val="center"/>
          </w:tcPr>
          <w:p w14:paraId="10C5F3B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523FB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8415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63C92E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CDB79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AD0694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63C3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2E2FA14" w14:textId="77777777">
        <w:trPr>
          <w:trHeight w:val="843"/>
        </w:trPr>
        <w:tc>
          <w:tcPr>
            <w:tcW w:w="754" w:type="dxa"/>
            <w:vMerge/>
          </w:tcPr>
          <w:p w14:paraId="1FDDD560" w14:textId="77777777" w:rsidR="00306ACF" w:rsidRDefault="00306ACF">
            <w:pPr>
              <w:jc w:val="center"/>
              <w:rPr>
                <w:rFonts w:ascii="Times New Roman" w:hAnsi="Times New Roman" w:cs="Times New Roman"/>
                <w:sz w:val="24"/>
                <w:szCs w:val="24"/>
              </w:rPr>
            </w:pPr>
          </w:p>
        </w:tc>
        <w:tc>
          <w:tcPr>
            <w:tcW w:w="695" w:type="dxa"/>
            <w:vAlign w:val="center"/>
          </w:tcPr>
          <w:p w14:paraId="1C4F96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344893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F5BF34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6590944D"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несоблюдение требований Порядка </w:t>
            </w:r>
            <w:r>
              <w:rPr>
                <w:rFonts w:ascii="Times New Roman" w:eastAsia="Times New Roman" w:hAnsi="Times New Roman" w:cs="Times New Roman"/>
                <w:sz w:val="24"/>
                <w:szCs w:val="24"/>
                <w:lang w:eastAsia="ru-RU"/>
              </w:rPr>
              <w:t xml:space="preserve">и поручений руководства Федерального казначейства при </w:t>
            </w:r>
            <w:r>
              <w:rPr>
                <w:rFonts w:ascii="Times New Roman" w:hAnsi="Times New Roman" w:cs="Times New Roman"/>
                <w:sz w:val="24"/>
                <w:szCs w:val="24"/>
              </w:rPr>
              <w:t>оформлении результатов Анализа ИБП</w:t>
            </w:r>
            <w:r>
              <w:rPr>
                <w:rFonts w:ascii="Times New Roman" w:eastAsia="Times New Roman" w:hAnsi="Times New Roman" w:cs="Times New Roman"/>
                <w:sz w:val="24"/>
                <w:szCs w:val="24"/>
                <w:lang w:eastAsia="ru-RU"/>
              </w:rPr>
              <w:t>;</w:t>
            </w:r>
          </w:p>
        </w:tc>
        <w:tc>
          <w:tcPr>
            <w:tcW w:w="796" w:type="dxa"/>
            <w:vAlign w:val="center"/>
          </w:tcPr>
          <w:p w14:paraId="76963F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1FBE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5DF8F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A3640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41443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9E222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34BED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5D15655" w14:textId="77777777">
        <w:trPr>
          <w:trHeight w:val="96"/>
        </w:trPr>
        <w:tc>
          <w:tcPr>
            <w:tcW w:w="754" w:type="dxa"/>
            <w:vMerge/>
          </w:tcPr>
          <w:p w14:paraId="28A09C0C" w14:textId="77777777" w:rsidR="00306ACF" w:rsidRDefault="00306ACF">
            <w:pPr>
              <w:jc w:val="center"/>
              <w:rPr>
                <w:rFonts w:ascii="Times New Roman" w:hAnsi="Times New Roman" w:cs="Times New Roman"/>
                <w:sz w:val="24"/>
                <w:szCs w:val="24"/>
              </w:rPr>
            </w:pPr>
          </w:p>
        </w:tc>
        <w:tc>
          <w:tcPr>
            <w:tcW w:w="695" w:type="dxa"/>
            <w:vAlign w:val="center"/>
          </w:tcPr>
          <w:p w14:paraId="348F4D7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789C285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9C4AEC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2972F1F9" w14:textId="77777777" w:rsidR="00306ACF" w:rsidRDefault="0003441A">
            <w:pPr>
              <w:jc w:val="both"/>
              <w:rPr>
                <w:rFonts w:ascii="Times New Roman" w:hAnsi="Times New Roman" w:cs="Times New Roman"/>
                <w:sz w:val="24"/>
                <w:szCs w:val="24"/>
              </w:rPr>
            </w:pPr>
            <w:r>
              <w:rPr>
                <w:rFonts w:ascii="Times New Roman" w:hAnsi="Times New Roman" w:cs="Times New Roman"/>
                <w:bCs/>
                <w:sz w:val="24"/>
                <w:szCs w:val="24"/>
              </w:rPr>
              <w:t xml:space="preserve">несоблюдение требований Порядка </w:t>
            </w:r>
            <w:r>
              <w:rPr>
                <w:rFonts w:ascii="Times New Roman" w:hAnsi="Times New Roman" w:cs="Times New Roman"/>
                <w:bCs/>
                <w:sz w:val="24"/>
                <w:szCs w:val="24"/>
              </w:rPr>
              <w:br/>
              <w:t xml:space="preserve">и поручений руководства Федерального казначейства при </w:t>
            </w:r>
            <w:r>
              <w:rPr>
                <w:rFonts w:ascii="Times New Roman" w:hAnsi="Times New Roman" w:cs="Times New Roman"/>
                <w:sz w:val="24"/>
                <w:szCs w:val="24"/>
              </w:rPr>
              <w:t xml:space="preserve">составлении </w:t>
            </w:r>
            <w:r>
              <w:rPr>
                <w:rFonts w:ascii="Times New Roman" w:hAnsi="Times New Roman" w:cs="Times New Roman"/>
                <w:sz w:val="24"/>
                <w:szCs w:val="24"/>
              </w:rPr>
              <w:br/>
              <w:t xml:space="preserve">и представлении отчета об исполнении графика проведения МКРУ ФК Анализа ИБП </w:t>
            </w:r>
            <w:r>
              <w:rPr>
                <w:rFonts w:ascii="Times New Roman" w:hAnsi="Times New Roman" w:cs="Times New Roman"/>
                <w:sz w:val="24"/>
                <w:szCs w:val="24"/>
              </w:rPr>
              <w:br/>
              <w:t>в Федеральное казначейство;</w:t>
            </w:r>
          </w:p>
        </w:tc>
        <w:tc>
          <w:tcPr>
            <w:tcW w:w="796" w:type="dxa"/>
            <w:vAlign w:val="center"/>
          </w:tcPr>
          <w:p w14:paraId="39B9AE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374DE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97D5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CF5C92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33770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D6AEDF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A36DD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73F08C5E" w14:textId="77777777">
        <w:trPr>
          <w:trHeight w:val="1518"/>
        </w:trPr>
        <w:tc>
          <w:tcPr>
            <w:tcW w:w="754" w:type="dxa"/>
            <w:vMerge/>
          </w:tcPr>
          <w:p w14:paraId="1AE9BC12" w14:textId="77777777" w:rsidR="00306ACF" w:rsidRDefault="00306ACF">
            <w:pPr>
              <w:jc w:val="center"/>
              <w:rPr>
                <w:rFonts w:ascii="Times New Roman" w:hAnsi="Times New Roman" w:cs="Times New Roman"/>
                <w:sz w:val="24"/>
                <w:szCs w:val="24"/>
              </w:rPr>
            </w:pPr>
          </w:p>
        </w:tc>
        <w:tc>
          <w:tcPr>
            <w:tcW w:w="695" w:type="dxa"/>
            <w:vAlign w:val="center"/>
          </w:tcPr>
          <w:p w14:paraId="13E0B3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2E42535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183107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5C1C3884" w14:textId="77777777" w:rsidR="00306ACF" w:rsidRDefault="0003441A">
            <w:pPr>
              <w:jc w:val="both"/>
              <w:rPr>
                <w:rFonts w:ascii="Times New Roman" w:hAnsi="Times New Roman" w:cs="Times New Roman"/>
                <w:sz w:val="24"/>
                <w:szCs w:val="24"/>
              </w:rPr>
            </w:pPr>
            <w:r>
              <w:rPr>
                <w:rFonts w:ascii="Times New Roman" w:hAnsi="Times New Roman" w:cs="Times New Roman"/>
                <w:bCs/>
                <w:sz w:val="24"/>
                <w:szCs w:val="24"/>
              </w:rPr>
              <w:t xml:space="preserve">несоблюдение требований Порядка и поручений руководства Федерального казначейства при </w:t>
            </w:r>
            <w:r>
              <w:rPr>
                <w:rFonts w:ascii="Times New Roman" w:hAnsi="Times New Roman" w:cs="Times New Roman"/>
                <w:sz w:val="24"/>
                <w:szCs w:val="24"/>
              </w:rPr>
              <w:t xml:space="preserve">составлении и представлении аналитического отчета о результатах проведения Анализа ИБП </w:t>
            </w:r>
            <w:r>
              <w:rPr>
                <w:rFonts w:ascii="Times New Roman" w:hAnsi="Times New Roman" w:cs="Times New Roman"/>
                <w:sz w:val="24"/>
                <w:szCs w:val="24"/>
              </w:rPr>
              <w:br/>
              <w:t>в Федеральное казначейство;</w:t>
            </w:r>
          </w:p>
        </w:tc>
        <w:tc>
          <w:tcPr>
            <w:tcW w:w="796" w:type="dxa"/>
            <w:vAlign w:val="center"/>
          </w:tcPr>
          <w:p w14:paraId="41B1072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F6B5B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49E2CC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32978A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906AA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FB8CF4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FF4F8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4173032" w14:textId="77777777">
        <w:trPr>
          <w:trHeight w:val="1560"/>
        </w:trPr>
        <w:tc>
          <w:tcPr>
            <w:tcW w:w="754" w:type="dxa"/>
            <w:vMerge/>
          </w:tcPr>
          <w:p w14:paraId="6E45ED41" w14:textId="77777777" w:rsidR="00306ACF" w:rsidRDefault="00306ACF">
            <w:pPr>
              <w:jc w:val="center"/>
              <w:rPr>
                <w:rFonts w:ascii="Times New Roman" w:hAnsi="Times New Roman" w:cs="Times New Roman"/>
                <w:sz w:val="24"/>
                <w:szCs w:val="24"/>
              </w:rPr>
            </w:pPr>
          </w:p>
        </w:tc>
        <w:tc>
          <w:tcPr>
            <w:tcW w:w="695" w:type="dxa"/>
            <w:vAlign w:val="center"/>
          </w:tcPr>
          <w:p w14:paraId="0BABC1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572106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913435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630AE52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наличие искаженной (недостоверной) информации в отчете об исполнении графика проведения МКРУ ФК Анализа ИБП, представляемом МКРУ ФК в Федеральное казначейство;</w:t>
            </w:r>
          </w:p>
        </w:tc>
        <w:tc>
          <w:tcPr>
            <w:tcW w:w="796" w:type="dxa"/>
            <w:vAlign w:val="center"/>
          </w:tcPr>
          <w:p w14:paraId="3406CC4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3D6E2D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C7E9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14581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2935D0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A642D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036744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8F190F6" w14:textId="77777777">
        <w:trPr>
          <w:trHeight w:val="1554"/>
        </w:trPr>
        <w:tc>
          <w:tcPr>
            <w:tcW w:w="754" w:type="dxa"/>
            <w:vMerge/>
          </w:tcPr>
          <w:p w14:paraId="08A09954" w14:textId="77777777" w:rsidR="00306ACF" w:rsidRDefault="00306ACF">
            <w:pPr>
              <w:jc w:val="center"/>
              <w:rPr>
                <w:rFonts w:ascii="Times New Roman" w:hAnsi="Times New Roman" w:cs="Times New Roman"/>
                <w:sz w:val="24"/>
                <w:szCs w:val="24"/>
              </w:rPr>
            </w:pPr>
          </w:p>
        </w:tc>
        <w:tc>
          <w:tcPr>
            <w:tcW w:w="695" w:type="dxa"/>
            <w:vAlign w:val="center"/>
          </w:tcPr>
          <w:p w14:paraId="1426D09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301DA0C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BADBD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5343DFA1"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наличие искаженной (недостоверной) информации в аналитическом отчете о результатах проведения Анализа ИБП, представляемом МКРУ ФК в Федеральное казначейство;</w:t>
            </w:r>
          </w:p>
        </w:tc>
        <w:tc>
          <w:tcPr>
            <w:tcW w:w="796" w:type="dxa"/>
            <w:vAlign w:val="center"/>
          </w:tcPr>
          <w:p w14:paraId="6DE707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0CC0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3311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134E8B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D1CCC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CA94BD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5CEC89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75216EE" w14:textId="77777777">
        <w:trPr>
          <w:trHeight w:val="530"/>
        </w:trPr>
        <w:tc>
          <w:tcPr>
            <w:tcW w:w="754" w:type="dxa"/>
            <w:vMerge/>
          </w:tcPr>
          <w:p w14:paraId="3652F3E0" w14:textId="77777777" w:rsidR="00306ACF" w:rsidRDefault="00306ACF">
            <w:pPr>
              <w:jc w:val="center"/>
              <w:rPr>
                <w:rFonts w:ascii="Times New Roman" w:hAnsi="Times New Roman" w:cs="Times New Roman"/>
                <w:sz w:val="24"/>
                <w:szCs w:val="24"/>
              </w:rPr>
            </w:pPr>
          </w:p>
        </w:tc>
        <w:tc>
          <w:tcPr>
            <w:tcW w:w="695" w:type="dxa"/>
            <w:vAlign w:val="center"/>
          </w:tcPr>
          <w:p w14:paraId="2762AF4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0FEB9E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D33F35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2D0A76C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 xml:space="preserve">.2 «Проведение анализа исполнения бюджетных полномочий органов государственного (муниципального) финансового контроля, являющихся исполнительными органами субъектов Российской Федерации (органами местных администраций)» </w:t>
            </w:r>
            <w:r>
              <w:rPr>
                <w:rFonts w:ascii="Times New Roman" w:hAnsi="Times New Roman" w:cs="Times New Roman"/>
                <w:sz w:val="24"/>
                <w:szCs w:val="24"/>
              </w:rPr>
              <w:t xml:space="preserve">(далее – направление деятельности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.2</w:t>
            </w:r>
            <w:r>
              <w:rPr>
                <w:rFonts w:ascii="Times New Roman" w:hAnsi="Times New Roman" w:cs="Times New Roman"/>
                <w:bCs/>
                <w:sz w:val="24"/>
                <w:szCs w:val="24"/>
              </w:rPr>
              <w:t>) Классификатора рисков</w:t>
            </w:r>
            <w:r>
              <w:rPr>
                <w:rFonts w:ascii="Times New Roman" w:hAnsi="Times New Roman" w:cs="Times New Roman"/>
                <w:sz w:val="24"/>
                <w:szCs w:val="24"/>
              </w:rPr>
              <w:t xml:space="preserve">. </w:t>
            </w:r>
          </w:p>
        </w:tc>
        <w:tc>
          <w:tcPr>
            <w:tcW w:w="796" w:type="dxa"/>
            <w:vAlign w:val="center"/>
          </w:tcPr>
          <w:p w14:paraId="057B1F3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69249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ACD99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5246CE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1733EE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40DAF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C1E09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F641518" w14:textId="77777777">
        <w:trPr>
          <w:trHeight w:val="464"/>
        </w:trPr>
        <w:tc>
          <w:tcPr>
            <w:tcW w:w="754" w:type="dxa"/>
            <w:vMerge w:val="restart"/>
          </w:tcPr>
          <w:p w14:paraId="7346624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6E362CD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МКРУ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sz w:val="24"/>
                <w:szCs w:val="24"/>
                <w:lang w:eastAsia="ru-RU"/>
              </w:rPr>
              <w:t xml:space="preserve"> Классификатора рисков:</w:t>
            </w:r>
          </w:p>
        </w:tc>
      </w:tr>
      <w:tr w:rsidR="00306ACF" w14:paraId="287F010D" w14:textId="77777777">
        <w:trPr>
          <w:trHeight w:val="209"/>
        </w:trPr>
        <w:tc>
          <w:tcPr>
            <w:tcW w:w="754" w:type="dxa"/>
            <w:vMerge/>
          </w:tcPr>
          <w:p w14:paraId="2D8A0878" w14:textId="77777777" w:rsidR="00306ACF" w:rsidRDefault="00306ACF">
            <w:pPr>
              <w:jc w:val="center"/>
              <w:rPr>
                <w:rFonts w:ascii="Times New Roman" w:hAnsi="Times New Roman" w:cs="Times New Roman"/>
                <w:sz w:val="24"/>
                <w:szCs w:val="24"/>
              </w:rPr>
            </w:pPr>
          </w:p>
        </w:tc>
        <w:tc>
          <w:tcPr>
            <w:tcW w:w="695" w:type="dxa"/>
            <w:vAlign w:val="center"/>
          </w:tcPr>
          <w:p w14:paraId="2373B9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11.2</w:t>
            </w:r>
          </w:p>
        </w:tc>
        <w:tc>
          <w:tcPr>
            <w:tcW w:w="696" w:type="dxa"/>
            <w:gridSpan w:val="2"/>
            <w:vAlign w:val="center"/>
          </w:tcPr>
          <w:p w14:paraId="29AA43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3E5F76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8504CD6"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МКРУ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.2</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2BA066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7F0A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BBCF0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A63DF4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79933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1178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446BA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F7BD3C7" w14:textId="77777777">
        <w:trPr>
          <w:trHeight w:val="715"/>
        </w:trPr>
        <w:tc>
          <w:tcPr>
            <w:tcW w:w="14197" w:type="dxa"/>
            <w:gridSpan w:val="13"/>
          </w:tcPr>
          <w:p w14:paraId="2B582478"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МКРУ ФК:</w:t>
            </w:r>
            <w:r>
              <w:rPr>
                <w:rFonts w:ascii="Times New Roman" w:eastAsia="Calibri" w:hAnsi="Times New Roman" w:cs="Times New Roman"/>
                <w:b/>
                <w:sz w:val="24"/>
                <w:szCs w:val="24"/>
              </w:rPr>
              <w:t xml:space="preserve"> </w:t>
            </w:r>
            <w:r>
              <w:rPr>
                <w:rFonts w:ascii="Times New Roman" w:eastAsia="Times New Roman" w:hAnsi="Times New Roman" w:cs="Times New Roman"/>
                <w:b/>
                <w:color w:val="000000"/>
                <w:sz w:val="24"/>
                <w:szCs w:val="24"/>
                <w:lang w:val="en-US" w:eastAsia="ru-RU"/>
              </w:rPr>
              <w:t>XII</w:t>
            </w:r>
            <w:r>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val="en-US" w:eastAsia="ru-RU"/>
              </w:rPr>
              <w:t> </w:t>
            </w:r>
            <w:r>
              <w:rPr>
                <w:rFonts w:ascii="Times New Roman" w:eastAsia="Times New Roman" w:hAnsi="Times New Roman" w:cs="Times New Roman"/>
                <w:b/>
                <w:color w:val="000000"/>
                <w:sz w:val="24"/>
                <w:szCs w:val="24"/>
                <w:lang w:eastAsia="ru-RU"/>
              </w:rPr>
              <w:t>Проведение анализа осуществления главными администраторами бюджетных средств внутреннего финансового аудита</w:t>
            </w:r>
          </w:p>
        </w:tc>
      </w:tr>
      <w:tr w:rsidR="00306ACF" w14:paraId="3350D81E" w14:textId="77777777">
        <w:trPr>
          <w:trHeight w:val="414"/>
        </w:trPr>
        <w:tc>
          <w:tcPr>
            <w:tcW w:w="754" w:type="dxa"/>
            <w:vMerge w:val="restart"/>
          </w:tcPr>
          <w:p w14:paraId="7C785E5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30C93DB3"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Проведение </w:t>
            </w:r>
            <w:r>
              <w:rPr>
                <w:rFonts w:ascii="Times New Roman" w:eastAsia="Times New Roman" w:hAnsi="Times New Roman" w:cs="Times New Roman"/>
                <w:sz w:val="24"/>
                <w:szCs w:val="24"/>
                <w:lang w:eastAsia="ru-RU"/>
              </w:rPr>
              <w:t>анализа осуществления главными администраторами бюджетных средств внутреннего финансового аудита:</w:t>
            </w:r>
          </w:p>
        </w:tc>
      </w:tr>
      <w:tr w:rsidR="00306ACF" w14:paraId="5DD47DAA" w14:textId="77777777">
        <w:trPr>
          <w:trHeight w:val="246"/>
        </w:trPr>
        <w:tc>
          <w:tcPr>
            <w:tcW w:w="754" w:type="dxa"/>
            <w:vMerge/>
          </w:tcPr>
          <w:p w14:paraId="3F7FB371" w14:textId="77777777" w:rsidR="00306ACF" w:rsidRDefault="00306ACF">
            <w:pPr>
              <w:jc w:val="center"/>
              <w:rPr>
                <w:rFonts w:ascii="Times New Roman" w:hAnsi="Times New Roman" w:cs="Times New Roman"/>
                <w:sz w:val="24"/>
                <w:szCs w:val="24"/>
              </w:rPr>
            </w:pPr>
          </w:p>
        </w:tc>
        <w:tc>
          <w:tcPr>
            <w:tcW w:w="695" w:type="dxa"/>
            <w:vAlign w:val="center"/>
          </w:tcPr>
          <w:p w14:paraId="2113C6E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12.2</w:t>
            </w:r>
          </w:p>
        </w:tc>
        <w:tc>
          <w:tcPr>
            <w:tcW w:w="696" w:type="dxa"/>
            <w:gridSpan w:val="2"/>
            <w:vAlign w:val="center"/>
          </w:tcPr>
          <w:p w14:paraId="0EC23F0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CF8780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320D2B8"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требований Методики проведения анализа осуществления главными администраторами бюджетных средств внутреннего финансового аудита, утвержденной приказом Минфина России от 27 декабря 2019 г. № 1657 (далее – Методика, Анализ ВФА, главные администраторы соответственно),</w:t>
            </w:r>
            <w:r>
              <w:rPr>
                <w:rFonts w:ascii="Times New Roman" w:hAnsi="Times New Roman" w:cs="Times New Roman"/>
                <w:sz w:val="24"/>
                <w:szCs w:val="24"/>
              </w:rPr>
              <w:t xml:space="preserve"> </w:t>
            </w:r>
            <w:r>
              <w:rPr>
                <w:rFonts w:ascii="Times New Roman" w:eastAsia="Times New Roman" w:hAnsi="Times New Roman" w:cs="Times New Roman"/>
                <w:sz w:val="24"/>
                <w:szCs w:val="24"/>
                <w:lang w:eastAsia="ru-RU"/>
              </w:rPr>
              <w:t xml:space="preserve">и поручений руководства Федерального казначейства при </w:t>
            </w:r>
            <w:r>
              <w:rPr>
                <w:rFonts w:ascii="Times New Roman" w:hAnsi="Times New Roman" w:cs="Times New Roman"/>
                <w:sz w:val="24"/>
                <w:szCs w:val="24"/>
              </w:rPr>
              <w:t>проведении мониторинга главных администраторов</w:t>
            </w:r>
            <w:r>
              <w:rPr>
                <w:rFonts w:ascii="Times New Roman" w:eastAsia="Times New Roman" w:hAnsi="Times New Roman" w:cs="Times New Roman"/>
                <w:sz w:val="24"/>
                <w:szCs w:val="24"/>
                <w:lang w:eastAsia="ru-RU"/>
              </w:rPr>
              <w:t>;</w:t>
            </w:r>
          </w:p>
        </w:tc>
        <w:tc>
          <w:tcPr>
            <w:tcW w:w="796" w:type="dxa"/>
            <w:vAlign w:val="center"/>
          </w:tcPr>
          <w:p w14:paraId="4D40CF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677E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6862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2A4F2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CED7B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DA215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E13EF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00DCD519" w14:textId="77777777">
        <w:trPr>
          <w:trHeight w:val="1296"/>
        </w:trPr>
        <w:tc>
          <w:tcPr>
            <w:tcW w:w="754" w:type="dxa"/>
            <w:vMerge/>
          </w:tcPr>
          <w:p w14:paraId="3BE5B99A" w14:textId="77777777" w:rsidR="00306ACF" w:rsidRDefault="00306ACF">
            <w:pPr>
              <w:jc w:val="center"/>
              <w:rPr>
                <w:rFonts w:ascii="Times New Roman" w:hAnsi="Times New Roman" w:cs="Times New Roman"/>
                <w:sz w:val="24"/>
                <w:szCs w:val="24"/>
              </w:rPr>
            </w:pPr>
          </w:p>
        </w:tc>
        <w:tc>
          <w:tcPr>
            <w:tcW w:w="695" w:type="dxa"/>
            <w:vAlign w:val="center"/>
          </w:tcPr>
          <w:p w14:paraId="770E106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12.2</w:t>
            </w:r>
          </w:p>
        </w:tc>
        <w:tc>
          <w:tcPr>
            <w:tcW w:w="696" w:type="dxa"/>
            <w:gridSpan w:val="2"/>
            <w:vAlign w:val="center"/>
          </w:tcPr>
          <w:p w14:paraId="71990A6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72FEA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24460FCC"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несоблюдение процедур и сроков, установленных требованиями Методики </w:t>
            </w:r>
            <w:r>
              <w:rPr>
                <w:rFonts w:ascii="Times New Roman" w:eastAsia="Times New Roman" w:hAnsi="Times New Roman" w:cs="Times New Roman"/>
                <w:sz w:val="24"/>
                <w:szCs w:val="24"/>
                <w:lang w:eastAsia="ru-RU"/>
              </w:rPr>
              <w:t xml:space="preserve">и поручениями руководства Федерального казначейства, при </w:t>
            </w:r>
            <w:r>
              <w:rPr>
                <w:rFonts w:ascii="Times New Roman" w:hAnsi="Times New Roman" w:cs="Times New Roman"/>
                <w:sz w:val="24"/>
                <w:szCs w:val="24"/>
              </w:rPr>
              <w:t>проведении Анализа ВФА</w:t>
            </w:r>
            <w:r>
              <w:rPr>
                <w:rFonts w:ascii="Times New Roman" w:eastAsia="Times New Roman" w:hAnsi="Times New Roman" w:cs="Times New Roman"/>
                <w:sz w:val="24"/>
                <w:szCs w:val="24"/>
                <w:lang w:eastAsia="ru-RU"/>
              </w:rPr>
              <w:t>;</w:t>
            </w:r>
          </w:p>
        </w:tc>
        <w:tc>
          <w:tcPr>
            <w:tcW w:w="796" w:type="dxa"/>
            <w:vAlign w:val="center"/>
          </w:tcPr>
          <w:p w14:paraId="2ED8C0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C50771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5F5FF9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95BAB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CBC536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FD9656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14BE7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274ACE1" w14:textId="77777777">
        <w:trPr>
          <w:trHeight w:val="1666"/>
        </w:trPr>
        <w:tc>
          <w:tcPr>
            <w:tcW w:w="754" w:type="dxa"/>
            <w:vMerge/>
          </w:tcPr>
          <w:p w14:paraId="32E7D415" w14:textId="77777777" w:rsidR="00306ACF" w:rsidRDefault="00306ACF">
            <w:pPr>
              <w:jc w:val="center"/>
              <w:rPr>
                <w:rFonts w:ascii="Times New Roman" w:hAnsi="Times New Roman" w:cs="Times New Roman"/>
                <w:sz w:val="24"/>
                <w:szCs w:val="24"/>
              </w:rPr>
            </w:pPr>
          </w:p>
        </w:tc>
        <w:tc>
          <w:tcPr>
            <w:tcW w:w="695" w:type="dxa"/>
            <w:vAlign w:val="center"/>
          </w:tcPr>
          <w:p w14:paraId="02C005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12.2</w:t>
            </w:r>
          </w:p>
        </w:tc>
        <w:tc>
          <w:tcPr>
            <w:tcW w:w="696" w:type="dxa"/>
            <w:gridSpan w:val="2"/>
            <w:vAlign w:val="center"/>
          </w:tcPr>
          <w:p w14:paraId="1BA82BE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DA882F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4B5083F" w14:textId="77777777" w:rsidR="00306ACF" w:rsidRDefault="0003441A">
            <w:pPr>
              <w:jc w:val="both"/>
              <w:rPr>
                <w:rFonts w:ascii="Times New Roman" w:hAnsi="Times New Roman" w:cs="Times New Roman"/>
                <w:sz w:val="24"/>
                <w:szCs w:val="24"/>
              </w:rPr>
            </w:pPr>
            <w:r>
              <w:rPr>
                <w:rFonts w:ascii="Times New Roman" w:hAnsi="Times New Roman" w:cs="Times New Roman"/>
                <w:bCs/>
                <w:sz w:val="24"/>
                <w:szCs w:val="24"/>
              </w:rPr>
              <w:t xml:space="preserve">несоблюдение требований Методики и поручений руководства Федерального казначейства при </w:t>
            </w:r>
            <w:r>
              <w:rPr>
                <w:rFonts w:ascii="Times New Roman" w:hAnsi="Times New Roman" w:cs="Times New Roman"/>
                <w:sz w:val="24"/>
                <w:szCs w:val="24"/>
              </w:rPr>
              <w:t xml:space="preserve">составлении и представлении отчетности о результатах проведения Анализа ВФА; </w:t>
            </w:r>
          </w:p>
        </w:tc>
        <w:tc>
          <w:tcPr>
            <w:tcW w:w="796" w:type="dxa"/>
            <w:vAlign w:val="center"/>
          </w:tcPr>
          <w:p w14:paraId="100A382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1941D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AFF400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D490B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3A44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465741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24B65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90F887B" w14:textId="77777777">
        <w:trPr>
          <w:trHeight w:val="1123"/>
        </w:trPr>
        <w:tc>
          <w:tcPr>
            <w:tcW w:w="754" w:type="dxa"/>
            <w:vMerge/>
          </w:tcPr>
          <w:p w14:paraId="11191C31" w14:textId="77777777" w:rsidR="00306ACF" w:rsidRDefault="00306ACF">
            <w:pPr>
              <w:jc w:val="center"/>
              <w:rPr>
                <w:rFonts w:ascii="Times New Roman" w:hAnsi="Times New Roman" w:cs="Times New Roman"/>
                <w:sz w:val="24"/>
                <w:szCs w:val="24"/>
              </w:rPr>
            </w:pPr>
          </w:p>
        </w:tc>
        <w:tc>
          <w:tcPr>
            <w:tcW w:w="695" w:type="dxa"/>
            <w:vAlign w:val="center"/>
          </w:tcPr>
          <w:p w14:paraId="0B5B3F3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12.2</w:t>
            </w:r>
          </w:p>
        </w:tc>
        <w:tc>
          <w:tcPr>
            <w:tcW w:w="696" w:type="dxa"/>
            <w:gridSpan w:val="2"/>
            <w:vAlign w:val="center"/>
          </w:tcPr>
          <w:p w14:paraId="469522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263370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342FD7C"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наличие искаженной (недостоверной) информации в отчетности о результатах проведения Анализа ВФА;</w:t>
            </w:r>
          </w:p>
        </w:tc>
        <w:tc>
          <w:tcPr>
            <w:tcW w:w="796" w:type="dxa"/>
            <w:vAlign w:val="center"/>
          </w:tcPr>
          <w:p w14:paraId="0C032DC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FFF9D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1FAE8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57839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3576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E108EA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3C86E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205CB40" w14:textId="77777777">
        <w:trPr>
          <w:trHeight w:val="1829"/>
        </w:trPr>
        <w:tc>
          <w:tcPr>
            <w:tcW w:w="754" w:type="dxa"/>
            <w:vMerge/>
          </w:tcPr>
          <w:p w14:paraId="13F3C49B" w14:textId="77777777" w:rsidR="00306ACF" w:rsidRDefault="00306ACF">
            <w:pPr>
              <w:jc w:val="center"/>
              <w:rPr>
                <w:rFonts w:ascii="Times New Roman" w:hAnsi="Times New Roman" w:cs="Times New Roman"/>
                <w:sz w:val="24"/>
                <w:szCs w:val="24"/>
              </w:rPr>
            </w:pPr>
          </w:p>
        </w:tc>
        <w:tc>
          <w:tcPr>
            <w:tcW w:w="695" w:type="dxa"/>
            <w:vAlign w:val="center"/>
          </w:tcPr>
          <w:p w14:paraId="09CA33B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12.2</w:t>
            </w:r>
          </w:p>
        </w:tc>
        <w:tc>
          <w:tcPr>
            <w:tcW w:w="696" w:type="dxa"/>
            <w:gridSpan w:val="2"/>
            <w:vAlign w:val="center"/>
          </w:tcPr>
          <w:p w14:paraId="2D2DEE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62E548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A6ECCF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w:t>
            </w:r>
            <w:r>
              <w:rPr>
                <w:rFonts w:ascii="Times New Roman" w:hAnsi="Times New Roman" w:cs="Times New Roman"/>
                <w:bCs/>
                <w:sz w:val="24"/>
                <w:szCs w:val="24"/>
              </w:rPr>
              <w:t xml:space="preserve"> направления деятельности XII.2. «Проведение анализа осуществления главными администраторами бюджетных средств внутреннего финансового аудита»</w:t>
            </w:r>
            <w:r>
              <w:rPr>
                <w:rFonts w:ascii="Times New Roman" w:hAnsi="Times New Roman" w:cs="Times New Roman"/>
                <w:sz w:val="24"/>
                <w:szCs w:val="24"/>
              </w:rPr>
              <w:t xml:space="preserve"> </w:t>
            </w:r>
            <w:r>
              <w:rPr>
                <w:rFonts w:ascii="Times New Roman" w:hAnsi="Times New Roman" w:cs="Times New Roman"/>
                <w:bCs/>
                <w:sz w:val="24"/>
                <w:szCs w:val="24"/>
              </w:rPr>
              <w:t>(далее направление деятельности XI</w:t>
            </w:r>
            <w:r>
              <w:rPr>
                <w:rFonts w:ascii="Times New Roman" w:hAnsi="Times New Roman" w:cs="Times New Roman"/>
                <w:bCs/>
                <w:sz w:val="24"/>
                <w:szCs w:val="24"/>
                <w:lang w:val="en-US"/>
              </w:rPr>
              <w:t>I</w:t>
            </w:r>
            <w:r>
              <w:rPr>
                <w:rFonts w:ascii="Times New Roman" w:hAnsi="Times New Roman" w:cs="Times New Roman"/>
                <w:bCs/>
                <w:sz w:val="24"/>
                <w:szCs w:val="24"/>
              </w:rPr>
              <w:t>.2) Классификатора рисков.</w:t>
            </w:r>
          </w:p>
        </w:tc>
        <w:tc>
          <w:tcPr>
            <w:tcW w:w="796" w:type="dxa"/>
            <w:vAlign w:val="center"/>
          </w:tcPr>
          <w:p w14:paraId="17BAD3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634E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D009C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1146A8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47259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79F15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42B73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15D179B9" w14:textId="77777777">
        <w:trPr>
          <w:trHeight w:val="836"/>
        </w:trPr>
        <w:tc>
          <w:tcPr>
            <w:tcW w:w="754" w:type="dxa"/>
            <w:vMerge w:val="restart"/>
          </w:tcPr>
          <w:p w14:paraId="035318F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25F07BFE"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Другие операции, действия (в том числе по формированию документов), осуществляемые МКРУ ФК по направлению деятельности </w:t>
            </w:r>
            <w:r>
              <w:rPr>
                <w:rFonts w:ascii="Times New Roman" w:hAnsi="Times New Roman" w:cs="Times New Roman"/>
                <w:bCs/>
                <w:sz w:val="24"/>
                <w:szCs w:val="24"/>
              </w:rPr>
              <w:t>X</w:t>
            </w:r>
            <w:r>
              <w:rPr>
                <w:rFonts w:ascii="Times New Roman" w:hAnsi="Times New Roman" w:cs="Times New Roman"/>
                <w:bCs/>
                <w:sz w:val="24"/>
                <w:szCs w:val="24"/>
                <w:lang w:val="en-US"/>
              </w:rPr>
              <w:t>II</w:t>
            </w:r>
            <w:r>
              <w:rPr>
                <w:rFonts w:ascii="Times New Roman" w:hAnsi="Times New Roman" w:cs="Times New Roman"/>
                <w:bCs/>
                <w:sz w:val="24"/>
                <w:szCs w:val="24"/>
              </w:rPr>
              <w:t>.2 Классификатора рисков:</w:t>
            </w:r>
          </w:p>
        </w:tc>
      </w:tr>
      <w:tr w:rsidR="00306ACF" w14:paraId="2165F8BE" w14:textId="77777777">
        <w:trPr>
          <w:trHeight w:val="1546"/>
        </w:trPr>
        <w:tc>
          <w:tcPr>
            <w:tcW w:w="754" w:type="dxa"/>
            <w:vMerge/>
          </w:tcPr>
          <w:p w14:paraId="20376C66" w14:textId="77777777" w:rsidR="00306ACF" w:rsidRDefault="00306ACF">
            <w:pPr>
              <w:jc w:val="center"/>
              <w:rPr>
                <w:rFonts w:ascii="Times New Roman" w:hAnsi="Times New Roman" w:cs="Times New Roman"/>
                <w:sz w:val="24"/>
                <w:szCs w:val="24"/>
              </w:rPr>
            </w:pPr>
          </w:p>
        </w:tc>
        <w:tc>
          <w:tcPr>
            <w:tcW w:w="695" w:type="dxa"/>
            <w:vAlign w:val="center"/>
          </w:tcPr>
          <w:p w14:paraId="094655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12.2</w:t>
            </w:r>
          </w:p>
        </w:tc>
        <w:tc>
          <w:tcPr>
            <w:tcW w:w="696" w:type="dxa"/>
            <w:gridSpan w:val="2"/>
            <w:vAlign w:val="center"/>
          </w:tcPr>
          <w:p w14:paraId="6A5498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A70A9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F10C55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МКРУ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eastAsia="Times New Roman" w:hAnsi="Times New Roman" w:cs="Times New Roman"/>
                <w:color w:val="000000"/>
                <w:sz w:val="24"/>
                <w:szCs w:val="24"/>
                <w:lang w:val="en-US" w:eastAsia="ru-RU"/>
              </w:rPr>
              <w:t>XII</w:t>
            </w:r>
            <w:r>
              <w:rPr>
                <w:rFonts w:ascii="Times New Roman" w:eastAsia="Times New Roman" w:hAnsi="Times New Roman" w:cs="Times New Roman"/>
                <w:color w:val="000000"/>
                <w:sz w:val="24"/>
                <w:szCs w:val="24"/>
                <w:lang w:eastAsia="ru-RU"/>
              </w:rPr>
              <w:t>.2</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216F47A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51C186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E1C9C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E0638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FB5271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AA307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132B0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23A43C0C" w14:textId="77777777">
        <w:trPr>
          <w:trHeight w:val="690"/>
        </w:trPr>
        <w:tc>
          <w:tcPr>
            <w:tcW w:w="14197" w:type="dxa"/>
            <w:gridSpan w:val="13"/>
            <w:vAlign w:val="center"/>
          </w:tcPr>
          <w:p w14:paraId="60046504"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МКРУ ФК:</w:t>
            </w:r>
            <w:r>
              <w:rPr>
                <w:rFonts w:ascii="Times New Roman" w:eastAsia="Calibri" w:hAnsi="Times New Roman" w:cs="Times New Roman"/>
                <w:b/>
                <w:sz w:val="24"/>
                <w:szCs w:val="24"/>
              </w:rPr>
              <w:t xml:space="preserve"> </w:t>
            </w:r>
            <w:r>
              <w:rPr>
                <w:rFonts w:ascii="Times New Roman" w:eastAsia="Times New Roman" w:hAnsi="Times New Roman" w:cs="Times New Roman"/>
                <w:b/>
                <w:color w:val="000000"/>
                <w:sz w:val="24"/>
                <w:szCs w:val="24"/>
                <w:lang w:val="en-US" w:eastAsia="ru-RU"/>
              </w:rPr>
              <w:t>XIII</w:t>
            </w:r>
            <w:r>
              <w:rPr>
                <w:rFonts w:ascii="Times New Roman" w:eastAsia="Times New Roman" w:hAnsi="Times New Roman" w:cs="Times New Roman"/>
                <w:b/>
                <w:color w:val="000000"/>
                <w:sz w:val="24"/>
                <w:szCs w:val="24"/>
                <w:lang w:eastAsia="ru-RU"/>
              </w:rPr>
              <w:t>.2.</w:t>
            </w:r>
            <w:r>
              <w:rPr>
                <w:rFonts w:ascii="Times New Roman" w:eastAsia="Times New Roman" w:hAnsi="Times New Roman" w:cs="Times New Roman"/>
                <w:b/>
                <w:color w:val="000000"/>
                <w:sz w:val="24"/>
                <w:szCs w:val="24"/>
                <w:lang w:val="en-US" w:eastAsia="ru-RU"/>
              </w:rPr>
              <w:t> </w:t>
            </w:r>
            <w:r>
              <w:rPr>
                <w:rFonts w:ascii="Times New Roman" w:eastAsia="Times New Roman" w:hAnsi="Times New Roman" w:cs="Times New Roman"/>
                <w:b/>
                <w:color w:val="000000"/>
                <w:sz w:val="24"/>
                <w:szCs w:val="24"/>
                <w:lang w:eastAsia="ru-RU"/>
              </w:rPr>
              <w:t>Участие в проведении анализа осуществления главными администраторами средств федерального бюджета внутреннего финансового аудита</w:t>
            </w:r>
          </w:p>
        </w:tc>
      </w:tr>
      <w:tr w:rsidR="00306ACF" w14:paraId="480CD97E" w14:textId="77777777">
        <w:trPr>
          <w:trHeight w:val="700"/>
        </w:trPr>
        <w:tc>
          <w:tcPr>
            <w:tcW w:w="754" w:type="dxa"/>
            <w:vMerge w:val="restart"/>
          </w:tcPr>
          <w:p w14:paraId="6EA059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18A68A1A"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sz w:val="24"/>
                <w:szCs w:val="24"/>
              </w:rPr>
              <w:t>Участие в</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проведении</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анализа осуществления главными администраторами средств федерального бюджета внутреннего финансового аудита:</w:t>
            </w:r>
          </w:p>
        </w:tc>
      </w:tr>
      <w:tr w:rsidR="00306ACF" w14:paraId="72603CD4" w14:textId="77777777">
        <w:trPr>
          <w:trHeight w:val="130"/>
        </w:trPr>
        <w:tc>
          <w:tcPr>
            <w:tcW w:w="754" w:type="dxa"/>
            <w:vMerge/>
          </w:tcPr>
          <w:p w14:paraId="30008CA4" w14:textId="77777777" w:rsidR="00306ACF" w:rsidRDefault="00306ACF">
            <w:pPr>
              <w:jc w:val="center"/>
              <w:rPr>
                <w:rFonts w:ascii="Times New Roman" w:hAnsi="Times New Roman" w:cs="Times New Roman"/>
                <w:sz w:val="24"/>
                <w:szCs w:val="24"/>
              </w:rPr>
            </w:pPr>
          </w:p>
        </w:tc>
        <w:tc>
          <w:tcPr>
            <w:tcW w:w="695" w:type="dxa"/>
            <w:vAlign w:val="center"/>
          </w:tcPr>
          <w:p w14:paraId="20204F90" w14:textId="77777777" w:rsidR="00306ACF" w:rsidRDefault="0003441A">
            <w:pPr>
              <w:jc w:val="center"/>
              <w:rPr>
                <w:rFonts w:ascii="Times New Roman" w:hAnsi="Times New Roman" w:cs="Times New Roman"/>
                <w:sz w:val="24"/>
                <w:szCs w:val="24"/>
                <w:lang w:val="en-US"/>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val="en-US" w:eastAsia="ru-RU"/>
              </w:rPr>
              <w:t>2</w:t>
            </w:r>
          </w:p>
        </w:tc>
        <w:tc>
          <w:tcPr>
            <w:tcW w:w="696" w:type="dxa"/>
            <w:gridSpan w:val="2"/>
            <w:vAlign w:val="center"/>
          </w:tcPr>
          <w:p w14:paraId="129914F1"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574" w:type="dxa"/>
            <w:vAlign w:val="center"/>
          </w:tcPr>
          <w:p w14:paraId="15C51BEC"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5274" w:type="dxa"/>
            <w:vAlign w:val="center"/>
          </w:tcPr>
          <w:p w14:paraId="45CCF351"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несоблюдение требований Методики и поручений руководства Федерального казначейства при </w:t>
            </w:r>
            <w:r>
              <w:rPr>
                <w:rFonts w:ascii="Times New Roman" w:hAnsi="Times New Roman" w:cs="Times New Roman"/>
                <w:sz w:val="24"/>
                <w:szCs w:val="24"/>
              </w:rPr>
              <w:t>проведении мониторинга в рамках участия в проведении анализа осуществления главными администраторами средств федерального бюджета внутреннего финансового аудита (далее – Анализ ВФА ГАСФБ)</w:t>
            </w:r>
            <w:r>
              <w:rPr>
                <w:rFonts w:ascii="Times New Roman" w:eastAsia="Times New Roman" w:hAnsi="Times New Roman" w:cs="Times New Roman"/>
                <w:sz w:val="24"/>
                <w:szCs w:val="24"/>
                <w:lang w:eastAsia="ru-RU"/>
              </w:rPr>
              <w:t>;</w:t>
            </w:r>
          </w:p>
        </w:tc>
        <w:tc>
          <w:tcPr>
            <w:tcW w:w="796" w:type="dxa"/>
            <w:vAlign w:val="center"/>
          </w:tcPr>
          <w:p w14:paraId="629F484F"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13A5EF65"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FDDB05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56C39BE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93FD42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0BA34E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8C7B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D057DF8" w14:textId="77777777">
        <w:trPr>
          <w:trHeight w:val="121"/>
        </w:trPr>
        <w:tc>
          <w:tcPr>
            <w:tcW w:w="754" w:type="dxa"/>
            <w:vMerge/>
          </w:tcPr>
          <w:p w14:paraId="710A8C45" w14:textId="77777777" w:rsidR="00306ACF" w:rsidRDefault="00306ACF">
            <w:pPr>
              <w:jc w:val="center"/>
              <w:rPr>
                <w:rFonts w:ascii="Times New Roman" w:hAnsi="Times New Roman" w:cs="Times New Roman"/>
                <w:sz w:val="24"/>
                <w:szCs w:val="24"/>
              </w:rPr>
            </w:pPr>
          </w:p>
        </w:tc>
        <w:tc>
          <w:tcPr>
            <w:tcW w:w="695" w:type="dxa"/>
            <w:vAlign w:val="center"/>
          </w:tcPr>
          <w:p w14:paraId="3CB42BA0" w14:textId="77777777" w:rsidR="00306ACF" w:rsidRDefault="0003441A">
            <w:pPr>
              <w:jc w:val="center"/>
              <w:rPr>
                <w:rFonts w:ascii="Times New Roman" w:hAnsi="Times New Roman" w:cs="Times New Roman"/>
                <w:sz w:val="24"/>
                <w:szCs w:val="24"/>
                <w:lang w:val="en-US"/>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val="en-US" w:eastAsia="ru-RU"/>
              </w:rPr>
              <w:t>2</w:t>
            </w:r>
          </w:p>
        </w:tc>
        <w:tc>
          <w:tcPr>
            <w:tcW w:w="696" w:type="dxa"/>
            <w:gridSpan w:val="2"/>
            <w:vAlign w:val="center"/>
          </w:tcPr>
          <w:p w14:paraId="66FA7D01"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574" w:type="dxa"/>
            <w:vAlign w:val="center"/>
          </w:tcPr>
          <w:p w14:paraId="329A6E13"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2</w:t>
            </w:r>
          </w:p>
        </w:tc>
        <w:tc>
          <w:tcPr>
            <w:tcW w:w="5274" w:type="dxa"/>
            <w:vAlign w:val="center"/>
          </w:tcPr>
          <w:p w14:paraId="697D992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 xml:space="preserve">несоблюдение процедур и сроков, установленных Методикой </w:t>
            </w:r>
            <w:r>
              <w:rPr>
                <w:rFonts w:ascii="Times New Roman" w:eastAsia="Times New Roman" w:hAnsi="Times New Roman" w:cs="Times New Roman"/>
                <w:sz w:val="24"/>
                <w:szCs w:val="24"/>
                <w:lang w:eastAsia="ru-RU"/>
              </w:rPr>
              <w:t xml:space="preserve">и поручениями руководства Федерального казначейства при </w:t>
            </w:r>
            <w:r>
              <w:rPr>
                <w:rFonts w:ascii="Times New Roman" w:hAnsi="Times New Roman" w:cs="Times New Roman"/>
                <w:sz w:val="24"/>
                <w:szCs w:val="24"/>
              </w:rPr>
              <w:t>проведении аналитического мероприятия (анкетирования) в рамках участия в проведении Анализа ВФА ГАСФБ</w:t>
            </w:r>
            <w:r>
              <w:rPr>
                <w:rFonts w:ascii="Times New Roman" w:eastAsia="Times New Roman" w:hAnsi="Times New Roman" w:cs="Times New Roman"/>
                <w:sz w:val="24"/>
                <w:szCs w:val="24"/>
                <w:lang w:eastAsia="ru-RU"/>
              </w:rPr>
              <w:t>;</w:t>
            </w:r>
          </w:p>
        </w:tc>
        <w:tc>
          <w:tcPr>
            <w:tcW w:w="796" w:type="dxa"/>
            <w:vAlign w:val="center"/>
          </w:tcPr>
          <w:p w14:paraId="12696D99"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19E46C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00ECD2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32E087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AAA585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40CC2A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89526F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4F26FBB3" w14:textId="77777777">
        <w:trPr>
          <w:trHeight w:val="1822"/>
        </w:trPr>
        <w:tc>
          <w:tcPr>
            <w:tcW w:w="754" w:type="dxa"/>
            <w:vMerge/>
          </w:tcPr>
          <w:p w14:paraId="46BE6690" w14:textId="77777777" w:rsidR="00306ACF" w:rsidRDefault="00306ACF">
            <w:pPr>
              <w:jc w:val="center"/>
              <w:rPr>
                <w:rFonts w:ascii="Times New Roman" w:hAnsi="Times New Roman" w:cs="Times New Roman"/>
                <w:sz w:val="24"/>
                <w:szCs w:val="24"/>
              </w:rPr>
            </w:pPr>
          </w:p>
        </w:tc>
        <w:tc>
          <w:tcPr>
            <w:tcW w:w="695" w:type="dxa"/>
            <w:vAlign w:val="center"/>
          </w:tcPr>
          <w:p w14:paraId="1171897E" w14:textId="77777777" w:rsidR="00306ACF" w:rsidRDefault="0003441A">
            <w:pPr>
              <w:jc w:val="center"/>
              <w:rPr>
                <w:rFonts w:ascii="Times New Roman" w:hAnsi="Times New Roman" w:cs="Times New Roman"/>
                <w:sz w:val="24"/>
                <w:szCs w:val="24"/>
                <w:lang w:val="en-US"/>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val="en-US" w:eastAsia="ru-RU"/>
              </w:rPr>
              <w:t>2</w:t>
            </w:r>
          </w:p>
        </w:tc>
        <w:tc>
          <w:tcPr>
            <w:tcW w:w="696" w:type="dxa"/>
            <w:gridSpan w:val="2"/>
            <w:vAlign w:val="center"/>
          </w:tcPr>
          <w:p w14:paraId="4BB45ED2"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574" w:type="dxa"/>
            <w:vAlign w:val="center"/>
          </w:tcPr>
          <w:p w14:paraId="61A67308"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w:t>
            </w:r>
          </w:p>
        </w:tc>
        <w:tc>
          <w:tcPr>
            <w:tcW w:w="5274" w:type="dxa"/>
            <w:vAlign w:val="center"/>
          </w:tcPr>
          <w:p w14:paraId="4997E474" w14:textId="77777777" w:rsidR="00306ACF" w:rsidRDefault="0003441A">
            <w:pPr>
              <w:jc w:val="both"/>
              <w:rPr>
                <w:rFonts w:ascii="Times New Roman" w:hAnsi="Times New Roman" w:cs="Times New Roman"/>
                <w:sz w:val="24"/>
                <w:szCs w:val="24"/>
              </w:rPr>
            </w:pPr>
            <w:r>
              <w:rPr>
                <w:rFonts w:ascii="Times New Roman" w:hAnsi="Times New Roman" w:cs="Times New Roman"/>
                <w:bCs/>
                <w:sz w:val="24"/>
                <w:szCs w:val="24"/>
              </w:rPr>
              <w:t xml:space="preserve">несоблюдение требований Методики и поручений руководства Федерального казначейства при </w:t>
            </w:r>
            <w:r>
              <w:rPr>
                <w:rFonts w:ascii="Times New Roman" w:hAnsi="Times New Roman" w:cs="Times New Roman"/>
                <w:sz w:val="24"/>
                <w:szCs w:val="24"/>
              </w:rPr>
              <w:t>составлении и представлении отчетности в Федеральное казначейство в рамках участия в проведении Анализа ВФА ГАСФБ;</w:t>
            </w:r>
          </w:p>
        </w:tc>
        <w:tc>
          <w:tcPr>
            <w:tcW w:w="796" w:type="dxa"/>
            <w:vAlign w:val="center"/>
          </w:tcPr>
          <w:p w14:paraId="63241B38"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B350E7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3D78738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50F5A1F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A5468D5"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1346B23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1A306F3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r>
              <w:rPr>
                <w:rFonts w:ascii="Times New Roman" w:hAnsi="Times New Roman" w:cs="Times New Roman"/>
                <w:color w:val="000000"/>
                <w:sz w:val="24"/>
                <w:szCs w:val="24"/>
              </w:rPr>
              <w:t xml:space="preserve"> </w:t>
            </w:r>
          </w:p>
        </w:tc>
      </w:tr>
      <w:tr w:rsidR="00306ACF" w14:paraId="7228EEDC" w14:textId="77777777">
        <w:trPr>
          <w:trHeight w:val="1099"/>
        </w:trPr>
        <w:tc>
          <w:tcPr>
            <w:tcW w:w="754" w:type="dxa"/>
            <w:vMerge/>
          </w:tcPr>
          <w:p w14:paraId="2592EBC1" w14:textId="77777777" w:rsidR="00306ACF" w:rsidRDefault="00306ACF">
            <w:pPr>
              <w:jc w:val="center"/>
              <w:rPr>
                <w:rFonts w:ascii="Times New Roman" w:hAnsi="Times New Roman" w:cs="Times New Roman"/>
                <w:sz w:val="24"/>
                <w:szCs w:val="24"/>
              </w:rPr>
            </w:pPr>
          </w:p>
        </w:tc>
        <w:tc>
          <w:tcPr>
            <w:tcW w:w="695" w:type="dxa"/>
            <w:vAlign w:val="center"/>
          </w:tcPr>
          <w:p w14:paraId="106B09E8" w14:textId="77777777" w:rsidR="00306ACF" w:rsidRDefault="0003441A">
            <w:pPr>
              <w:jc w:val="center"/>
              <w:rPr>
                <w:rFonts w:ascii="Times New Roman" w:hAnsi="Times New Roman" w:cs="Times New Roman"/>
                <w:sz w:val="24"/>
                <w:szCs w:val="24"/>
                <w:lang w:val="en-US"/>
              </w:rPr>
            </w:pPr>
            <w:r>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val="en-US" w:eastAsia="ru-RU"/>
              </w:rPr>
              <w:t>2</w:t>
            </w:r>
          </w:p>
        </w:tc>
        <w:tc>
          <w:tcPr>
            <w:tcW w:w="696" w:type="dxa"/>
            <w:gridSpan w:val="2"/>
            <w:vAlign w:val="center"/>
          </w:tcPr>
          <w:p w14:paraId="7567C4FF"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574" w:type="dxa"/>
            <w:vAlign w:val="center"/>
          </w:tcPr>
          <w:p w14:paraId="28FD61ED"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4</w:t>
            </w:r>
          </w:p>
        </w:tc>
        <w:tc>
          <w:tcPr>
            <w:tcW w:w="5274" w:type="dxa"/>
            <w:vAlign w:val="center"/>
          </w:tcPr>
          <w:p w14:paraId="1BA27B2B"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наличие искаженной (недостоверной) информации в представленной в Федеральное казначейство отчетности в рамках участия в проведении Анализа ВФА ГАСФБ;</w:t>
            </w:r>
          </w:p>
        </w:tc>
        <w:tc>
          <w:tcPr>
            <w:tcW w:w="796" w:type="dxa"/>
            <w:vAlign w:val="center"/>
          </w:tcPr>
          <w:p w14:paraId="435BF1B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395401A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6D0EC5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7806A82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326ED4DD"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60E8E857"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62264B7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306ACF" w14:paraId="6511CE69" w14:textId="77777777">
        <w:trPr>
          <w:trHeight w:val="1979"/>
        </w:trPr>
        <w:tc>
          <w:tcPr>
            <w:tcW w:w="754" w:type="dxa"/>
            <w:vMerge/>
          </w:tcPr>
          <w:p w14:paraId="276072B2" w14:textId="77777777" w:rsidR="00306ACF" w:rsidRDefault="00306ACF">
            <w:pPr>
              <w:jc w:val="center"/>
              <w:rPr>
                <w:rFonts w:ascii="Times New Roman" w:hAnsi="Times New Roman" w:cs="Times New Roman"/>
                <w:sz w:val="24"/>
                <w:szCs w:val="24"/>
              </w:rPr>
            </w:pPr>
          </w:p>
        </w:tc>
        <w:tc>
          <w:tcPr>
            <w:tcW w:w="695" w:type="dxa"/>
            <w:vAlign w:val="center"/>
          </w:tcPr>
          <w:p w14:paraId="3A1CEB69" w14:textId="77777777" w:rsidR="00306ACF" w:rsidRDefault="0003441A">
            <w:pPr>
              <w:jc w:val="center"/>
              <w:rPr>
                <w:rFonts w:ascii="Times New Roman" w:hAnsi="Times New Roman" w:cs="Times New Roman"/>
                <w:sz w:val="24"/>
                <w:szCs w:val="24"/>
                <w:lang w:val="en-US"/>
              </w:rPr>
            </w:pPr>
            <w:r>
              <w:rPr>
                <w:rFonts w:ascii="Times New Roman" w:eastAsia="Times New Roman" w:hAnsi="Times New Roman" w:cs="Times New Roman"/>
                <w:sz w:val="24"/>
                <w:szCs w:val="24"/>
                <w:lang w:eastAsia="ru-RU"/>
              </w:rPr>
              <w:t>13.2</w:t>
            </w:r>
          </w:p>
        </w:tc>
        <w:tc>
          <w:tcPr>
            <w:tcW w:w="696" w:type="dxa"/>
            <w:gridSpan w:val="2"/>
            <w:vAlign w:val="center"/>
          </w:tcPr>
          <w:p w14:paraId="027FDF55"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w:t>
            </w:r>
          </w:p>
        </w:tc>
        <w:tc>
          <w:tcPr>
            <w:tcW w:w="574" w:type="dxa"/>
            <w:vAlign w:val="center"/>
          </w:tcPr>
          <w:p w14:paraId="7EA77E97" w14:textId="77777777" w:rsidR="00306ACF" w:rsidRDefault="0003441A">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5</w:t>
            </w:r>
          </w:p>
        </w:tc>
        <w:tc>
          <w:tcPr>
            <w:tcW w:w="5274" w:type="dxa"/>
            <w:vAlign w:val="center"/>
          </w:tcPr>
          <w:p w14:paraId="7AB06855"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XIII</w:t>
            </w:r>
            <w:r>
              <w:rPr>
                <w:rFonts w:ascii="Times New Roman" w:eastAsia="Times New Roman" w:hAnsi="Times New Roman" w:cs="Times New Roman"/>
                <w:color w:val="000000"/>
                <w:sz w:val="24"/>
                <w:szCs w:val="24"/>
                <w:lang w:eastAsia="ru-RU"/>
              </w:rPr>
              <w:t>.2 «Участие в проведении анализа осуществления главными администраторами средств федерального бюджета внутреннего финансового аудита</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(далее – направление деятельности </w:t>
            </w:r>
            <w:r>
              <w:rPr>
                <w:rFonts w:ascii="Times New Roman" w:eastAsia="Times New Roman" w:hAnsi="Times New Roman" w:cs="Times New Roman"/>
                <w:color w:val="000000"/>
                <w:sz w:val="24"/>
                <w:szCs w:val="24"/>
                <w:lang w:val="en-US" w:eastAsia="ru-RU"/>
              </w:rPr>
              <w:t>XIII</w:t>
            </w:r>
            <w:r>
              <w:rPr>
                <w:rFonts w:ascii="Times New Roman" w:eastAsia="Times New Roman" w:hAnsi="Times New Roman" w:cs="Times New Roman"/>
                <w:color w:val="000000"/>
                <w:sz w:val="24"/>
                <w:szCs w:val="24"/>
                <w:lang w:eastAsia="ru-RU"/>
              </w:rPr>
              <w:t>.2</w:t>
            </w:r>
            <w:r>
              <w:rPr>
                <w:rFonts w:ascii="Times New Roman" w:hAnsi="Times New Roman" w:cs="Times New Roman"/>
                <w:bCs/>
                <w:sz w:val="24"/>
                <w:szCs w:val="24"/>
              </w:rPr>
              <w:t>) Классификатора рисков</w:t>
            </w:r>
            <w:r>
              <w:rPr>
                <w:rFonts w:ascii="Times New Roman" w:hAnsi="Times New Roman" w:cs="Times New Roman"/>
                <w:sz w:val="24"/>
                <w:szCs w:val="24"/>
              </w:rPr>
              <w:t>.</w:t>
            </w:r>
          </w:p>
        </w:tc>
        <w:tc>
          <w:tcPr>
            <w:tcW w:w="796" w:type="dxa"/>
            <w:vAlign w:val="center"/>
          </w:tcPr>
          <w:p w14:paraId="5C9F710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6BBEEB08"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64B908A"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6BF4B0B5"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color w:val="000000"/>
                <w:sz w:val="24"/>
                <w:szCs w:val="24"/>
              </w:rPr>
              <w:t>Х</w:t>
            </w:r>
          </w:p>
        </w:tc>
        <w:tc>
          <w:tcPr>
            <w:tcW w:w="763" w:type="dxa"/>
            <w:vAlign w:val="center"/>
          </w:tcPr>
          <w:p w14:paraId="252C00E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242B35D2"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28BC90F5"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0DE24E04" w14:textId="77777777">
        <w:trPr>
          <w:trHeight w:val="334"/>
        </w:trPr>
        <w:tc>
          <w:tcPr>
            <w:tcW w:w="754" w:type="dxa"/>
            <w:vMerge w:val="restart"/>
          </w:tcPr>
          <w:p w14:paraId="77286FF4"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3443" w:type="dxa"/>
            <w:gridSpan w:val="12"/>
            <w:vAlign w:val="center"/>
          </w:tcPr>
          <w:p w14:paraId="655BCD5D"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МКРУ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XIII</w:t>
            </w:r>
            <w:r>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sz w:val="24"/>
                <w:szCs w:val="24"/>
                <w:lang w:eastAsia="ru-RU"/>
              </w:rPr>
              <w:t xml:space="preserve"> Классификатора рисков:</w:t>
            </w:r>
          </w:p>
        </w:tc>
      </w:tr>
      <w:tr w:rsidR="00306ACF" w14:paraId="5181791C" w14:textId="77777777">
        <w:trPr>
          <w:trHeight w:val="839"/>
        </w:trPr>
        <w:tc>
          <w:tcPr>
            <w:tcW w:w="754" w:type="dxa"/>
            <w:vMerge/>
          </w:tcPr>
          <w:p w14:paraId="3DD7B224" w14:textId="77777777" w:rsidR="00306ACF" w:rsidRDefault="00306ACF">
            <w:pPr>
              <w:jc w:val="center"/>
              <w:rPr>
                <w:rFonts w:ascii="Times New Roman" w:hAnsi="Times New Roman" w:cs="Times New Roman"/>
                <w:sz w:val="24"/>
                <w:szCs w:val="24"/>
              </w:rPr>
            </w:pPr>
          </w:p>
        </w:tc>
        <w:tc>
          <w:tcPr>
            <w:tcW w:w="695" w:type="dxa"/>
            <w:vAlign w:val="center"/>
          </w:tcPr>
          <w:p w14:paraId="16D9DBE2" w14:textId="77777777" w:rsidR="00306ACF" w:rsidRDefault="0003441A">
            <w:pPr>
              <w:jc w:val="center"/>
              <w:rPr>
                <w:rFonts w:ascii="Times New Roman" w:hAnsi="Times New Roman" w:cs="Times New Roman"/>
                <w:sz w:val="24"/>
                <w:szCs w:val="24"/>
                <w:lang w:val="en-US"/>
              </w:rPr>
            </w:pPr>
            <w:r>
              <w:rPr>
                <w:rFonts w:ascii="Times New Roman" w:hAnsi="Times New Roman" w:cs="Times New Roman"/>
                <w:sz w:val="24"/>
                <w:szCs w:val="24"/>
                <w:lang w:val="en-US"/>
              </w:rPr>
              <w:t>13.2</w:t>
            </w:r>
          </w:p>
        </w:tc>
        <w:tc>
          <w:tcPr>
            <w:tcW w:w="696" w:type="dxa"/>
            <w:gridSpan w:val="2"/>
            <w:vAlign w:val="center"/>
          </w:tcPr>
          <w:p w14:paraId="3ED5278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25AF36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638DCE9"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МКРУ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eastAsia="Times New Roman" w:hAnsi="Times New Roman" w:cs="Times New Roman"/>
                <w:color w:val="000000"/>
                <w:sz w:val="24"/>
                <w:szCs w:val="24"/>
                <w:lang w:val="en-US" w:eastAsia="ru-RU"/>
              </w:rPr>
              <w:t>XIII</w:t>
            </w:r>
            <w:r>
              <w:rPr>
                <w:rFonts w:ascii="Times New Roman" w:eastAsia="Times New Roman" w:hAnsi="Times New Roman" w:cs="Times New Roman"/>
                <w:color w:val="000000"/>
                <w:sz w:val="24"/>
                <w:szCs w:val="24"/>
                <w:lang w:eastAsia="ru-RU"/>
              </w:rPr>
              <w:t>.2</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0E7FA15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15DB0D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561C5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C8945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2B576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C49CB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BC652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5625C930" w14:textId="77777777">
        <w:trPr>
          <w:trHeight w:val="417"/>
        </w:trPr>
        <w:tc>
          <w:tcPr>
            <w:tcW w:w="14197" w:type="dxa"/>
            <w:gridSpan w:val="13"/>
            <w:vAlign w:val="center"/>
          </w:tcPr>
          <w:p w14:paraId="6F100F3F" w14:textId="77777777" w:rsidR="00306ACF" w:rsidRDefault="0003441A">
            <w:pPr>
              <w:jc w:val="both"/>
              <w:rPr>
                <w:rFonts w:ascii="Times New Roman" w:hAnsi="Times New Roman" w:cs="Times New Roman"/>
                <w:sz w:val="24"/>
                <w:szCs w:val="24"/>
              </w:rPr>
            </w:pPr>
            <w:r>
              <w:rPr>
                <w:rFonts w:ascii="Times New Roman" w:eastAsia="Calibri" w:hAnsi="Times New Roman" w:cs="Times New Roman"/>
                <w:b/>
                <w:sz w:val="24"/>
                <w:szCs w:val="24"/>
                <w:u w:val="single"/>
              </w:rPr>
              <w:t>Направление деятельности МКРУ ФК</w:t>
            </w:r>
            <w:r>
              <w:rPr>
                <w:rFonts w:ascii="Times New Roman" w:eastAsia="Calibri" w:hAnsi="Times New Roman" w:cs="Times New Roman"/>
                <w:b/>
                <w:sz w:val="24"/>
                <w:szCs w:val="24"/>
              </w:rPr>
              <w:t>: </w:t>
            </w:r>
            <w:r>
              <w:rPr>
                <w:rFonts w:ascii="Times New Roman" w:eastAsia="Calibri" w:hAnsi="Times New Roman" w:cs="Times New Roman"/>
                <w:b/>
                <w:sz w:val="24"/>
                <w:szCs w:val="24"/>
                <w:lang w:val="en-US"/>
              </w:rPr>
              <w:t>XIV</w:t>
            </w:r>
            <w:r>
              <w:rPr>
                <w:rFonts w:ascii="Times New Roman" w:eastAsia="Calibri" w:hAnsi="Times New Roman" w:cs="Times New Roman"/>
                <w:b/>
                <w:sz w:val="24"/>
                <w:szCs w:val="24"/>
              </w:rPr>
              <w:t xml:space="preserve">.2. Осуществление производства по делам об </w:t>
            </w:r>
            <w:r>
              <w:rPr>
                <w:rFonts w:ascii="Times New Roman" w:hAnsi="Times New Roman" w:cs="Times New Roman"/>
                <w:b/>
                <w:bCs/>
                <w:sz w:val="24"/>
                <w:szCs w:val="24"/>
              </w:rPr>
              <w:t>административных правонарушениях</w:t>
            </w:r>
          </w:p>
        </w:tc>
      </w:tr>
      <w:tr w:rsidR="00306ACF" w14:paraId="120D2F43" w14:textId="77777777">
        <w:trPr>
          <w:trHeight w:val="109"/>
        </w:trPr>
        <w:tc>
          <w:tcPr>
            <w:tcW w:w="754" w:type="dxa"/>
            <w:vMerge w:val="restart"/>
          </w:tcPr>
          <w:p w14:paraId="02A426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6E641F2F"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w:t>
            </w:r>
            <w:r>
              <w:rPr>
                <w:rFonts w:ascii="Times New Roman" w:eastAsia="Times New Roman" w:hAnsi="Times New Roman" w:cs="Times New Roman"/>
                <w:sz w:val="24"/>
                <w:szCs w:val="24"/>
                <w:lang w:eastAsia="ar-SA"/>
              </w:rPr>
              <w:t xml:space="preserve">сбора, обработки и анализа информации для установления фактов, содержащих данные, указывающие </w:t>
            </w:r>
            <w:r>
              <w:rPr>
                <w:rFonts w:ascii="Times New Roman" w:eastAsia="Times New Roman" w:hAnsi="Times New Roman" w:cs="Times New Roman"/>
                <w:sz w:val="24"/>
                <w:szCs w:val="24"/>
                <w:lang w:eastAsia="ar-SA"/>
              </w:rPr>
              <w:br/>
              <w:t>на наличие события административного правонарушения:</w:t>
            </w:r>
          </w:p>
        </w:tc>
      </w:tr>
      <w:tr w:rsidR="00306ACF" w14:paraId="22EE894F" w14:textId="77777777">
        <w:trPr>
          <w:trHeight w:val="109"/>
        </w:trPr>
        <w:tc>
          <w:tcPr>
            <w:tcW w:w="754" w:type="dxa"/>
            <w:vMerge/>
          </w:tcPr>
          <w:p w14:paraId="1EDAD803" w14:textId="77777777" w:rsidR="00306ACF" w:rsidRDefault="00306ACF">
            <w:pPr>
              <w:jc w:val="center"/>
              <w:rPr>
                <w:rFonts w:ascii="Times New Roman" w:hAnsi="Times New Roman" w:cs="Times New Roman"/>
                <w:sz w:val="24"/>
                <w:szCs w:val="24"/>
              </w:rPr>
            </w:pPr>
          </w:p>
        </w:tc>
        <w:tc>
          <w:tcPr>
            <w:tcW w:w="695" w:type="dxa"/>
            <w:vAlign w:val="center"/>
          </w:tcPr>
          <w:p w14:paraId="4C9DA72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14.2</w:t>
            </w:r>
          </w:p>
        </w:tc>
        <w:tc>
          <w:tcPr>
            <w:tcW w:w="696" w:type="dxa"/>
            <w:gridSpan w:val="2"/>
            <w:vAlign w:val="center"/>
          </w:tcPr>
          <w:p w14:paraId="5723837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877AB2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1EDA3BF"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color w:val="000000"/>
                <w:sz w:val="24"/>
                <w:szCs w:val="24"/>
                <w:lang w:eastAsia="ru-RU"/>
              </w:rPr>
              <w:t xml:space="preserve">необеспечение выполнения процессуальных действий, осуществляемых по результатам рассмотрения полученной из информационных систем (подсистем) Федерального казначейства информации о нарушениях бюджетного </w:t>
            </w:r>
            <w:r>
              <w:rPr>
                <w:rFonts w:ascii="Times New Roman" w:eastAsia="Times New Roman" w:hAnsi="Times New Roman" w:cs="Times New Roman"/>
                <w:color w:val="000000"/>
                <w:sz w:val="24"/>
                <w:szCs w:val="24"/>
                <w:lang w:eastAsia="ru-RU"/>
              </w:rPr>
              <w:lastRenderedPageBreak/>
              <w:t xml:space="preserve">законодательства Российской Федерации и иных нормативных правовых актов, регулирующих бюджетные правоотношения, а также нарушениях законодательства Российской Федерации и иных нормативных правовых актов в сфере закупок товаров, работ, услуг для обеспечения государственных и муниципальных нужд, за которые предусмотрена административная ответственность; </w:t>
            </w:r>
          </w:p>
        </w:tc>
        <w:tc>
          <w:tcPr>
            <w:tcW w:w="796" w:type="dxa"/>
            <w:vAlign w:val="center"/>
          </w:tcPr>
          <w:p w14:paraId="44AFD98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9384BA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BA65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CE470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B2B0D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3742C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1571" w:type="dxa"/>
            <w:vAlign w:val="center"/>
          </w:tcPr>
          <w:p w14:paraId="4F08E2B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1DD56049" w14:textId="77777777">
        <w:trPr>
          <w:trHeight w:val="109"/>
        </w:trPr>
        <w:tc>
          <w:tcPr>
            <w:tcW w:w="754" w:type="dxa"/>
            <w:vMerge/>
          </w:tcPr>
          <w:p w14:paraId="341654B9" w14:textId="77777777" w:rsidR="00306ACF" w:rsidRDefault="00306ACF">
            <w:pPr>
              <w:jc w:val="center"/>
              <w:rPr>
                <w:rFonts w:ascii="Times New Roman" w:hAnsi="Times New Roman" w:cs="Times New Roman"/>
                <w:sz w:val="24"/>
                <w:szCs w:val="24"/>
              </w:rPr>
            </w:pPr>
          </w:p>
        </w:tc>
        <w:tc>
          <w:tcPr>
            <w:tcW w:w="695" w:type="dxa"/>
            <w:vAlign w:val="center"/>
          </w:tcPr>
          <w:p w14:paraId="57BCF97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07BA8C1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A9E1E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F044EBE"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w:t>
            </w:r>
            <w:r>
              <w:rPr>
                <w:rFonts w:ascii="Times New Roman" w:eastAsia="Calibri" w:hAnsi="Times New Roman" w:cs="Times New Roman"/>
                <w:sz w:val="24"/>
                <w:szCs w:val="24"/>
              </w:rPr>
              <w:t xml:space="preserve"> </w:t>
            </w:r>
            <w:r>
              <w:rPr>
                <w:rFonts w:ascii="Times New Roman" w:hAnsi="Times New Roman" w:cs="Times New Roman"/>
                <w:sz w:val="24"/>
                <w:szCs w:val="24"/>
                <w:lang w:val="en-US"/>
              </w:rPr>
              <w:t>XIV</w:t>
            </w:r>
            <w:r>
              <w:rPr>
                <w:rFonts w:ascii="Times New Roman" w:hAnsi="Times New Roman" w:cs="Times New Roman"/>
                <w:sz w:val="24"/>
                <w:szCs w:val="24"/>
              </w:rPr>
              <w:t>.2</w:t>
            </w:r>
            <w:r>
              <w:rPr>
                <w:rFonts w:ascii="Times New Roman" w:eastAsia="Times New Roman" w:hAnsi="Times New Roman" w:cs="Times New Roman"/>
                <w:sz w:val="24"/>
                <w:szCs w:val="24"/>
                <w:lang w:eastAsia="ru-RU"/>
              </w:rPr>
              <w:t xml:space="preserve"> «</w:t>
            </w:r>
            <w:r>
              <w:rPr>
                <w:rFonts w:ascii="Times New Roman" w:eastAsia="Calibri" w:hAnsi="Times New Roman" w:cs="Times New Roman"/>
                <w:sz w:val="24"/>
                <w:szCs w:val="24"/>
              </w:rPr>
              <w:t xml:space="preserve">Осуществление производства по делам об </w:t>
            </w:r>
            <w:r>
              <w:rPr>
                <w:rFonts w:ascii="Times New Roman" w:hAnsi="Times New Roman" w:cs="Times New Roman"/>
                <w:bCs/>
                <w:sz w:val="24"/>
                <w:szCs w:val="24"/>
              </w:rPr>
              <w:t>административных правонарушениях</w:t>
            </w:r>
            <w:r>
              <w:rPr>
                <w:rFonts w:ascii="Times New Roman" w:eastAsia="Calibri" w:hAnsi="Times New Roman" w:cs="Times New Roman"/>
                <w:sz w:val="24"/>
                <w:szCs w:val="24"/>
              </w:rPr>
              <w:t>»</w:t>
            </w:r>
            <w:r>
              <w:rPr>
                <w:rFonts w:ascii="Times New Roman" w:hAnsi="Times New Roman" w:cs="Times New Roman"/>
                <w:sz w:val="24"/>
                <w:szCs w:val="24"/>
              </w:rPr>
              <w:t xml:space="preserve"> (далее – направление деятельности </w:t>
            </w:r>
            <w:r>
              <w:rPr>
                <w:rFonts w:ascii="Times New Roman" w:hAnsi="Times New Roman" w:cs="Times New Roman"/>
                <w:sz w:val="24"/>
                <w:szCs w:val="24"/>
                <w:lang w:val="en-US"/>
              </w:rPr>
              <w:t>XIV</w:t>
            </w:r>
            <w:r>
              <w:rPr>
                <w:rFonts w:ascii="Times New Roman" w:hAnsi="Times New Roman" w:cs="Times New Roman"/>
                <w:sz w:val="24"/>
                <w:szCs w:val="24"/>
              </w:rPr>
              <w:t>.2 Классификатора</w:t>
            </w:r>
            <w:r>
              <w:rPr>
                <w:rFonts w:ascii="Times New Roman" w:eastAsia="Times New Roman" w:hAnsi="Times New Roman" w:cs="Times New Roman"/>
                <w:bCs/>
                <w:sz w:val="24"/>
                <w:szCs w:val="24"/>
                <w:lang w:eastAsia="ru-RU"/>
              </w:rPr>
              <w:t xml:space="preserve"> рисков)</w:t>
            </w:r>
            <w:r>
              <w:rPr>
                <w:rFonts w:ascii="Times New Roman" w:eastAsia="Calibri" w:hAnsi="Times New Roman" w:cs="Times New Roman"/>
                <w:sz w:val="24"/>
                <w:szCs w:val="24"/>
              </w:rPr>
              <w:t>.</w:t>
            </w:r>
          </w:p>
        </w:tc>
        <w:tc>
          <w:tcPr>
            <w:tcW w:w="796" w:type="dxa"/>
            <w:vAlign w:val="center"/>
          </w:tcPr>
          <w:p w14:paraId="234DA4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4B5DF1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03B8B6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75FF4E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7439093"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0E17E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5B7F8E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306ACF" w14:paraId="6B257EB0" w14:textId="77777777">
        <w:trPr>
          <w:trHeight w:val="252"/>
        </w:trPr>
        <w:tc>
          <w:tcPr>
            <w:tcW w:w="754" w:type="dxa"/>
            <w:vMerge w:val="restart"/>
          </w:tcPr>
          <w:p w14:paraId="1DDB8F3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0B12CBEA" w14:textId="77777777" w:rsidR="00306ACF" w:rsidRDefault="0003441A">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производства по делам </w:t>
            </w:r>
            <w:r>
              <w:rPr>
                <w:rFonts w:ascii="Times New Roman" w:eastAsia="Times New Roman" w:hAnsi="Times New Roman" w:cs="Times New Roman"/>
                <w:sz w:val="24"/>
                <w:szCs w:val="24"/>
                <w:lang w:eastAsia="ru-RU"/>
              </w:rPr>
              <w:t xml:space="preserve">об административных правонарушениях </w:t>
            </w:r>
            <w:r>
              <w:rPr>
                <w:rFonts w:ascii="Times New Roman" w:hAnsi="Times New Roman" w:cs="Times New Roman"/>
                <w:sz w:val="24"/>
                <w:szCs w:val="24"/>
              </w:rPr>
              <w:t>и учета дел об административных правонарушениях</w:t>
            </w:r>
            <w:r>
              <w:rPr>
                <w:rFonts w:ascii="Times New Roman" w:eastAsia="Times New Roman" w:hAnsi="Times New Roman" w:cs="Times New Roman"/>
                <w:sz w:val="24"/>
                <w:szCs w:val="24"/>
                <w:lang w:eastAsia="ru-RU"/>
              </w:rPr>
              <w:t>:</w:t>
            </w:r>
          </w:p>
        </w:tc>
      </w:tr>
      <w:tr w:rsidR="00306ACF" w14:paraId="1C0D3E69" w14:textId="77777777">
        <w:trPr>
          <w:trHeight w:val="85"/>
        </w:trPr>
        <w:tc>
          <w:tcPr>
            <w:tcW w:w="754" w:type="dxa"/>
            <w:vMerge/>
          </w:tcPr>
          <w:p w14:paraId="187A0600" w14:textId="77777777" w:rsidR="00306ACF" w:rsidRDefault="00306ACF">
            <w:pPr>
              <w:jc w:val="center"/>
              <w:rPr>
                <w:rFonts w:ascii="Times New Roman" w:hAnsi="Times New Roman" w:cs="Times New Roman"/>
                <w:sz w:val="24"/>
                <w:szCs w:val="24"/>
              </w:rPr>
            </w:pPr>
          </w:p>
        </w:tc>
        <w:tc>
          <w:tcPr>
            <w:tcW w:w="695" w:type="dxa"/>
            <w:vAlign w:val="center"/>
          </w:tcPr>
          <w:p w14:paraId="1C44DC6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18C75FC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3B287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2F5A531"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несоставление протоколов об административных правонарушениях в случае выявления фактов, свидетельствующих о наличии событий административных правонарушений, а также непроведение административных расследований по выявленным фактам административных правонарушений;</w:t>
            </w:r>
          </w:p>
        </w:tc>
        <w:tc>
          <w:tcPr>
            <w:tcW w:w="796" w:type="dxa"/>
            <w:vAlign w:val="center"/>
          </w:tcPr>
          <w:p w14:paraId="04CF443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1E788550"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09F22A9"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440163A5"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45877E7"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0FC8CE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03B6EF7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60438329" w14:textId="77777777">
        <w:trPr>
          <w:trHeight w:val="949"/>
        </w:trPr>
        <w:tc>
          <w:tcPr>
            <w:tcW w:w="754" w:type="dxa"/>
            <w:vMerge/>
          </w:tcPr>
          <w:p w14:paraId="432012FE" w14:textId="77777777" w:rsidR="00306ACF" w:rsidRDefault="00306ACF">
            <w:pPr>
              <w:jc w:val="center"/>
              <w:rPr>
                <w:rFonts w:ascii="Times New Roman" w:hAnsi="Times New Roman" w:cs="Times New Roman"/>
                <w:sz w:val="24"/>
                <w:szCs w:val="24"/>
              </w:rPr>
            </w:pPr>
          </w:p>
        </w:tc>
        <w:tc>
          <w:tcPr>
            <w:tcW w:w="695" w:type="dxa"/>
            <w:vAlign w:val="center"/>
          </w:tcPr>
          <w:p w14:paraId="408573B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5AB5EED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0990F3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AE8972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порядка извещения лиц</w:t>
            </w:r>
            <w:r>
              <w:rPr>
                <w:rFonts w:ascii="Times New Roman" w:hAnsi="Times New Roman" w:cs="Times New Roman"/>
                <w:bCs/>
                <w:sz w:val="24"/>
                <w:szCs w:val="24"/>
              </w:rPr>
              <w:t>, в отношении которых ведется производство по делу об административном правонарушении;</w:t>
            </w:r>
          </w:p>
        </w:tc>
        <w:tc>
          <w:tcPr>
            <w:tcW w:w="796" w:type="dxa"/>
            <w:vAlign w:val="center"/>
          </w:tcPr>
          <w:p w14:paraId="27FB9088"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8E47151"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EDC2E4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0FE9462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335C5C1"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0F0205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57151E9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25CB0934" w14:textId="77777777">
        <w:trPr>
          <w:trHeight w:val="957"/>
        </w:trPr>
        <w:tc>
          <w:tcPr>
            <w:tcW w:w="754" w:type="dxa"/>
            <w:vMerge/>
          </w:tcPr>
          <w:p w14:paraId="190BA2D9" w14:textId="77777777" w:rsidR="00306ACF" w:rsidRDefault="00306ACF">
            <w:pPr>
              <w:jc w:val="center"/>
              <w:rPr>
                <w:rFonts w:ascii="Times New Roman" w:hAnsi="Times New Roman" w:cs="Times New Roman"/>
                <w:sz w:val="24"/>
                <w:szCs w:val="24"/>
              </w:rPr>
            </w:pPr>
          </w:p>
        </w:tc>
        <w:tc>
          <w:tcPr>
            <w:tcW w:w="695" w:type="dxa"/>
            <w:vAlign w:val="center"/>
          </w:tcPr>
          <w:p w14:paraId="6E73285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52DF4C5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B80DBC1"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97B6AC1"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несоблюдение процессуальных сроков производства по делам об административных правонарушениях;</w:t>
            </w:r>
          </w:p>
        </w:tc>
        <w:tc>
          <w:tcPr>
            <w:tcW w:w="796" w:type="dxa"/>
            <w:vAlign w:val="center"/>
          </w:tcPr>
          <w:p w14:paraId="0EBB60AF"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78C2B6"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4D28F3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CCE102B"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684F28DF"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FDFD86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097D44F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306ACF" w14:paraId="6D470563" w14:textId="77777777">
        <w:trPr>
          <w:trHeight w:val="1836"/>
        </w:trPr>
        <w:tc>
          <w:tcPr>
            <w:tcW w:w="754" w:type="dxa"/>
            <w:vMerge/>
          </w:tcPr>
          <w:p w14:paraId="792CCB15" w14:textId="77777777" w:rsidR="00306ACF" w:rsidRDefault="00306ACF">
            <w:pPr>
              <w:jc w:val="center"/>
              <w:rPr>
                <w:rFonts w:ascii="Times New Roman" w:hAnsi="Times New Roman" w:cs="Times New Roman"/>
                <w:sz w:val="24"/>
                <w:szCs w:val="24"/>
              </w:rPr>
            </w:pPr>
          </w:p>
        </w:tc>
        <w:tc>
          <w:tcPr>
            <w:tcW w:w="695" w:type="dxa"/>
            <w:vAlign w:val="center"/>
          </w:tcPr>
          <w:p w14:paraId="4677D18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7DACF27D"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EDFA130"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437B157"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несоблюдение требований к содержанию протоколов, определений и постановлений по делам об административных правонарушениях, </w:t>
            </w:r>
            <w:r>
              <w:rPr>
                <w:rFonts w:ascii="Times New Roman" w:hAnsi="Times New Roman" w:cs="Times New Roman"/>
                <w:sz w:val="24"/>
                <w:szCs w:val="24"/>
              </w:rPr>
              <w:t>а также представлений об устранении причин и условий, способствовавших совершению административных правонарушений;</w:t>
            </w:r>
          </w:p>
        </w:tc>
        <w:tc>
          <w:tcPr>
            <w:tcW w:w="796" w:type="dxa"/>
            <w:vAlign w:val="center"/>
          </w:tcPr>
          <w:p w14:paraId="379B16AC"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53C18393"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1E175FE"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01787814"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5A352D6"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5AD9EBA" w14:textId="77777777" w:rsidR="00306ACF" w:rsidRDefault="0003441A">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50AF39BE"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306ACF" w14:paraId="770057EB" w14:textId="77777777">
        <w:trPr>
          <w:trHeight w:val="2968"/>
        </w:trPr>
        <w:tc>
          <w:tcPr>
            <w:tcW w:w="754" w:type="dxa"/>
            <w:vMerge/>
          </w:tcPr>
          <w:p w14:paraId="58A69F39" w14:textId="77777777" w:rsidR="00306ACF" w:rsidRDefault="00306ACF">
            <w:pPr>
              <w:jc w:val="center"/>
              <w:rPr>
                <w:rFonts w:ascii="Times New Roman" w:hAnsi="Times New Roman" w:cs="Times New Roman"/>
                <w:sz w:val="24"/>
                <w:szCs w:val="24"/>
              </w:rPr>
            </w:pPr>
          </w:p>
        </w:tc>
        <w:tc>
          <w:tcPr>
            <w:tcW w:w="695" w:type="dxa"/>
            <w:vAlign w:val="center"/>
          </w:tcPr>
          <w:p w14:paraId="0B373C14"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61089418"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1264BD7"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553838E4" w14:textId="77777777" w:rsidR="00306ACF" w:rsidRDefault="0003441A">
            <w:pPr>
              <w:jc w:val="both"/>
              <w:rPr>
                <w:rFonts w:ascii="Times New Roman" w:hAnsi="Times New Roman" w:cs="Times New Roman"/>
                <w:sz w:val="24"/>
                <w:szCs w:val="24"/>
              </w:rPr>
            </w:pPr>
            <w:r>
              <w:rPr>
                <w:rFonts w:ascii="Times New Roman" w:eastAsia="Times New Roman" w:hAnsi="Times New Roman" w:cs="Times New Roman"/>
                <w:sz w:val="24"/>
                <w:szCs w:val="24"/>
              </w:rPr>
              <w:t>нео</w:t>
            </w:r>
            <w:r>
              <w:rPr>
                <w:rFonts w:ascii="Times New Roman" w:eastAsia="Calibri" w:hAnsi="Times New Roman" w:cs="Times New Roman"/>
                <w:sz w:val="24"/>
                <w:szCs w:val="24"/>
              </w:rPr>
              <w:t>существление, ненадлежащее осуществление контроля исполнения вступивших в законную силу постановлений о назначении административных наказаний, вынесенных уполномоченными должностными лицами МКРУ ФК, в том числе несоставление протоколов об административных правонарушениях по части 1 статьи 20.25 Кодекса Российской Федерации об административных правонарушениях;</w:t>
            </w:r>
          </w:p>
        </w:tc>
        <w:tc>
          <w:tcPr>
            <w:tcW w:w="796" w:type="dxa"/>
            <w:vAlign w:val="center"/>
          </w:tcPr>
          <w:p w14:paraId="68EB6F1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B11FDFB"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494F3C"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371B4D2"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4C32B83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D25E0A"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6E7EB9" w14:textId="77777777" w:rsidR="00306ACF" w:rsidRDefault="0003441A">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F770581" w14:textId="77777777">
        <w:trPr>
          <w:trHeight w:val="2846"/>
        </w:trPr>
        <w:tc>
          <w:tcPr>
            <w:tcW w:w="754" w:type="dxa"/>
            <w:vMerge/>
          </w:tcPr>
          <w:p w14:paraId="6339D4F8" w14:textId="77777777" w:rsidR="00267722" w:rsidRDefault="00267722" w:rsidP="00267722">
            <w:pPr>
              <w:jc w:val="center"/>
              <w:rPr>
                <w:rFonts w:ascii="Times New Roman" w:hAnsi="Times New Roman" w:cs="Times New Roman"/>
                <w:sz w:val="24"/>
                <w:szCs w:val="24"/>
              </w:rPr>
            </w:pPr>
          </w:p>
        </w:tc>
        <w:tc>
          <w:tcPr>
            <w:tcW w:w="695" w:type="dxa"/>
            <w:vAlign w:val="center"/>
          </w:tcPr>
          <w:p w14:paraId="3CAC1F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322E85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DCAA0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218999B9" w14:textId="0D965E05" w:rsidR="00267722" w:rsidRDefault="00267722" w:rsidP="00267722">
            <w:pPr>
              <w:jc w:val="both"/>
              <w:rPr>
                <w:rFonts w:ascii="Times New Roman" w:eastAsia="Times New Roman" w:hAnsi="Times New Roman" w:cs="Times New Roman"/>
                <w:sz w:val="24"/>
                <w:szCs w:val="24"/>
              </w:rPr>
            </w:pPr>
            <w:r w:rsidRPr="00381006">
              <w:rPr>
                <w:rFonts w:ascii="Times New Roman" w:eastAsia="Times New Roman" w:hAnsi="Times New Roman" w:cs="Times New Roman"/>
                <w:sz w:val="24"/>
                <w:szCs w:val="24"/>
              </w:rPr>
              <w:t xml:space="preserve">ненаправление или несвоевременное направление заявления о возбуждении исполнительного производства в службу судебных приставов-исполнителей в порядке, установленном Федеральным </w:t>
            </w:r>
            <w:r w:rsidRPr="001647DE">
              <w:rPr>
                <w:rFonts w:ascii="Times New Roman" w:eastAsia="Times New Roman" w:hAnsi="Times New Roman" w:cs="Times New Roman"/>
                <w:sz w:val="24"/>
                <w:szCs w:val="24"/>
              </w:rPr>
              <w:t>законом</w:t>
            </w:r>
            <w:r w:rsidRPr="00381006">
              <w:rPr>
                <w:rFonts w:ascii="Times New Roman" w:eastAsia="Times New Roman" w:hAnsi="Times New Roman" w:cs="Times New Roman"/>
                <w:sz w:val="24"/>
                <w:szCs w:val="24"/>
              </w:rPr>
              <w:t xml:space="preserve"> </w:t>
            </w:r>
            <w:r w:rsidR="001647DE">
              <w:rPr>
                <w:rFonts w:ascii="Times New Roman" w:eastAsia="Times New Roman" w:hAnsi="Times New Roman" w:cs="Times New Roman"/>
                <w:sz w:val="24"/>
                <w:szCs w:val="24"/>
              </w:rPr>
              <w:br/>
              <w:t xml:space="preserve">от 2 октября 2007 г. № 229-ФЗ </w:t>
            </w:r>
            <w:r w:rsidR="001647DE">
              <w:rPr>
                <w:rFonts w:ascii="Times New Roman" w:eastAsia="Times New Roman" w:hAnsi="Times New Roman" w:cs="Times New Roman"/>
                <w:sz w:val="24"/>
                <w:szCs w:val="24"/>
              </w:rPr>
              <w:br/>
            </w:r>
            <w:bookmarkStart w:id="1" w:name="_GoBack"/>
            <w:bookmarkEnd w:id="1"/>
            <w:r w:rsidRPr="00381006">
              <w:rPr>
                <w:rFonts w:ascii="Times New Roman" w:eastAsia="Times New Roman" w:hAnsi="Times New Roman" w:cs="Times New Roman"/>
                <w:sz w:val="24"/>
                <w:szCs w:val="24"/>
              </w:rPr>
              <w:t xml:space="preserve">«Об исполнительном производстве», при отсутствии документа, свидетельствующего об уплате административного штрафа, по истечении шестидесяти дней со дня вступления постановления о наложении административного штрафа, вынесенного должностным лицом </w:t>
            </w:r>
            <w:r>
              <w:rPr>
                <w:rFonts w:ascii="Times New Roman" w:eastAsia="Times New Roman" w:hAnsi="Times New Roman" w:cs="Times New Roman"/>
                <w:sz w:val="24"/>
                <w:szCs w:val="24"/>
              </w:rPr>
              <w:t>МКР</w:t>
            </w:r>
            <w:r w:rsidRPr="00381006">
              <w:rPr>
                <w:rFonts w:ascii="Times New Roman" w:eastAsia="Times New Roman" w:hAnsi="Times New Roman" w:cs="Times New Roman"/>
                <w:sz w:val="24"/>
                <w:szCs w:val="24"/>
              </w:rPr>
              <w:t>У</w:t>
            </w:r>
            <w:r>
              <w:rPr>
                <w:rFonts w:ascii="Times New Roman" w:eastAsia="Times New Roman" w:hAnsi="Times New Roman" w:cs="Times New Roman"/>
                <w:sz w:val="24"/>
                <w:szCs w:val="24"/>
              </w:rPr>
              <w:t xml:space="preserve"> </w:t>
            </w:r>
            <w:r w:rsidRPr="00381006">
              <w:rPr>
                <w:rFonts w:ascii="Times New Roman" w:eastAsia="Times New Roman" w:hAnsi="Times New Roman" w:cs="Times New Roman"/>
                <w:sz w:val="24"/>
                <w:szCs w:val="24"/>
              </w:rPr>
              <w:t>ФК, в законную силу, либо со дня истечения срока отсрочки или срока рассрочки его исполнения;</w:t>
            </w:r>
          </w:p>
        </w:tc>
        <w:tc>
          <w:tcPr>
            <w:tcW w:w="796" w:type="dxa"/>
            <w:vAlign w:val="center"/>
          </w:tcPr>
          <w:p w14:paraId="36DB0F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ED50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342E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7DBA153" w14:textId="77777777" w:rsidR="00267722" w:rsidRPr="001647DE"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FC8E3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CB1E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36C5E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6108580" w14:textId="77777777">
        <w:trPr>
          <w:trHeight w:val="2846"/>
        </w:trPr>
        <w:tc>
          <w:tcPr>
            <w:tcW w:w="754" w:type="dxa"/>
            <w:vMerge/>
          </w:tcPr>
          <w:p w14:paraId="041AF67D" w14:textId="77777777" w:rsidR="00267722" w:rsidRDefault="00267722" w:rsidP="00267722">
            <w:pPr>
              <w:jc w:val="center"/>
              <w:rPr>
                <w:rFonts w:ascii="Times New Roman" w:hAnsi="Times New Roman" w:cs="Times New Roman"/>
                <w:sz w:val="24"/>
                <w:szCs w:val="24"/>
              </w:rPr>
            </w:pPr>
          </w:p>
        </w:tc>
        <w:tc>
          <w:tcPr>
            <w:tcW w:w="695" w:type="dxa"/>
            <w:vAlign w:val="center"/>
          </w:tcPr>
          <w:p w14:paraId="196EDD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sidRPr="001647DE">
              <w:rPr>
                <w:rFonts w:ascii="Times New Roman" w:hAnsi="Times New Roman" w:cs="Times New Roman"/>
                <w:sz w:val="24"/>
                <w:szCs w:val="24"/>
              </w:rPr>
              <w:t>4</w:t>
            </w:r>
            <w:r>
              <w:rPr>
                <w:rFonts w:ascii="Times New Roman" w:hAnsi="Times New Roman" w:cs="Times New Roman"/>
                <w:sz w:val="24"/>
                <w:szCs w:val="24"/>
              </w:rPr>
              <w:t>.2</w:t>
            </w:r>
          </w:p>
        </w:tc>
        <w:tc>
          <w:tcPr>
            <w:tcW w:w="696" w:type="dxa"/>
            <w:gridSpan w:val="2"/>
            <w:vAlign w:val="center"/>
          </w:tcPr>
          <w:p w14:paraId="4D4654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E2A512E" w14:textId="41828BAE"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8790243"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нео</w:t>
            </w:r>
            <w:r>
              <w:rPr>
                <w:rFonts w:ascii="Times New Roman" w:eastAsia="Calibri" w:hAnsi="Times New Roman" w:cs="Times New Roman"/>
                <w:sz w:val="24"/>
                <w:szCs w:val="24"/>
              </w:rPr>
              <w:t xml:space="preserve">существление, ненадлежащее осуществление контроля </w:t>
            </w:r>
            <w:r>
              <w:rPr>
                <w:rFonts w:ascii="Times New Roman" w:eastAsia="Times New Roman" w:hAnsi="Times New Roman" w:cs="Times New Roman"/>
                <w:sz w:val="24"/>
                <w:szCs w:val="24"/>
              </w:rPr>
              <w:t>за исполнением вступивших в законную силу постановлений о назначении административных наказаний в виде штрафа, вынесенных судьями федеральных судов по результатам рассмотрения протоколов об административных правонарушениях, в том числе перенаправленных уполномоченными должностными лицами для рассмотрения в порядке, предусмотренном пунктом 1 части 2 статьи 29.9 Кодекса Российской Федерации об административных правонарушениях;</w:t>
            </w:r>
          </w:p>
        </w:tc>
        <w:tc>
          <w:tcPr>
            <w:tcW w:w="796" w:type="dxa"/>
            <w:vAlign w:val="center"/>
          </w:tcPr>
          <w:p w14:paraId="3558B9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7C3ED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879D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7B70B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5440D1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A243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1412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B7EE0AD" w14:textId="77777777">
        <w:trPr>
          <w:trHeight w:val="120"/>
        </w:trPr>
        <w:tc>
          <w:tcPr>
            <w:tcW w:w="754" w:type="dxa"/>
            <w:vMerge/>
          </w:tcPr>
          <w:p w14:paraId="12DE3693" w14:textId="77777777" w:rsidR="00267722" w:rsidRDefault="00267722" w:rsidP="00267722">
            <w:pPr>
              <w:jc w:val="center"/>
              <w:rPr>
                <w:rFonts w:ascii="Times New Roman" w:hAnsi="Times New Roman" w:cs="Times New Roman"/>
                <w:sz w:val="24"/>
                <w:szCs w:val="24"/>
              </w:rPr>
            </w:pPr>
          </w:p>
        </w:tc>
        <w:tc>
          <w:tcPr>
            <w:tcW w:w="695" w:type="dxa"/>
            <w:vAlign w:val="center"/>
          </w:tcPr>
          <w:p w14:paraId="71E06C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49A6FFE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6B4944B" w14:textId="4835676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78A9C461" w14:textId="77777777" w:rsidR="00267722" w:rsidRDefault="00267722" w:rsidP="0026772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ar-SA"/>
              </w:rPr>
              <w:t>неосуществление направления копий постановлений о назначении административных наказаний, вынесенных мировыми судьями, в орган исполнительной власти субъекта Российской Федерации, осуществляющий финансовое (организационное) обеспечение деятельности мировых судей;</w:t>
            </w:r>
          </w:p>
        </w:tc>
        <w:tc>
          <w:tcPr>
            <w:tcW w:w="796" w:type="dxa"/>
            <w:vAlign w:val="center"/>
          </w:tcPr>
          <w:p w14:paraId="23DFB3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8037A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879A5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DCD86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0B70F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EAB5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5387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2FD8C381" w14:textId="77777777">
        <w:trPr>
          <w:trHeight w:val="366"/>
        </w:trPr>
        <w:tc>
          <w:tcPr>
            <w:tcW w:w="754" w:type="dxa"/>
            <w:vMerge/>
          </w:tcPr>
          <w:p w14:paraId="6D7E074A" w14:textId="77777777" w:rsidR="00267722" w:rsidRDefault="00267722" w:rsidP="00267722">
            <w:pPr>
              <w:jc w:val="center"/>
              <w:rPr>
                <w:rFonts w:ascii="Times New Roman" w:hAnsi="Times New Roman" w:cs="Times New Roman"/>
                <w:sz w:val="24"/>
                <w:szCs w:val="24"/>
              </w:rPr>
            </w:pPr>
          </w:p>
        </w:tc>
        <w:tc>
          <w:tcPr>
            <w:tcW w:w="695" w:type="dxa"/>
            <w:vAlign w:val="center"/>
          </w:tcPr>
          <w:p w14:paraId="16EA95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40818C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50917F3" w14:textId="43CCC86A"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08E89EAC"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несоблюдение порядка </w:t>
            </w:r>
            <w:r>
              <w:rPr>
                <w:rFonts w:ascii="Times New Roman" w:eastAsia="Times New Roman" w:hAnsi="Times New Roman" w:cs="Times New Roman"/>
                <w:sz w:val="24"/>
                <w:szCs w:val="24"/>
                <w:lang w:eastAsia="ar-SA"/>
              </w:rPr>
              <w:t>осуществления учета дел об административных правонарушениях;</w:t>
            </w:r>
          </w:p>
        </w:tc>
        <w:tc>
          <w:tcPr>
            <w:tcW w:w="796" w:type="dxa"/>
            <w:vAlign w:val="center"/>
          </w:tcPr>
          <w:p w14:paraId="5F1BD4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AE26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8F7E5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93E3B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38FBA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EC71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C16F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70E825A9" w14:textId="77777777">
        <w:trPr>
          <w:trHeight w:val="85"/>
        </w:trPr>
        <w:tc>
          <w:tcPr>
            <w:tcW w:w="754" w:type="dxa"/>
            <w:vMerge/>
          </w:tcPr>
          <w:p w14:paraId="29D10B8C" w14:textId="77777777" w:rsidR="00267722" w:rsidRDefault="00267722" w:rsidP="00267722">
            <w:pPr>
              <w:jc w:val="center"/>
              <w:rPr>
                <w:rFonts w:ascii="Times New Roman" w:hAnsi="Times New Roman" w:cs="Times New Roman"/>
                <w:sz w:val="24"/>
                <w:szCs w:val="24"/>
              </w:rPr>
            </w:pPr>
          </w:p>
        </w:tc>
        <w:tc>
          <w:tcPr>
            <w:tcW w:w="695" w:type="dxa"/>
            <w:vAlign w:val="center"/>
          </w:tcPr>
          <w:p w14:paraId="53B4D1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5AE82E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85367EF" w14:textId="223156DD"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52C7016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color w:val="000000"/>
                <w:sz w:val="24"/>
                <w:szCs w:val="24"/>
                <w:lang w:val="en-US" w:eastAsia="ru-RU"/>
              </w:rPr>
              <w:t>XIV</w:t>
            </w:r>
            <w:r>
              <w:rPr>
                <w:rFonts w:ascii="Times New Roman" w:eastAsia="Times New Roman" w:hAnsi="Times New Roman" w:cs="Times New Roman"/>
                <w:color w:val="000000"/>
                <w:sz w:val="24"/>
                <w:szCs w:val="24"/>
                <w:lang w:eastAsia="ru-RU"/>
              </w:rPr>
              <w:t>.2</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 xml:space="preserve">. </w:t>
            </w:r>
          </w:p>
        </w:tc>
        <w:tc>
          <w:tcPr>
            <w:tcW w:w="796" w:type="dxa"/>
            <w:vAlign w:val="center"/>
          </w:tcPr>
          <w:p w14:paraId="378ECF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7CB562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59EE1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4B313F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3B4B0A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8DA6F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7F04A9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A6F52DE" w14:textId="77777777">
        <w:trPr>
          <w:trHeight w:val="85"/>
        </w:trPr>
        <w:tc>
          <w:tcPr>
            <w:tcW w:w="754" w:type="dxa"/>
            <w:vMerge w:val="restart"/>
          </w:tcPr>
          <w:p w14:paraId="14F9B6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4AD00C2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порядка формирования и представления в Федеральное казначейство отчетности в части, касающейся производства по делам об административных правонарушениях:</w:t>
            </w:r>
          </w:p>
        </w:tc>
      </w:tr>
      <w:tr w:rsidR="00267722" w14:paraId="37D052C2" w14:textId="77777777">
        <w:trPr>
          <w:trHeight w:val="85"/>
        </w:trPr>
        <w:tc>
          <w:tcPr>
            <w:tcW w:w="754" w:type="dxa"/>
            <w:vMerge/>
          </w:tcPr>
          <w:p w14:paraId="0BCADD8D" w14:textId="77777777" w:rsidR="00267722" w:rsidRDefault="00267722" w:rsidP="00267722">
            <w:pPr>
              <w:jc w:val="center"/>
              <w:rPr>
                <w:rFonts w:ascii="Times New Roman" w:hAnsi="Times New Roman" w:cs="Times New Roman"/>
                <w:sz w:val="24"/>
                <w:szCs w:val="24"/>
              </w:rPr>
            </w:pPr>
          </w:p>
        </w:tc>
        <w:tc>
          <w:tcPr>
            <w:tcW w:w="695" w:type="dxa"/>
            <w:vAlign w:val="center"/>
          </w:tcPr>
          <w:p w14:paraId="00A227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67E3FB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046B0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2EB9F5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недостоверность отчетности в части, касающейся производства по делам об административных правонарушениях, представляемой в Федеральное казначейство;</w:t>
            </w:r>
          </w:p>
        </w:tc>
        <w:tc>
          <w:tcPr>
            <w:tcW w:w="796" w:type="dxa"/>
            <w:vAlign w:val="center"/>
          </w:tcPr>
          <w:p w14:paraId="444CA0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AB9FF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C7F22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46B1C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C1E70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E161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735D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5BB1BBFF" w14:textId="77777777">
        <w:trPr>
          <w:trHeight w:val="85"/>
        </w:trPr>
        <w:tc>
          <w:tcPr>
            <w:tcW w:w="754" w:type="dxa"/>
            <w:vMerge/>
          </w:tcPr>
          <w:p w14:paraId="4E039E0A" w14:textId="77777777" w:rsidR="00267722" w:rsidRDefault="00267722" w:rsidP="00267722">
            <w:pPr>
              <w:jc w:val="center"/>
              <w:rPr>
                <w:rFonts w:ascii="Times New Roman" w:hAnsi="Times New Roman" w:cs="Times New Roman"/>
                <w:sz w:val="24"/>
                <w:szCs w:val="24"/>
              </w:rPr>
            </w:pPr>
          </w:p>
        </w:tc>
        <w:tc>
          <w:tcPr>
            <w:tcW w:w="695" w:type="dxa"/>
            <w:vAlign w:val="center"/>
          </w:tcPr>
          <w:p w14:paraId="7BD2BC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5EA97A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6DC91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6C90A2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3</w:t>
            </w:r>
            <w:r>
              <w:rPr>
                <w:rFonts w:ascii="Times New Roman" w:hAnsi="Times New Roman" w:cs="Times New Roman"/>
                <w:bCs/>
                <w:sz w:val="24"/>
                <w:szCs w:val="24"/>
              </w:rPr>
              <w:t xml:space="preserve"> направления деятельности </w:t>
            </w:r>
            <w:r>
              <w:rPr>
                <w:rFonts w:ascii="Times New Roman" w:eastAsia="Times New Roman" w:hAnsi="Times New Roman" w:cs="Times New Roman"/>
                <w:color w:val="000000"/>
                <w:sz w:val="24"/>
                <w:szCs w:val="24"/>
                <w:lang w:val="en-US" w:eastAsia="ru-RU"/>
              </w:rPr>
              <w:t>XIV</w:t>
            </w:r>
            <w:r>
              <w:rPr>
                <w:rFonts w:ascii="Times New Roman" w:eastAsia="Times New Roman" w:hAnsi="Times New Roman" w:cs="Times New Roman"/>
                <w:color w:val="000000"/>
                <w:sz w:val="24"/>
                <w:szCs w:val="24"/>
                <w:lang w:eastAsia="ru-RU"/>
              </w:rPr>
              <w:t>.2</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hAnsi="Times New Roman" w:cs="Times New Roman"/>
                <w:bCs/>
                <w:sz w:val="24"/>
                <w:szCs w:val="24"/>
              </w:rPr>
              <w:t>.</w:t>
            </w:r>
          </w:p>
        </w:tc>
        <w:tc>
          <w:tcPr>
            <w:tcW w:w="796" w:type="dxa"/>
            <w:vAlign w:val="center"/>
          </w:tcPr>
          <w:p w14:paraId="1996F6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F6FC4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0DCDFD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32779B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319BB8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E03D3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33D05D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C5F2672" w14:textId="77777777">
        <w:trPr>
          <w:trHeight w:val="406"/>
        </w:trPr>
        <w:tc>
          <w:tcPr>
            <w:tcW w:w="754" w:type="dxa"/>
            <w:vMerge w:val="restart"/>
          </w:tcPr>
          <w:p w14:paraId="4C861B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4FE26C3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w:t>
            </w:r>
            <w:r>
              <w:rPr>
                <w:rFonts w:ascii="Times New Roman" w:eastAsiaTheme="minorEastAsia" w:hAnsi="Times New Roman" w:cs="Times New Roman"/>
                <w:sz w:val="24"/>
                <w:szCs w:val="24"/>
              </w:rPr>
              <w:t>операции</w:t>
            </w:r>
            <w:r>
              <w:rPr>
                <w:rFonts w:ascii="Times New Roman" w:hAnsi="Times New Roman" w:cs="Times New Roman"/>
                <w:sz w:val="24"/>
                <w:szCs w:val="24"/>
              </w:rPr>
              <w:t>,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МКРУ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XIV</w:t>
            </w:r>
            <w:r>
              <w:rPr>
                <w:rFonts w:ascii="Times New Roman" w:eastAsia="Times New Roman" w:hAnsi="Times New Roman" w:cs="Times New Roman"/>
                <w:color w:val="000000"/>
                <w:sz w:val="24"/>
                <w:szCs w:val="24"/>
                <w:lang w:eastAsia="ru-RU"/>
              </w:rPr>
              <w:t>.2</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0949149D" w14:textId="77777777">
        <w:trPr>
          <w:trHeight w:val="109"/>
        </w:trPr>
        <w:tc>
          <w:tcPr>
            <w:tcW w:w="754" w:type="dxa"/>
            <w:vMerge/>
          </w:tcPr>
          <w:p w14:paraId="2952A56D" w14:textId="77777777" w:rsidR="00267722" w:rsidRDefault="00267722" w:rsidP="00267722">
            <w:pPr>
              <w:jc w:val="center"/>
              <w:rPr>
                <w:rFonts w:ascii="Times New Roman" w:hAnsi="Times New Roman" w:cs="Times New Roman"/>
                <w:sz w:val="24"/>
                <w:szCs w:val="24"/>
              </w:rPr>
            </w:pPr>
          </w:p>
        </w:tc>
        <w:tc>
          <w:tcPr>
            <w:tcW w:w="695" w:type="dxa"/>
            <w:vAlign w:val="center"/>
          </w:tcPr>
          <w:p w14:paraId="62A121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.2</w:t>
            </w:r>
          </w:p>
        </w:tc>
        <w:tc>
          <w:tcPr>
            <w:tcW w:w="696" w:type="dxa"/>
            <w:gridSpan w:val="2"/>
            <w:vAlign w:val="center"/>
          </w:tcPr>
          <w:p w14:paraId="5A8B98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386D15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BDA706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МКРУ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eastAsia="Calibri" w:hAnsi="Times New Roman" w:cs="Times New Roman"/>
                <w:sz w:val="24"/>
                <w:szCs w:val="24"/>
                <w:lang w:val="en-US"/>
              </w:rPr>
              <w:t>XIV</w:t>
            </w:r>
            <w:r>
              <w:rPr>
                <w:rFonts w:ascii="Times New Roman" w:eastAsia="Calibri" w:hAnsi="Times New Roman" w:cs="Times New Roman"/>
                <w:sz w:val="24"/>
                <w:szCs w:val="24"/>
              </w:rPr>
              <w:t>.2</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eastAsia="Calibri" w:hAnsi="Times New Roman" w:cs="Times New Roman"/>
                <w:sz w:val="24"/>
                <w:szCs w:val="24"/>
              </w:rPr>
              <w:t>.</w:t>
            </w:r>
          </w:p>
        </w:tc>
        <w:tc>
          <w:tcPr>
            <w:tcW w:w="796" w:type="dxa"/>
            <w:vAlign w:val="center"/>
          </w:tcPr>
          <w:p w14:paraId="1617C9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9AAA2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27F5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1F62E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C6656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070D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29F6D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0696C05" w14:textId="77777777">
        <w:trPr>
          <w:trHeight w:val="109"/>
        </w:trPr>
        <w:tc>
          <w:tcPr>
            <w:tcW w:w="14197" w:type="dxa"/>
            <w:gridSpan w:val="13"/>
          </w:tcPr>
          <w:p w14:paraId="53A873A5"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Направление деятельности: X</w:t>
            </w:r>
            <w:r>
              <w:rPr>
                <w:rFonts w:ascii="Times New Roman" w:hAnsi="Times New Roman" w:cs="Times New Roman"/>
                <w:sz w:val="24"/>
                <w:szCs w:val="24"/>
                <w:lang w:val="en-US"/>
              </w:rPr>
              <w:t>V</w:t>
            </w:r>
            <w:r>
              <w:rPr>
                <w:rFonts w:ascii="Times New Roman" w:hAnsi="Times New Roman" w:cs="Times New Roman"/>
                <w:sz w:val="24"/>
                <w:szCs w:val="24"/>
              </w:rPr>
              <w:t>.2. Информационно-техническое обеспечение деятельности</w:t>
            </w:r>
          </w:p>
        </w:tc>
      </w:tr>
      <w:tr w:rsidR="00267722" w14:paraId="50905E87" w14:textId="77777777">
        <w:trPr>
          <w:trHeight w:val="438"/>
        </w:trPr>
        <w:tc>
          <w:tcPr>
            <w:tcW w:w="754" w:type="dxa"/>
            <w:vMerge w:val="restart"/>
          </w:tcPr>
          <w:p w14:paraId="67619E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3443" w:type="dxa"/>
            <w:gridSpan w:val="12"/>
            <w:vAlign w:val="center"/>
          </w:tcPr>
          <w:p w14:paraId="270D9EC3"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Организация работы по информационно-техническому обеспечению деятельности МКРУ ФК:</w:t>
            </w:r>
          </w:p>
        </w:tc>
      </w:tr>
      <w:tr w:rsidR="00267722" w14:paraId="758B3532" w14:textId="77777777">
        <w:trPr>
          <w:trHeight w:val="109"/>
        </w:trPr>
        <w:tc>
          <w:tcPr>
            <w:tcW w:w="754" w:type="dxa"/>
            <w:vMerge/>
          </w:tcPr>
          <w:p w14:paraId="4D874A04" w14:textId="77777777" w:rsidR="00267722" w:rsidRDefault="00267722" w:rsidP="00267722">
            <w:pPr>
              <w:jc w:val="center"/>
              <w:rPr>
                <w:rFonts w:ascii="Times New Roman" w:hAnsi="Times New Roman" w:cs="Times New Roman"/>
                <w:sz w:val="24"/>
                <w:szCs w:val="24"/>
              </w:rPr>
            </w:pPr>
          </w:p>
        </w:tc>
        <w:tc>
          <w:tcPr>
            <w:tcW w:w="695" w:type="dxa"/>
            <w:vAlign w:val="center"/>
          </w:tcPr>
          <w:p w14:paraId="5A2F67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67A830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A4F3A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0C963FB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необеспечение (несвоевременное обеспечение) актуализации эксплуатационной и технической документации на технические, аппаратные и системные программные средства, системы связи, телекоммуникаций в МКРУ ФК (далее - ИТ-инфраструктура МКРУ ФК);</w:t>
            </w:r>
          </w:p>
        </w:tc>
        <w:tc>
          <w:tcPr>
            <w:tcW w:w="796" w:type="dxa"/>
            <w:vAlign w:val="center"/>
          </w:tcPr>
          <w:p w14:paraId="7B183B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BA907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E9232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9A7AF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10AE6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A45EC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79CCD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ACC8728" w14:textId="77777777">
        <w:trPr>
          <w:trHeight w:val="763"/>
        </w:trPr>
        <w:tc>
          <w:tcPr>
            <w:tcW w:w="754" w:type="dxa"/>
            <w:vMerge/>
          </w:tcPr>
          <w:p w14:paraId="7884A6B6" w14:textId="77777777" w:rsidR="00267722" w:rsidRDefault="00267722" w:rsidP="00267722">
            <w:pPr>
              <w:jc w:val="center"/>
              <w:rPr>
                <w:rFonts w:ascii="Times New Roman" w:hAnsi="Times New Roman" w:cs="Times New Roman"/>
                <w:sz w:val="24"/>
                <w:szCs w:val="24"/>
              </w:rPr>
            </w:pPr>
          </w:p>
        </w:tc>
        <w:tc>
          <w:tcPr>
            <w:tcW w:w="695" w:type="dxa"/>
            <w:vAlign w:val="center"/>
          </w:tcPr>
          <w:p w14:paraId="13FC95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5C00DD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83D09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489D9E5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отсутствие администрирования ведомственных ИС и компонентов ИТ-инфраструктуры МКРУ ФК;</w:t>
            </w:r>
          </w:p>
        </w:tc>
        <w:tc>
          <w:tcPr>
            <w:tcW w:w="796" w:type="dxa"/>
            <w:vAlign w:val="center"/>
          </w:tcPr>
          <w:p w14:paraId="61D029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DE82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4C69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667D35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C6945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DA31E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C753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DD642EA" w14:textId="77777777">
        <w:trPr>
          <w:trHeight w:val="109"/>
        </w:trPr>
        <w:tc>
          <w:tcPr>
            <w:tcW w:w="754" w:type="dxa"/>
            <w:vMerge/>
          </w:tcPr>
          <w:p w14:paraId="3369DA88" w14:textId="77777777" w:rsidR="00267722" w:rsidRDefault="00267722" w:rsidP="00267722">
            <w:pPr>
              <w:jc w:val="center"/>
              <w:rPr>
                <w:rFonts w:ascii="Times New Roman" w:hAnsi="Times New Roman" w:cs="Times New Roman"/>
                <w:sz w:val="24"/>
                <w:szCs w:val="24"/>
              </w:rPr>
            </w:pPr>
          </w:p>
        </w:tc>
        <w:tc>
          <w:tcPr>
            <w:tcW w:w="695" w:type="dxa"/>
            <w:vAlign w:val="center"/>
          </w:tcPr>
          <w:p w14:paraId="7EF154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0B4166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700EC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tcPr>
          <w:p w14:paraId="2981C29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 созданию и удалению учетных записей пользователей ведомственных ИС, управлению полномочиями пользователей ведомственных ИС и соблюдению правил разграничения доступа в ведомственных ИС;</w:t>
            </w:r>
          </w:p>
        </w:tc>
        <w:tc>
          <w:tcPr>
            <w:tcW w:w="796" w:type="dxa"/>
            <w:vAlign w:val="center"/>
          </w:tcPr>
          <w:p w14:paraId="7212CA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5FE2A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2B147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61641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EEC42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8B160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7BCB7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3E5CEB39" w14:textId="77777777">
        <w:trPr>
          <w:trHeight w:val="1830"/>
        </w:trPr>
        <w:tc>
          <w:tcPr>
            <w:tcW w:w="754" w:type="dxa"/>
            <w:vMerge/>
          </w:tcPr>
          <w:p w14:paraId="2FD1F52F" w14:textId="77777777" w:rsidR="00267722" w:rsidRDefault="00267722" w:rsidP="00267722">
            <w:pPr>
              <w:jc w:val="center"/>
              <w:rPr>
                <w:rFonts w:ascii="Times New Roman" w:hAnsi="Times New Roman" w:cs="Times New Roman"/>
                <w:sz w:val="24"/>
                <w:szCs w:val="24"/>
              </w:rPr>
            </w:pPr>
          </w:p>
        </w:tc>
        <w:tc>
          <w:tcPr>
            <w:tcW w:w="695" w:type="dxa"/>
            <w:vAlign w:val="center"/>
          </w:tcPr>
          <w:p w14:paraId="24B7CE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3A729C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9E788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tcPr>
          <w:p w14:paraId="225AD94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 разграничению доступа и управлению доступом пользователей ведомственных ИС к информационным ресурсам, программным и техническим средствам ведомственных ИС и ИТ-инфраструктуры МКРУ ФК;</w:t>
            </w:r>
          </w:p>
        </w:tc>
        <w:tc>
          <w:tcPr>
            <w:tcW w:w="796" w:type="dxa"/>
            <w:vAlign w:val="center"/>
          </w:tcPr>
          <w:p w14:paraId="124F27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1AB53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4A02B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FAF78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9BB21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F866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802D7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1BA77BC9" w14:textId="77777777">
        <w:trPr>
          <w:trHeight w:val="1260"/>
        </w:trPr>
        <w:tc>
          <w:tcPr>
            <w:tcW w:w="754" w:type="dxa"/>
            <w:vMerge/>
          </w:tcPr>
          <w:p w14:paraId="0DB8BE01" w14:textId="77777777" w:rsidR="00267722" w:rsidRDefault="00267722" w:rsidP="00267722">
            <w:pPr>
              <w:jc w:val="center"/>
              <w:rPr>
                <w:rFonts w:ascii="Times New Roman" w:hAnsi="Times New Roman" w:cs="Times New Roman"/>
                <w:sz w:val="24"/>
                <w:szCs w:val="24"/>
              </w:rPr>
            </w:pPr>
          </w:p>
        </w:tc>
        <w:tc>
          <w:tcPr>
            <w:tcW w:w="695" w:type="dxa"/>
            <w:vAlign w:val="center"/>
          </w:tcPr>
          <w:p w14:paraId="035DED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455DD5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BE33E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tcPr>
          <w:p w14:paraId="17DB06B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 «Информационно техническое обеспечение деятельности» (далее - направление деятельности X</w:t>
            </w:r>
            <w:r>
              <w:rPr>
                <w:rFonts w:ascii="Times New Roman" w:hAnsi="Times New Roman" w:cs="Times New Roman"/>
                <w:sz w:val="24"/>
                <w:szCs w:val="24"/>
                <w:lang w:val="en-US"/>
              </w:rPr>
              <w:t>V</w:t>
            </w:r>
            <w:r>
              <w:rPr>
                <w:rFonts w:ascii="Times New Roman" w:hAnsi="Times New Roman" w:cs="Times New Roman"/>
                <w:sz w:val="24"/>
                <w:szCs w:val="24"/>
              </w:rPr>
              <w:t>.2) Классификатора рисков.</w:t>
            </w:r>
          </w:p>
        </w:tc>
        <w:tc>
          <w:tcPr>
            <w:tcW w:w="796" w:type="dxa"/>
            <w:vAlign w:val="center"/>
          </w:tcPr>
          <w:p w14:paraId="489C76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57C55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E86F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90D72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3EBD4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5488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0C22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C98D29A" w14:textId="77777777">
        <w:trPr>
          <w:trHeight w:val="414"/>
        </w:trPr>
        <w:tc>
          <w:tcPr>
            <w:tcW w:w="754" w:type="dxa"/>
            <w:vMerge w:val="restart"/>
          </w:tcPr>
          <w:p w14:paraId="03449E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7A788525"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Обеспечение участия МКРУ ФК в предварительных испытаниях и опытной эксплуатации ИС:</w:t>
            </w:r>
          </w:p>
        </w:tc>
      </w:tr>
      <w:tr w:rsidR="00267722" w14:paraId="45C2766F" w14:textId="77777777">
        <w:trPr>
          <w:trHeight w:val="1256"/>
        </w:trPr>
        <w:tc>
          <w:tcPr>
            <w:tcW w:w="754" w:type="dxa"/>
            <w:vMerge/>
          </w:tcPr>
          <w:p w14:paraId="0DD45FF3" w14:textId="77777777" w:rsidR="00267722" w:rsidRDefault="00267722" w:rsidP="00267722">
            <w:pPr>
              <w:jc w:val="center"/>
              <w:rPr>
                <w:rFonts w:ascii="Times New Roman" w:hAnsi="Times New Roman" w:cs="Times New Roman"/>
                <w:sz w:val="24"/>
                <w:szCs w:val="24"/>
              </w:rPr>
            </w:pPr>
          </w:p>
        </w:tc>
        <w:tc>
          <w:tcPr>
            <w:tcW w:w="695" w:type="dxa"/>
            <w:vAlign w:val="center"/>
          </w:tcPr>
          <w:p w14:paraId="2771A6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4E0B53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3A0B1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66B6F6C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МКРУ ФК предварительных испытаний, опытной эксплуатации ИС с нарушением сроков, установленных Федеральным казначейством;</w:t>
            </w:r>
          </w:p>
        </w:tc>
        <w:tc>
          <w:tcPr>
            <w:tcW w:w="796" w:type="dxa"/>
            <w:vAlign w:val="center"/>
          </w:tcPr>
          <w:p w14:paraId="142623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2560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32F696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90542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9D0EE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7F581F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2ABD97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9EA35CA" w14:textId="77777777">
        <w:trPr>
          <w:trHeight w:val="1274"/>
        </w:trPr>
        <w:tc>
          <w:tcPr>
            <w:tcW w:w="754" w:type="dxa"/>
            <w:vMerge/>
          </w:tcPr>
          <w:p w14:paraId="50464FD3" w14:textId="77777777" w:rsidR="00267722" w:rsidRDefault="00267722" w:rsidP="00267722">
            <w:pPr>
              <w:jc w:val="center"/>
              <w:rPr>
                <w:rFonts w:ascii="Times New Roman" w:hAnsi="Times New Roman" w:cs="Times New Roman"/>
                <w:sz w:val="24"/>
                <w:szCs w:val="24"/>
              </w:rPr>
            </w:pPr>
          </w:p>
        </w:tc>
        <w:tc>
          <w:tcPr>
            <w:tcW w:w="695" w:type="dxa"/>
            <w:vAlign w:val="center"/>
          </w:tcPr>
          <w:p w14:paraId="347120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730344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F7892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2F96B83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сроков представления в Федеральное казначейство протоколов предварительных испытаний, опытной эксплуатации ИС;</w:t>
            </w:r>
          </w:p>
        </w:tc>
        <w:tc>
          <w:tcPr>
            <w:tcW w:w="796" w:type="dxa"/>
            <w:vAlign w:val="center"/>
          </w:tcPr>
          <w:p w14:paraId="4425F4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F2334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04ADF1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024B7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B9F97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747FA9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0975D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ECDC538" w14:textId="77777777">
        <w:trPr>
          <w:trHeight w:val="698"/>
        </w:trPr>
        <w:tc>
          <w:tcPr>
            <w:tcW w:w="754" w:type="dxa"/>
            <w:vMerge/>
          </w:tcPr>
          <w:p w14:paraId="191E54C3" w14:textId="77777777" w:rsidR="00267722" w:rsidRDefault="00267722" w:rsidP="00267722">
            <w:pPr>
              <w:jc w:val="center"/>
              <w:rPr>
                <w:rFonts w:ascii="Times New Roman" w:hAnsi="Times New Roman" w:cs="Times New Roman"/>
                <w:sz w:val="24"/>
                <w:szCs w:val="24"/>
              </w:rPr>
            </w:pPr>
          </w:p>
        </w:tc>
        <w:tc>
          <w:tcPr>
            <w:tcW w:w="695" w:type="dxa"/>
            <w:vAlign w:val="center"/>
          </w:tcPr>
          <w:p w14:paraId="3BA670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7B29E5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150B5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tcPr>
          <w:p w14:paraId="605714D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 X</w:t>
            </w:r>
            <w:r>
              <w:rPr>
                <w:rFonts w:ascii="Times New Roman" w:hAnsi="Times New Roman" w:cs="Times New Roman"/>
                <w:sz w:val="24"/>
                <w:szCs w:val="24"/>
                <w:lang w:val="en-US"/>
              </w:rPr>
              <w:t>V</w:t>
            </w:r>
            <w:r>
              <w:rPr>
                <w:rFonts w:ascii="Times New Roman" w:hAnsi="Times New Roman" w:cs="Times New Roman"/>
                <w:sz w:val="24"/>
                <w:szCs w:val="24"/>
              </w:rPr>
              <w:t>.2 Классификатора рисков.</w:t>
            </w:r>
          </w:p>
        </w:tc>
        <w:tc>
          <w:tcPr>
            <w:tcW w:w="796" w:type="dxa"/>
            <w:vAlign w:val="center"/>
          </w:tcPr>
          <w:p w14:paraId="07C7C8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67550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8DA0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D41E0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35136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AB6B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4539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68CF185" w14:textId="77777777">
        <w:trPr>
          <w:trHeight w:val="674"/>
        </w:trPr>
        <w:tc>
          <w:tcPr>
            <w:tcW w:w="754" w:type="dxa"/>
            <w:vMerge w:val="restart"/>
          </w:tcPr>
          <w:p w14:paraId="4713E5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6150099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Обеспечение участия МКРУ ФК в мероприятиях по подготовке к эксплуатации и вводу в эксплуатацию версий программного обеспечения ведомственных ИС и государственных ИС:</w:t>
            </w:r>
          </w:p>
        </w:tc>
      </w:tr>
      <w:tr w:rsidR="00267722" w14:paraId="3B9A359D" w14:textId="77777777">
        <w:trPr>
          <w:trHeight w:val="109"/>
        </w:trPr>
        <w:tc>
          <w:tcPr>
            <w:tcW w:w="754" w:type="dxa"/>
            <w:vMerge/>
          </w:tcPr>
          <w:p w14:paraId="781A6B55" w14:textId="77777777" w:rsidR="00267722" w:rsidRDefault="00267722" w:rsidP="00267722">
            <w:pPr>
              <w:jc w:val="center"/>
              <w:rPr>
                <w:rFonts w:ascii="Times New Roman" w:hAnsi="Times New Roman" w:cs="Times New Roman"/>
                <w:sz w:val="24"/>
                <w:szCs w:val="24"/>
              </w:rPr>
            </w:pPr>
          </w:p>
        </w:tc>
        <w:tc>
          <w:tcPr>
            <w:tcW w:w="695" w:type="dxa"/>
            <w:vAlign w:val="center"/>
          </w:tcPr>
          <w:p w14:paraId="28948A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65A261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172A1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459CC55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сроков выполнения мероприятий по вводу ведомственных и государственных ИС в эксплуатацию, предусмотренных приказами (поручениями) Федерального казначейства о вводе соответствующих ИС в эксплуатацию;</w:t>
            </w:r>
          </w:p>
        </w:tc>
        <w:tc>
          <w:tcPr>
            <w:tcW w:w="796" w:type="dxa"/>
            <w:vAlign w:val="center"/>
          </w:tcPr>
          <w:p w14:paraId="2A4C27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9DB5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4CF8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42EF47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856F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A1DE5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0039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FB63DFD" w14:textId="77777777">
        <w:trPr>
          <w:trHeight w:val="109"/>
        </w:trPr>
        <w:tc>
          <w:tcPr>
            <w:tcW w:w="754" w:type="dxa"/>
            <w:vMerge/>
          </w:tcPr>
          <w:p w14:paraId="2607AC5E" w14:textId="77777777" w:rsidR="00267722" w:rsidRDefault="00267722" w:rsidP="00267722">
            <w:pPr>
              <w:jc w:val="center"/>
              <w:rPr>
                <w:rFonts w:ascii="Times New Roman" w:hAnsi="Times New Roman" w:cs="Times New Roman"/>
                <w:sz w:val="24"/>
                <w:szCs w:val="24"/>
              </w:rPr>
            </w:pPr>
          </w:p>
        </w:tc>
        <w:tc>
          <w:tcPr>
            <w:tcW w:w="695" w:type="dxa"/>
            <w:vAlign w:val="center"/>
          </w:tcPr>
          <w:p w14:paraId="0F6C4D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48F6EE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42641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0AA65E3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сроков проведения мероприятий по подготовке к эксплуатации ведомственных и </w:t>
            </w:r>
            <w:r>
              <w:rPr>
                <w:rFonts w:ascii="Times New Roman" w:hAnsi="Times New Roman" w:cs="Times New Roman"/>
                <w:sz w:val="24"/>
                <w:szCs w:val="24"/>
              </w:rPr>
              <w:lastRenderedPageBreak/>
              <w:t>государственных ИС, в том числе по подготовке их пользователей;</w:t>
            </w:r>
          </w:p>
        </w:tc>
        <w:tc>
          <w:tcPr>
            <w:tcW w:w="796" w:type="dxa"/>
            <w:vAlign w:val="center"/>
          </w:tcPr>
          <w:p w14:paraId="2B79E8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ED0EC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1726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031A3E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0C931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180FC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6668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C1F9CE4" w14:textId="77777777">
        <w:trPr>
          <w:trHeight w:val="109"/>
        </w:trPr>
        <w:tc>
          <w:tcPr>
            <w:tcW w:w="754" w:type="dxa"/>
            <w:vMerge/>
          </w:tcPr>
          <w:p w14:paraId="3D74F7FD" w14:textId="77777777" w:rsidR="00267722" w:rsidRDefault="00267722" w:rsidP="00267722">
            <w:pPr>
              <w:jc w:val="center"/>
              <w:rPr>
                <w:rFonts w:ascii="Times New Roman" w:hAnsi="Times New Roman" w:cs="Times New Roman"/>
                <w:sz w:val="24"/>
                <w:szCs w:val="24"/>
              </w:rPr>
            </w:pPr>
          </w:p>
        </w:tc>
        <w:tc>
          <w:tcPr>
            <w:tcW w:w="695" w:type="dxa"/>
            <w:vAlign w:val="center"/>
          </w:tcPr>
          <w:p w14:paraId="4B5A80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69F11B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1A943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tcPr>
          <w:p w14:paraId="3595590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сроков представления в Федеральное казначейство уведомлений о выполнении поручений, предусмотренных приказами (поручениями) Федерального казначейства о вводе соответствующей ИС в эксплуатацию;</w:t>
            </w:r>
          </w:p>
        </w:tc>
        <w:tc>
          <w:tcPr>
            <w:tcW w:w="796" w:type="dxa"/>
            <w:vAlign w:val="center"/>
          </w:tcPr>
          <w:p w14:paraId="3D842E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2E901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0FDAEB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C93FB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42EA3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4498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ADC9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67A0DD22" w14:textId="77777777">
        <w:trPr>
          <w:trHeight w:val="109"/>
        </w:trPr>
        <w:tc>
          <w:tcPr>
            <w:tcW w:w="754" w:type="dxa"/>
            <w:vMerge/>
          </w:tcPr>
          <w:p w14:paraId="03D2879C" w14:textId="77777777" w:rsidR="00267722" w:rsidRDefault="00267722" w:rsidP="00267722">
            <w:pPr>
              <w:jc w:val="center"/>
              <w:rPr>
                <w:rFonts w:ascii="Times New Roman" w:hAnsi="Times New Roman" w:cs="Times New Roman"/>
                <w:sz w:val="24"/>
                <w:szCs w:val="24"/>
              </w:rPr>
            </w:pPr>
          </w:p>
        </w:tc>
        <w:tc>
          <w:tcPr>
            <w:tcW w:w="695" w:type="dxa"/>
            <w:vAlign w:val="center"/>
          </w:tcPr>
          <w:p w14:paraId="3EA928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15.2</w:t>
            </w:r>
          </w:p>
        </w:tc>
        <w:tc>
          <w:tcPr>
            <w:tcW w:w="696" w:type="dxa"/>
            <w:gridSpan w:val="2"/>
            <w:vAlign w:val="center"/>
          </w:tcPr>
          <w:p w14:paraId="7A89D6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4E597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tcPr>
          <w:p w14:paraId="46FE511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 X</w:t>
            </w:r>
            <w:r>
              <w:rPr>
                <w:rFonts w:ascii="Times New Roman" w:hAnsi="Times New Roman" w:cs="Times New Roman"/>
                <w:sz w:val="24"/>
                <w:szCs w:val="24"/>
                <w:lang w:val="en-US"/>
              </w:rPr>
              <w:t>V</w:t>
            </w:r>
            <w:r>
              <w:rPr>
                <w:rFonts w:ascii="Times New Roman" w:hAnsi="Times New Roman" w:cs="Times New Roman"/>
                <w:sz w:val="24"/>
                <w:szCs w:val="24"/>
              </w:rPr>
              <w:t>.2 Классификатора рисков.</w:t>
            </w:r>
          </w:p>
        </w:tc>
        <w:tc>
          <w:tcPr>
            <w:tcW w:w="796" w:type="dxa"/>
            <w:vAlign w:val="center"/>
          </w:tcPr>
          <w:p w14:paraId="2579DE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F5CE4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AF46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4333E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CFB6B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5D8A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9B4B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3213468" w14:textId="77777777">
        <w:trPr>
          <w:trHeight w:val="109"/>
        </w:trPr>
        <w:tc>
          <w:tcPr>
            <w:tcW w:w="754" w:type="dxa"/>
            <w:vMerge w:val="restart"/>
          </w:tcPr>
          <w:p w14:paraId="215059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2299035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 осуществляемые МКРУ ФК по направлению деятельности X</w:t>
            </w:r>
            <w:r>
              <w:rPr>
                <w:rFonts w:ascii="Times New Roman" w:hAnsi="Times New Roman" w:cs="Times New Roman"/>
                <w:sz w:val="24"/>
                <w:szCs w:val="24"/>
                <w:lang w:val="en-US"/>
              </w:rPr>
              <w:t>V</w:t>
            </w:r>
            <w:r>
              <w:rPr>
                <w:rFonts w:ascii="Times New Roman" w:hAnsi="Times New Roman" w:cs="Times New Roman"/>
                <w:sz w:val="24"/>
                <w:szCs w:val="24"/>
              </w:rPr>
              <w:t>.2 Классификатора рисков:</w:t>
            </w:r>
          </w:p>
        </w:tc>
      </w:tr>
      <w:tr w:rsidR="00267722" w14:paraId="32A107E5" w14:textId="77777777">
        <w:trPr>
          <w:trHeight w:val="109"/>
        </w:trPr>
        <w:tc>
          <w:tcPr>
            <w:tcW w:w="754" w:type="dxa"/>
            <w:vMerge/>
          </w:tcPr>
          <w:p w14:paraId="0BE46EE6" w14:textId="77777777" w:rsidR="00267722" w:rsidRDefault="00267722" w:rsidP="00267722">
            <w:pPr>
              <w:jc w:val="center"/>
              <w:rPr>
                <w:rFonts w:ascii="Times New Roman" w:hAnsi="Times New Roman" w:cs="Times New Roman"/>
                <w:sz w:val="24"/>
                <w:szCs w:val="24"/>
              </w:rPr>
            </w:pPr>
          </w:p>
        </w:tc>
        <w:tc>
          <w:tcPr>
            <w:tcW w:w="695" w:type="dxa"/>
            <w:vAlign w:val="center"/>
          </w:tcPr>
          <w:p w14:paraId="557F1D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15</w:t>
            </w:r>
            <w:r>
              <w:rPr>
                <w:rFonts w:ascii="Times New Roman" w:hAnsi="Times New Roman" w:cs="Times New Roman"/>
                <w:sz w:val="24"/>
                <w:szCs w:val="24"/>
              </w:rPr>
              <w:t>.2</w:t>
            </w:r>
          </w:p>
        </w:tc>
        <w:tc>
          <w:tcPr>
            <w:tcW w:w="696" w:type="dxa"/>
            <w:gridSpan w:val="2"/>
            <w:vAlign w:val="center"/>
          </w:tcPr>
          <w:p w14:paraId="089627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3861F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4B73C6D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риски, возникающие в работе МКРУ ФК при осуществлении операций, действий (в том числе по формированию документов) по направлению деятельности X</w:t>
            </w:r>
            <w:r>
              <w:rPr>
                <w:rFonts w:ascii="Times New Roman" w:hAnsi="Times New Roman" w:cs="Times New Roman"/>
                <w:sz w:val="24"/>
                <w:szCs w:val="24"/>
                <w:lang w:val="en-US"/>
              </w:rPr>
              <w:t>V</w:t>
            </w:r>
            <w:r>
              <w:rPr>
                <w:rFonts w:ascii="Times New Roman" w:hAnsi="Times New Roman" w:cs="Times New Roman"/>
                <w:sz w:val="24"/>
                <w:szCs w:val="24"/>
              </w:rPr>
              <w:t>.2 Классификатора рисков.</w:t>
            </w:r>
          </w:p>
        </w:tc>
        <w:tc>
          <w:tcPr>
            <w:tcW w:w="796" w:type="dxa"/>
            <w:vAlign w:val="center"/>
          </w:tcPr>
          <w:p w14:paraId="339F45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02C9B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42FA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68F41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0DD5C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3BF97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DDD0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357EEAD" w14:textId="77777777">
        <w:trPr>
          <w:trHeight w:val="85"/>
        </w:trPr>
        <w:tc>
          <w:tcPr>
            <w:tcW w:w="14197" w:type="dxa"/>
            <w:gridSpan w:val="13"/>
            <w:vAlign w:val="center"/>
          </w:tcPr>
          <w:p w14:paraId="66B89C7A"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Межрегионального бухгалтерского управления Федерального казначейства (далее – МБУ ФК):</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IX</w:t>
            </w:r>
            <w:r>
              <w:rPr>
                <w:rFonts w:ascii="Times New Roman" w:eastAsia="Calibri" w:hAnsi="Times New Roman" w:cs="Times New Roman"/>
                <w:b/>
                <w:sz w:val="24"/>
                <w:szCs w:val="24"/>
              </w:rPr>
              <w:t>.</w:t>
            </w:r>
            <w:r>
              <w:rPr>
                <w:rFonts w:ascii="Times New Roman" w:eastAsia="Times New Roman" w:hAnsi="Times New Roman" w:cs="Times New Roman"/>
                <w:b/>
                <w:sz w:val="24"/>
                <w:szCs w:val="24"/>
                <w:lang w:eastAsia="ru-RU"/>
              </w:rPr>
              <w:t>3 Учет расчетов, обязательств и государственного долга</w:t>
            </w:r>
          </w:p>
        </w:tc>
      </w:tr>
      <w:tr w:rsidR="00267722" w14:paraId="7F1F4279" w14:textId="77777777">
        <w:trPr>
          <w:trHeight w:val="695"/>
        </w:trPr>
        <w:tc>
          <w:tcPr>
            <w:tcW w:w="754" w:type="dxa"/>
            <w:vMerge w:val="restart"/>
          </w:tcPr>
          <w:p w14:paraId="6F6C54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29F0349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переданных полномочий отдельных федеральных органов исполнительной власти по ведению бюджетного учета операций в иностранной валюте, финансовых вложений и вложений в финансовые активы, бюджетных кредитов </w:t>
            </w:r>
            <w:r>
              <w:rPr>
                <w:rFonts w:ascii="Times New Roman" w:hAnsi="Times New Roman" w:cs="Times New Roman"/>
                <w:sz w:val="24"/>
                <w:szCs w:val="24"/>
              </w:rPr>
              <w:br/>
              <w:t>и долговых обязательств:</w:t>
            </w:r>
          </w:p>
        </w:tc>
      </w:tr>
      <w:tr w:rsidR="00267722" w14:paraId="7F68E740" w14:textId="77777777">
        <w:trPr>
          <w:trHeight w:val="1260"/>
        </w:trPr>
        <w:tc>
          <w:tcPr>
            <w:tcW w:w="754" w:type="dxa"/>
            <w:vMerge/>
          </w:tcPr>
          <w:p w14:paraId="6D461B2F" w14:textId="77777777" w:rsidR="00267722" w:rsidRDefault="00267722" w:rsidP="00267722">
            <w:pPr>
              <w:jc w:val="center"/>
              <w:rPr>
                <w:rFonts w:ascii="Times New Roman" w:hAnsi="Times New Roman" w:cs="Times New Roman"/>
                <w:sz w:val="24"/>
                <w:szCs w:val="24"/>
              </w:rPr>
            </w:pPr>
          </w:p>
        </w:tc>
        <w:tc>
          <w:tcPr>
            <w:tcW w:w="695" w:type="dxa"/>
            <w:vAlign w:val="center"/>
          </w:tcPr>
          <w:p w14:paraId="358DC4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1AB44D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20671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C39E5AC"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несоблюдение порядка учета операций субъекта учета в иностранной валюте </w:t>
            </w:r>
            <w:r>
              <w:rPr>
                <w:rFonts w:ascii="Times New Roman" w:eastAsia="Calibri" w:hAnsi="Times New Roman" w:cs="Times New Roman"/>
                <w:sz w:val="24"/>
                <w:szCs w:val="24"/>
              </w:rPr>
              <w:t>в соответствии с выпиской из банковского расчетного счета, открытого в кредитной организации</w:t>
            </w:r>
            <w:r>
              <w:rPr>
                <w:rFonts w:ascii="Times New Roman" w:eastAsiaTheme="minorEastAsia" w:hAnsi="Times New Roman" w:cs="Times New Roman"/>
                <w:sz w:val="24"/>
                <w:szCs w:val="24"/>
              </w:rPr>
              <w:t>;</w:t>
            </w:r>
          </w:p>
        </w:tc>
        <w:tc>
          <w:tcPr>
            <w:tcW w:w="796" w:type="dxa"/>
            <w:vAlign w:val="center"/>
          </w:tcPr>
          <w:p w14:paraId="742CBC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39B3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A51F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4A560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77ECC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68376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62A5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88417BB" w14:textId="77777777">
        <w:trPr>
          <w:trHeight w:val="1279"/>
        </w:trPr>
        <w:tc>
          <w:tcPr>
            <w:tcW w:w="754" w:type="dxa"/>
            <w:vMerge/>
          </w:tcPr>
          <w:p w14:paraId="767C6BE5" w14:textId="77777777" w:rsidR="00267722" w:rsidRDefault="00267722" w:rsidP="00267722">
            <w:pPr>
              <w:jc w:val="center"/>
              <w:rPr>
                <w:rFonts w:ascii="Times New Roman" w:hAnsi="Times New Roman" w:cs="Times New Roman"/>
                <w:sz w:val="24"/>
                <w:szCs w:val="24"/>
              </w:rPr>
            </w:pPr>
          </w:p>
        </w:tc>
        <w:tc>
          <w:tcPr>
            <w:tcW w:w="695" w:type="dxa"/>
            <w:vAlign w:val="center"/>
          </w:tcPr>
          <w:p w14:paraId="1E4434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39ADDC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DF7CE7C" w14:textId="77777777" w:rsidR="00267722" w:rsidRDefault="00267722" w:rsidP="00267722">
            <w:pPr>
              <w:jc w:val="center"/>
              <w:rPr>
                <w:rFonts w:ascii="Times New Roman" w:eastAsiaTheme="minorEastAsia" w:hAnsi="Times New Roman" w:cs="Times New Roman"/>
                <w:sz w:val="24"/>
                <w:szCs w:val="24"/>
              </w:rPr>
            </w:pPr>
            <w:r>
              <w:rPr>
                <w:rFonts w:ascii="Times New Roman" w:eastAsiaTheme="minorEastAsia" w:hAnsi="Times New Roman" w:cs="Times New Roman"/>
                <w:sz w:val="24"/>
                <w:szCs w:val="24"/>
              </w:rPr>
              <w:t>2</w:t>
            </w:r>
          </w:p>
        </w:tc>
        <w:tc>
          <w:tcPr>
            <w:tcW w:w="5274" w:type="dxa"/>
            <w:vAlign w:val="center"/>
          </w:tcPr>
          <w:p w14:paraId="06B94BA2"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несоблюдение порядка учета операций по изменению финансовых вложений в уставный фонд федеральных государственных унитарных предприятий;</w:t>
            </w:r>
          </w:p>
        </w:tc>
        <w:tc>
          <w:tcPr>
            <w:tcW w:w="796" w:type="dxa"/>
            <w:vAlign w:val="center"/>
          </w:tcPr>
          <w:p w14:paraId="0D973E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4574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8A1E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2B898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EBAB4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BAA94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A004C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7573BF7" w14:textId="77777777">
        <w:trPr>
          <w:trHeight w:val="707"/>
        </w:trPr>
        <w:tc>
          <w:tcPr>
            <w:tcW w:w="754" w:type="dxa"/>
            <w:vMerge/>
          </w:tcPr>
          <w:p w14:paraId="4E8F281D" w14:textId="77777777" w:rsidR="00267722" w:rsidRDefault="00267722" w:rsidP="00267722">
            <w:pPr>
              <w:jc w:val="center"/>
              <w:rPr>
                <w:rFonts w:ascii="Times New Roman" w:hAnsi="Times New Roman" w:cs="Times New Roman"/>
                <w:sz w:val="24"/>
                <w:szCs w:val="24"/>
              </w:rPr>
            </w:pPr>
          </w:p>
        </w:tc>
        <w:tc>
          <w:tcPr>
            <w:tcW w:w="695" w:type="dxa"/>
            <w:vAlign w:val="center"/>
          </w:tcPr>
          <w:p w14:paraId="6502CF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37EAE1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8DC0EFA" w14:textId="77777777" w:rsidR="00267722" w:rsidRDefault="00267722" w:rsidP="00267722">
            <w:pPr>
              <w:jc w:val="center"/>
              <w:rPr>
                <w:rFonts w:ascii="Times New Roman" w:eastAsiaTheme="minorEastAsia" w:hAnsi="Times New Roman" w:cs="Times New Roman"/>
                <w:sz w:val="24"/>
                <w:szCs w:val="24"/>
              </w:rPr>
            </w:pPr>
            <w:r>
              <w:rPr>
                <w:rFonts w:ascii="Times New Roman" w:hAnsi="Times New Roman" w:cs="Times New Roman"/>
                <w:sz w:val="24"/>
                <w:szCs w:val="24"/>
              </w:rPr>
              <w:t>3</w:t>
            </w:r>
          </w:p>
        </w:tc>
        <w:tc>
          <w:tcPr>
            <w:tcW w:w="5274" w:type="dxa"/>
            <w:vAlign w:val="center"/>
          </w:tcPr>
          <w:p w14:paraId="3D377978"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учета операций с бюджетными (автономными) учреждениями при отражении фактов хозяйственной жизни по изменению показателей в сумме балансовой стоимости поступившего и выбывшего недвижимого и особо ценного движимого имущества;</w:t>
            </w:r>
          </w:p>
        </w:tc>
        <w:tc>
          <w:tcPr>
            <w:tcW w:w="796" w:type="dxa"/>
            <w:vAlign w:val="center"/>
          </w:tcPr>
          <w:p w14:paraId="143BB2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13FBF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93E7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63047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52BB4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8CAC5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6084B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9BDEAA7" w14:textId="77777777">
        <w:trPr>
          <w:trHeight w:val="1436"/>
        </w:trPr>
        <w:tc>
          <w:tcPr>
            <w:tcW w:w="754" w:type="dxa"/>
            <w:vMerge/>
          </w:tcPr>
          <w:p w14:paraId="28A448AD" w14:textId="77777777" w:rsidR="00267722" w:rsidRDefault="00267722" w:rsidP="00267722">
            <w:pPr>
              <w:jc w:val="center"/>
              <w:rPr>
                <w:rFonts w:ascii="Times New Roman" w:hAnsi="Times New Roman" w:cs="Times New Roman"/>
                <w:sz w:val="24"/>
                <w:szCs w:val="24"/>
              </w:rPr>
            </w:pPr>
          </w:p>
        </w:tc>
        <w:tc>
          <w:tcPr>
            <w:tcW w:w="695" w:type="dxa"/>
            <w:vAlign w:val="center"/>
          </w:tcPr>
          <w:p w14:paraId="4184D5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1FFCF3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60A7FE8" w14:textId="77777777" w:rsidR="00267722" w:rsidRDefault="00267722" w:rsidP="00267722">
            <w:pPr>
              <w:jc w:val="center"/>
              <w:rPr>
                <w:rFonts w:ascii="Times New Roman" w:eastAsiaTheme="minorEastAsia" w:hAnsi="Times New Roman" w:cs="Times New Roman"/>
                <w:sz w:val="24"/>
                <w:szCs w:val="24"/>
              </w:rPr>
            </w:pPr>
            <w:r>
              <w:rPr>
                <w:rFonts w:ascii="Times New Roman" w:hAnsi="Times New Roman" w:cs="Times New Roman"/>
                <w:sz w:val="24"/>
                <w:szCs w:val="24"/>
              </w:rPr>
              <w:t>4</w:t>
            </w:r>
          </w:p>
        </w:tc>
        <w:tc>
          <w:tcPr>
            <w:tcW w:w="5274" w:type="dxa"/>
            <w:vAlign w:val="center"/>
          </w:tcPr>
          <w:p w14:paraId="1BD9D0B5"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проведения кассовых выплат в рамках осуществления финансирования в иностранной валюте в соответствии с действующим законодательством Российской Федерации;</w:t>
            </w:r>
          </w:p>
        </w:tc>
        <w:tc>
          <w:tcPr>
            <w:tcW w:w="796" w:type="dxa"/>
            <w:vAlign w:val="center"/>
          </w:tcPr>
          <w:p w14:paraId="0E2879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B81A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DC63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7DD6E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EEDF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F734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A7D5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A96B8AF" w14:textId="77777777">
        <w:trPr>
          <w:trHeight w:val="85"/>
        </w:trPr>
        <w:tc>
          <w:tcPr>
            <w:tcW w:w="754" w:type="dxa"/>
            <w:vMerge/>
          </w:tcPr>
          <w:p w14:paraId="45DFCC1A" w14:textId="77777777" w:rsidR="00267722" w:rsidRDefault="00267722" w:rsidP="00267722">
            <w:pPr>
              <w:jc w:val="center"/>
              <w:rPr>
                <w:rFonts w:ascii="Times New Roman" w:hAnsi="Times New Roman" w:cs="Times New Roman"/>
                <w:sz w:val="24"/>
                <w:szCs w:val="24"/>
              </w:rPr>
            </w:pPr>
          </w:p>
        </w:tc>
        <w:tc>
          <w:tcPr>
            <w:tcW w:w="695" w:type="dxa"/>
            <w:vAlign w:val="center"/>
          </w:tcPr>
          <w:p w14:paraId="35A5ED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3997B1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B868B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3A2FD8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ведения аналитического учета дебиторской и кредиторской задолженности</w:t>
            </w:r>
          </w:p>
        </w:tc>
        <w:tc>
          <w:tcPr>
            <w:tcW w:w="796" w:type="dxa"/>
            <w:vAlign w:val="center"/>
          </w:tcPr>
          <w:p w14:paraId="5EE3FA5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6B0758C2"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13E4E811"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4FA782B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684E2BE0"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19F60D37"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0F65AC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99012CD" w14:textId="77777777">
        <w:trPr>
          <w:trHeight w:val="85"/>
        </w:trPr>
        <w:tc>
          <w:tcPr>
            <w:tcW w:w="754" w:type="dxa"/>
            <w:vMerge/>
          </w:tcPr>
          <w:p w14:paraId="1337EECA" w14:textId="77777777" w:rsidR="00267722" w:rsidRDefault="00267722" w:rsidP="00267722">
            <w:pPr>
              <w:jc w:val="center"/>
              <w:rPr>
                <w:rFonts w:ascii="Times New Roman" w:hAnsi="Times New Roman" w:cs="Times New Roman"/>
                <w:sz w:val="24"/>
                <w:szCs w:val="24"/>
              </w:rPr>
            </w:pPr>
          </w:p>
        </w:tc>
        <w:tc>
          <w:tcPr>
            <w:tcW w:w="695" w:type="dxa"/>
            <w:vAlign w:val="center"/>
          </w:tcPr>
          <w:p w14:paraId="63D06D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4E0042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AF7BD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D3901D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регистрация операций, по которым не представлялись необходимые документы или сведения;</w:t>
            </w:r>
          </w:p>
        </w:tc>
        <w:tc>
          <w:tcPr>
            <w:tcW w:w="796" w:type="dxa"/>
            <w:vAlign w:val="center"/>
          </w:tcPr>
          <w:p w14:paraId="5F0880E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6446EC8C"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0FED98A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2905A6FE"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58E428D3"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43FF1C97"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2CF8A2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BDEA864" w14:textId="77777777">
        <w:trPr>
          <w:trHeight w:val="85"/>
        </w:trPr>
        <w:tc>
          <w:tcPr>
            <w:tcW w:w="754" w:type="dxa"/>
            <w:vMerge/>
          </w:tcPr>
          <w:p w14:paraId="072E2A1A" w14:textId="77777777" w:rsidR="00267722" w:rsidRDefault="00267722" w:rsidP="00267722">
            <w:pPr>
              <w:jc w:val="center"/>
              <w:rPr>
                <w:rFonts w:ascii="Times New Roman" w:hAnsi="Times New Roman" w:cs="Times New Roman"/>
                <w:sz w:val="24"/>
                <w:szCs w:val="24"/>
              </w:rPr>
            </w:pPr>
          </w:p>
        </w:tc>
        <w:tc>
          <w:tcPr>
            <w:tcW w:w="695" w:type="dxa"/>
            <w:vAlign w:val="center"/>
          </w:tcPr>
          <w:p w14:paraId="1111E2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763BF3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4FBEE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7FF867E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IX</w:t>
            </w:r>
            <w:r>
              <w:rPr>
                <w:rFonts w:ascii="Times New Roman" w:eastAsia="Times New Roman" w:hAnsi="Times New Roman" w:cs="Times New Roman"/>
                <w:color w:val="000000"/>
                <w:sz w:val="24"/>
                <w:szCs w:val="24"/>
                <w:lang w:eastAsia="ru-RU"/>
              </w:rPr>
              <w:t>.3 «Учет расчетов, обязательств и государственного долга</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(далее – направление деятельности </w:t>
            </w:r>
            <w:r>
              <w:rPr>
                <w:rFonts w:ascii="Times New Roman" w:eastAsia="Times New Roman" w:hAnsi="Times New Roman" w:cs="Times New Roman"/>
                <w:color w:val="000000"/>
                <w:sz w:val="24"/>
                <w:szCs w:val="24"/>
                <w:lang w:val="en-US" w:eastAsia="ru-RU"/>
              </w:rPr>
              <w:t>IX</w:t>
            </w:r>
            <w:r>
              <w:rPr>
                <w:rFonts w:ascii="Times New Roman" w:eastAsia="Times New Roman" w:hAnsi="Times New Roman" w:cs="Times New Roman"/>
                <w:color w:val="000000"/>
                <w:sz w:val="24"/>
                <w:szCs w:val="24"/>
                <w:lang w:eastAsia="ru-RU"/>
              </w:rPr>
              <w:t>.3</w:t>
            </w:r>
            <w:r>
              <w:rPr>
                <w:rFonts w:ascii="Times New Roman" w:hAnsi="Times New Roman" w:cs="Times New Roman"/>
                <w:bCs/>
                <w:sz w:val="24"/>
                <w:szCs w:val="24"/>
              </w:rPr>
              <w:t>) Классификатора рисков</w:t>
            </w:r>
            <w:r>
              <w:rPr>
                <w:rFonts w:ascii="Times New Roman" w:hAnsi="Times New Roman" w:cs="Times New Roman"/>
                <w:sz w:val="24"/>
                <w:szCs w:val="24"/>
              </w:rPr>
              <w:t>.</w:t>
            </w:r>
          </w:p>
        </w:tc>
        <w:tc>
          <w:tcPr>
            <w:tcW w:w="796" w:type="dxa"/>
            <w:vAlign w:val="center"/>
          </w:tcPr>
          <w:p w14:paraId="77B701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2D1C86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0502C3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5618D7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21030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2283B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2C7627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0BDC73C" w14:textId="77777777">
        <w:trPr>
          <w:trHeight w:val="444"/>
        </w:trPr>
        <w:tc>
          <w:tcPr>
            <w:tcW w:w="754" w:type="dxa"/>
            <w:vMerge w:val="restart"/>
          </w:tcPr>
          <w:p w14:paraId="37EEE9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637D15E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положений и стандартов, устанавливающих принципы, правила и способы ведения бюджетного учета:</w:t>
            </w:r>
          </w:p>
        </w:tc>
      </w:tr>
      <w:tr w:rsidR="00267722" w14:paraId="38CFB6E3" w14:textId="77777777">
        <w:trPr>
          <w:trHeight w:val="1400"/>
        </w:trPr>
        <w:tc>
          <w:tcPr>
            <w:tcW w:w="754" w:type="dxa"/>
            <w:vMerge/>
          </w:tcPr>
          <w:p w14:paraId="1B9128DC" w14:textId="77777777" w:rsidR="00267722" w:rsidRDefault="00267722" w:rsidP="00267722">
            <w:pPr>
              <w:jc w:val="center"/>
              <w:rPr>
                <w:rFonts w:ascii="Times New Roman" w:hAnsi="Times New Roman" w:cs="Times New Roman"/>
                <w:sz w:val="24"/>
                <w:szCs w:val="24"/>
              </w:rPr>
            </w:pPr>
          </w:p>
        </w:tc>
        <w:tc>
          <w:tcPr>
            <w:tcW w:w="695" w:type="dxa"/>
            <w:vAlign w:val="center"/>
          </w:tcPr>
          <w:p w14:paraId="2AD92E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68CC6A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52941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AC6FE6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краткосрочных и долгосрочных финансовых вложений, иных финансовых активов (операций с ценными бумагами, акциями и иными формами участия в капитале);</w:t>
            </w:r>
          </w:p>
        </w:tc>
        <w:tc>
          <w:tcPr>
            <w:tcW w:w="796" w:type="dxa"/>
            <w:vAlign w:val="center"/>
          </w:tcPr>
          <w:p w14:paraId="5F1A6B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38D26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1D62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75496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31151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A7914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08DB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23BA10A" w14:textId="77777777">
        <w:trPr>
          <w:trHeight w:val="995"/>
        </w:trPr>
        <w:tc>
          <w:tcPr>
            <w:tcW w:w="754" w:type="dxa"/>
            <w:vMerge/>
          </w:tcPr>
          <w:p w14:paraId="13A7E262" w14:textId="77777777" w:rsidR="00267722" w:rsidRDefault="00267722" w:rsidP="00267722">
            <w:pPr>
              <w:jc w:val="center"/>
              <w:rPr>
                <w:rFonts w:ascii="Times New Roman" w:hAnsi="Times New Roman" w:cs="Times New Roman"/>
                <w:sz w:val="24"/>
                <w:szCs w:val="24"/>
              </w:rPr>
            </w:pPr>
          </w:p>
        </w:tc>
        <w:tc>
          <w:tcPr>
            <w:tcW w:w="695" w:type="dxa"/>
            <w:vAlign w:val="center"/>
          </w:tcPr>
          <w:p w14:paraId="2AA47A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03061D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CB7B2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E5996B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операций по расчетам по кредитам, займам (ссудам), предоставленных субъектом учета;</w:t>
            </w:r>
          </w:p>
        </w:tc>
        <w:tc>
          <w:tcPr>
            <w:tcW w:w="796" w:type="dxa"/>
            <w:vAlign w:val="center"/>
          </w:tcPr>
          <w:p w14:paraId="5DF77A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A26CE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D536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7A5D9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9FA0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6DA2A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AAB8C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AEEF20F" w14:textId="77777777">
        <w:trPr>
          <w:trHeight w:val="953"/>
        </w:trPr>
        <w:tc>
          <w:tcPr>
            <w:tcW w:w="754" w:type="dxa"/>
            <w:vMerge/>
          </w:tcPr>
          <w:p w14:paraId="549DCFBA" w14:textId="77777777" w:rsidR="00267722" w:rsidRDefault="00267722" w:rsidP="00267722">
            <w:pPr>
              <w:jc w:val="center"/>
              <w:rPr>
                <w:rFonts w:ascii="Times New Roman" w:hAnsi="Times New Roman" w:cs="Times New Roman"/>
                <w:sz w:val="24"/>
                <w:szCs w:val="24"/>
              </w:rPr>
            </w:pPr>
          </w:p>
        </w:tc>
        <w:tc>
          <w:tcPr>
            <w:tcW w:w="695" w:type="dxa"/>
            <w:vAlign w:val="center"/>
          </w:tcPr>
          <w:p w14:paraId="4536FD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699F0C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5B7C1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tcPr>
          <w:p w14:paraId="458F5F4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операций по принятым долговым обязательствам в рамках привлечения средств (по государственному долгу);</w:t>
            </w:r>
          </w:p>
        </w:tc>
        <w:tc>
          <w:tcPr>
            <w:tcW w:w="796" w:type="dxa"/>
            <w:vAlign w:val="center"/>
          </w:tcPr>
          <w:p w14:paraId="2846D9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10BC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0F51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8ACF4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3502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2BFD2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40B27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17D78BE" w14:textId="77777777">
        <w:trPr>
          <w:trHeight w:val="74"/>
        </w:trPr>
        <w:tc>
          <w:tcPr>
            <w:tcW w:w="754" w:type="dxa"/>
            <w:vMerge/>
          </w:tcPr>
          <w:p w14:paraId="3BC921C9" w14:textId="77777777" w:rsidR="00267722" w:rsidRDefault="00267722" w:rsidP="00267722">
            <w:pPr>
              <w:jc w:val="center"/>
              <w:rPr>
                <w:rFonts w:ascii="Times New Roman" w:hAnsi="Times New Roman" w:cs="Times New Roman"/>
                <w:sz w:val="24"/>
                <w:szCs w:val="24"/>
              </w:rPr>
            </w:pPr>
          </w:p>
        </w:tc>
        <w:tc>
          <w:tcPr>
            <w:tcW w:w="695" w:type="dxa"/>
            <w:vAlign w:val="center"/>
          </w:tcPr>
          <w:p w14:paraId="2E21EB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6643DD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48A72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E51CBB2"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2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IX</w:t>
            </w:r>
            <w:r>
              <w:rPr>
                <w:rFonts w:ascii="Times New Roman" w:eastAsia="Times New Roman" w:hAnsi="Times New Roman" w:cs="Times New Roman"/>
                <w:color w:val="000000"/>
                <w:sz w:val="24"/>
                <w:szCs w:val="24"/>
                <w:lang w:eastAsia="ru-RU"/>
              </w:rPr>
              <w:t>.3</w:t>
            </w:r>
            <w:r>
              <w:rPr>
                <w:rFonts w:ascii="Times New Roman" w:hAnsi="Times New Roman" w:cs="Times New Roman"/>
                <w:bCs/>
                <w:sz w:val="24"/>
                <w:szCs w:val="24"/>
              </w:rPr>
              <w:t xml:space="preserve"> Классификатора рисков</w:t>
            </w:r>
            <w:r>
              <w:rPr>
                <w:rFonts w:ascii="Times New Roman" w:hAnsi="Times New Roman" w:cs="Times New Roman"/>
                <w:sz w:val="24"/>
                <w:szCs w:val="24"/>
              </w:rPr>
              <w:t>.</w:t>
            </w:r>
          </w:p>
        </w:tc>
        <w:tc>
          <w:tcPr>
            <w:tcW w:w="796" w:type="dxa"/>
            <w:vAlign w:val="center"/>
          </w:tcPr>
          <w:p w14:paraId="030066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15C7F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486B4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0EC70E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58539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2EFF9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2B3313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C9135D2" w14:textId="77777777">
        <w:trPr>
          <w:trHeight w:val="85"/>
        </w:trPr>
        <w:tc>
          <w:tcPr>
            <w:tcW w:w="754" w:type="dxa"/>
            <w:vMerge w:val="restart"/>
          </w:tcPr>
          <w:p w14:paraId="258DEE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510A8B5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требований, установленных графиком документооборота при централизации учета, утвержденного соответствующим приказом Федерального казначейства:</w:t>
            </w:r>
          </w:p>
        </w:tc>
      </w:tr>
      <w:tr w:rsidR="00267722" w14:paraId="765A5ECA" w14:textId="77777777">
        <w:trPr>
          <w:trHeight w:val="1830"/>
        </w:trPr>
        <w:tc>
          <w:tcPr>
            <w:tcW w:w="754" w:type="dxa"/>
            <w:vMerge/>
          </w:tcPr>
          <w:p w14:paraId="09CA7443" w14:textId="77777777" w:rsidR="00267722" w:rsidRDefault="00267722" w:rsidP="00267722">
            <w:pPr>
              <w:jc w:val="center"/>
              <w:rPr>
                <w:rFonts w:ascii="Times New Roman" w:hAnsi="Times New Roman" w:cs="Times New Roman"/>
                <w:sz w:val="24"/>
                <w:szCs w:val="24"/>
              </w:rPr>
            </w:pPr>
          </w:p>
        </w:tc>
        <w:tc>
          <w:tcPr>
            <w:tcW w:w="695" w:type="dxa"/>
            <w:vAlign w:val="center"/>
          </w:tcPr>
          <w:p w14:paraId="36DADF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05CE03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B75CF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1AE179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 своевременности и порядку принятия и отражения в бюджетном учете первичных учетных документов субъекта централизованного учета и отражения информации, указанной в первичных учетных документах, в регистрах бюджетного учета;</w:t>
            </w:r>
          </w:p>
        </w:tc>
        <w:tc>
          <w:tcPr>
            <w:tcW w:w="796" w:type="dxa"/>
            <w:vAlign w:val="center"/>
          </w:tcPr>
          <w:p w14:paraId="0ECCB91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5EE5F6D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373B38CC" w14:textId="77777777" w:rsidR="00267722" w:rsidRDefault="00267722" w:rsidP="00267722">
            <w:pPr>
              <w:jc w:val="center"/>
              <w:rPr>
                <w:rFonts w:ascii="Times New Roman" w:hAnsi="Times New Roman" w:cs="Times New Roman"/>
                <w:color w:val="000000"/>
                <w:sz w:val="24"/>
                <w:szCs w:val="24"/>
              </w:rPr>
            </w:pPr>
          </w:p>
        </w:tc>
        <w:tc>
          <w:tcPr>
            <w:tcW w:w="741" w:type="dxa"/>
            <w:vAlign w:val="center"/>
          </w:tcPr>
          <w:p w14:paraId="75FEC7C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4A42AC5A"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7ADAE62A" w14:textId="77777777" w:rsidR="00267722" w:rsidRDefault="00267722" w:rsidP="00267722">
            <w:pPr>
              <w:jc w:val="center"/>
              <w:rPr>
                <w:rFonts w:ascii="Times New Roman" w:hAnsi="Times New Roman" w:cs="Times New Roman"/>
                <w:color w:val="000000"/>
                <w:sz w:val="24"/>
                <w:szCs w:val="24"/>
              </w:rPr>
            </w:pPr>
          </w:p>
        </w:tc>
        <w:tc>
          <w:tcPr>
            <w:tcW w:w="1571" w:type="dxa"/>
            <w:vAlign w:val="center"/>
          </w:tcPr>
          <w:p w14:paraId="3ABCC1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низкий</w:t>
            </w:r>
          </w:p>
        </w:tc>
      </w:tr>
      <w:tr w:rsidR="00267722" w14:paraId="308A7427" w14:textId="77777777">
        <w:trPr>
          <w:trHeight w:val="1260"/>
        </w:trPr>
        <w:tc>
          <w:tcPr>
            <w:tcW w:w="754" w:type="dxa"/>
            <w:vMerge/>
          </w:tcPr>
          <w:p w14:paraId="03F37568" w14:textId="77777777" w:rsidR="00267722" w:rsidRDefault="00267722" w:rsidP="00267722">
            <w:pPr>
              <w:jc w:val="center"/>
              <w:rPr>
                <w:rFonts w:ascii="Times New Roman" w:hAnsi="Times New Roman" w:cs="Times New Roman"/>
                <w:sz w:val="24"/>
                <w:szCs w:val="24"/>
              </w:rPr>
            </w:pPr>
          </w:p>
        </w:tc>
        <w:tc>
          <w:tcPr>
            <w:tcW w:w="695" w:type="dxa"/>
            <w:vAlign w:val="center"/>
          </w:tcPr>
          <w:p w14:paraId="2DEBBA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4759B3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73763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2FF53E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несвоевременное представление (непредставление) актов сверки для осуществления сверки расчетов с дебиторами и кредиторами;</w:t>
            </w:r>
          </w:p>
        </w:tc>
        <w:tc>
          <w:tcPr>
            <w:tcW w:w="796" w:type="dxa"/>
            <w:vAlign w:val="center"/>
          </w:tcPr>
          <w:p w14:paraId="1842A25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4F5B43F1"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7B4A5EF2" w14:textId="77777777" w:rsidR="00267722" w:rsidRDefault="00267722" w:rsidP="00267722">
            <w:pPr>
              <w:jc w:val="center"/>
              <w:rPr>
                <w:rFonts w:ascii="Times New Roman" w:hAnsi="Times New Roman" w:cs="Times New Roman"/>
                <w:color w:val="000000"/>
                <w:sz w:val="24"/>
                <w:szCs w:val="24"/>
              </w:rPr>
            </w:pPr>
          </w:p>
        </w:tc>
        <w:tc>
          <w:tcPr>
            <w:tcW w:w="741" w:type="dxa"/>
            <w:vAlign w:val="center"/>
          </w:tcPr>
          <w:p w14:paraId="6F29676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2271574E"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712F004F" w14:textId="77777777" w:rsidR="00267722" w:rsidRDefault="00267722" w:rsidP="00267722">
            <w:pPr>
              <w:jc w:val="center"/>
              <w:rPr>
                <w:rFonts w:ascii="Times New Roman" w:hAnsi="Times New Roman" w:cs="Times New Roman"/>
                <w:color w:val="000000"/>
                <w:sz w:val="24"/>
                <w:szCs w:val="24"/>
              </w:rPr>
            </w:pPr>
          </w:p>
        </w:tc>
        <w:tc>
          <w:tcPr>
            <w:tcW w:w="1571" w:type="dxa"/>
            <w:vAlign w:val="center"/>
          </w:tcPr>
          <w:p w14:paraId="332BC0A6"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низкий</w:t>
            </w:r>
          </w:p>
        </w:tc>
      </w:tr>
      <w:tr w:rsidR="00267722" w14:paraId="1F042D61" w14:textId="77777777">
        <w:trPr>
          <w:trHeight w:val="707"/>
        </w:trPr>
        <w:tc>
          <w:tcPr>
            <w:tcW w:w="754" w:type="dxa"/>
            <w:vMerge/>
          </w:tcPr>
          <w:p w14:paraId="4A96B976" w14:textId="77777777" w:rsidR="00267722" w:rsidRDefault="00267722" w:rsidP="00267722">
            <w:pPr>
              <w:jc w:val="center"/>
              <w:rPr>
                <w:rFonts w:ascii="Times New Roman" w:hAnsi="Times New Roman" w:cs="Times New Roman"/>
                <w:sz w:val="24"/>
                <w:szCs w:val="24"/>
              </w:rPr>
            </w:pPr>
          </w:p>
        </w:tc>
        <w:tc>
          <w:tcPr>
            <w:tcW w:w="695" w:type="dxa"/>
            <w:vAlign w:val="center"/>
          </w:tcPr>
          <w:p w14:paraId="1355AD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58F476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5639C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9734CB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неотражение в бюджетном учете результатов инвентаризации;</w:t>
            </w:r>
          </w:p>
        </w:tc>
        <w:tc>
          <w:tcPr>
            <w:tcW w:w="796" w:type="dxa"/>
            <w:vAlign w:val="center"/>
          </w:tcPr>
          <w:p w14:paraId="6753F980"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1B979398"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2105FDDF"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41" w:type="dxa"/>
            <w:vAlign w:val="center"/>
          </w:tcPr>
          <w:p w14:paraId="7DE90AB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704CB28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4969806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1571" w:type="dxa"/>
            <w:vAlign w:val="center"/>
          </w:tcPr>
          <w:p w14:paraId="6F6F61B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значимый</w:t>
            </w:r>
          </w:p>
        </w:tc>
      </w:tr>
      <w:tr w:rsidR="00267722" w14:paraId="637B3D02" w14:textId="77777777">
        <w:trPr>
          <w:trHeight w:val="705"/>
        </w:trPr>
        <w:tc>
          <w:tcPr>
            <w:tcW w:w="754" w:type="dxa"/>
            <w:vMerge/>
          </w:tcPr>
          <w:p w14:paraId="7E4DA6CB" w14:textId="77777777" w:rsidR="00267722" w:rsidRDefault="00267722" w:rsidP="00267722">
            <w:pPr>
              <w:jc w:val="center"/>
              <w:rPr>
                <w:rFonts w:ascii="Times New Roman" w:hAnsi="Times New Roman" w:cs="Times New Roman"/>
                <w:sz w:val="24"/>
                <w:szCs w:val="24"/>
              </w:rPr>
            </w:pPr>
          </w:p>
        </w:tc>
        <w:tc>
          <w:tcPr>
            <w:tcW w:w="695" w:type="dxa"/>
            <w:vAlign w:val="center"/>
          </w:tcPr>
          <w:p w14:paraId="0404C1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96" w:type="dxa"/>
            <w:gridSpan w:val="2"/>
            <w:vAlign w:val="center"/>
          </w:tcPr>
          <w:p w14:paraId="458683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47A4E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314CE0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 IX.3 Классификатора рисков.</w:t>
            </w:r>
          </w:p>
        </w:tc>
        <w:tc>
          <w:tcPr>
            <w:tcW w:w="796" w:type="dxa"/>
            <w:vAlign w:val="center"/>
          </w:tcPr>
          <w:p w14:paraId="00302A80"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52DB2912"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3CC376B3"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41" w:type="dxa"/>
            <w:vAlign w:val="center"/>
          </w:tcPr>
          <w:p w14:paraId="31AD8D1E"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63" w:type="dxa"/>
            <w:vAlign w:val="center"/>
          </w:tcPr>
          <w:p w14:paraId="6A0B7470"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85" w:type="dxa"/>
            <w:vAlign w:val="center"/>
          </w:tcPr>
          <w:p w14:paraId="547EE3E6"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1571" w:type="dxa"/>
            <w:vAlign w:val="center"/>
          </w:tcPr>
          <w:p w14:paraId="22F9C80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низкий</w:t>
            </w:r>
          </w:p>
        </w:tc>
      </w:tr>
      <w:tr w:rsidR="00267722" w14:paraId="43DD574F" w14:textId="77777777">
        <w:trPr>
          <w:trHeight w:val="256"/>
        </w:trPr>
        <w:tc>
          <w:tcPr>
            <w:tcW w:w="754" w:type="dxa"/>
            <w:vMerge w:val="restart"/>
          </w:tcPr>
          <w:p w14:paraId="09E063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005E7C9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МБУ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IX</w:t>
            </w:r>
            <w:r>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sz w:val="24"/>
                <w:szCs w:val="24"/>
                <w:lang w:eastAsia="ru-RU"/>
              </w:rPr>
              <w:t xml:space="preserve"> Классификатора рисков:</w:t>
            </w:r>
          </w:p>
        </w:tc>
      </w:tr>
      <w:tr w:rsidR="00267722" w14:paraId="4EFC41DB" w14:textId="77777777">
        <w:trPr>
          <w:trHeight w:val="1534"/>
        </w:trPr>
        <w:tc>
          <w:tcPr>
            <w:tcW w:w="754" w:type="dxa"/>
            <w:vMerge/>
          </w:tcPr>
          <w:p w14:paraId="1D6B57FB" w14:textId="77777777" w:rsidR="00267722" w:rsidRDefault="00267722" w:rsidP="00267722">
            <w:pPr>
              <w:jc w:val="center"/>
              <w:rPr>
                <w:rFonts w:ascii="Times New Roman" w:hAnsi="Times New Roman" w:cs="Times New Roman"/>
                <w:sz w:val="24"/>
                <w:szCs w:val="24"/>
              </w:rPr>
            </w:pPr>
          </w:p>
        </w:tc>
        <w:tc>
          <w:tcPr>
            <w:tcW w:w="695" w:type="dxa"/>
            <w:vAlign w:val="center"/>
          </w:tcPr>
          <w:p w14:paraId="3A1AF7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9.3</w:t>
            </w:r>
          </w:p>
        </w:tc>
        <w:tc>
          <w:tcPr>
            <w:tcW w:w="642" w:type="dxa"/>
            <w:vAlign w:val="center"/>
          </w:tcPr>
          <w:p w14:paraId="379E4F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628" w:type="dxa"/>
            <w:gridSpan w:val="2"/>
            <w:vAlign w:val="center"/>
          </w:tcPr>
          <w:p w14:paraId="4F52F1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C194E8C"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eastAsia="Times New Roman" w:hAnsi="Times New Roman" w:cs="Times New Roman"/>
                <w:color w:val="000000"/>
                <w:sz w:val="24"/>
                <w:szCs w:val="24"/>
                <w:lang w:val="en-US" w:eastAsia="ru-RU"/>
              </w:rPr>
              <w:t>IX</w:t>
            </w:r>
            <w:r>
              <w:rPr>
                <w:rFonts w:ascii="Times New Roman" w:eastAsia="Times New Roman" w:hAnsi="Times New Roman" w:cs="Times New Roman"/>
                <w:color w:val="000000"/>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31E725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B8650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C734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73A69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FD17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6E56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0258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2E48E6D" w14:textId="77777777">
        <w:trPr>
          <w:trHeight w:val="418"/>
        </w:trPr>
        <w:tc>
          <w:tcPr>
            <w:tcW w:w="14197" w:type="dxa"/>
            <w:gridSpan w:val="13"/>
            <w:vAlign w:val="center"/>
          </w:tcPr>
          <w:p w14:paraId="3E775429"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МБУ ФК</w:t>
            </w:r>
            <w:r>
              <w:rPr>
                <w:rFonts w:ascii="Times New Roman" w:eastAsia="Times New Roman" w:hAnsi="Times New Roman" w:cs="Times New Roman"/>
                <w:b/>
                <w:sz w:val="24"/>
                <w:szCs w:val="24"/>
                <w:lang w:eastAsia="ru-RU"/>
              </w:rPr>
              <w:t>:</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X</w:t>
            </w:r>
            <w:r>
              <w:rPr>
                <w:rFonts w:ascii="Times New Roman" w:eastAsia="Calibri" w:hAnsi="Times New Roman" w:cs="Times New Roman"/>
                <w:b/>
                <w:sz w:val="24"/>
                <w:szCs w:val="24"/>
              </w:rPr>
              <w:t>.</w:t>
            </w:r>
            <w:r>
              <w:rPr>
                <w:rFonts w:ascii="Times New Roman" w:eastAsia="Times New Roman" w:hAnsi="Times New Roman" w:cs="Times New Roman"/>
                <w:b/>
                <w:sz w:val="24"/>
                <w:szCs w:val="24"/>
                <w:lang w:eastAsia="ru-RU"/>
              </w:rPr>
              <w:t>3 Централизованное начисление заработной платы и иных выплат</w:t>
            </w:r>
          </w:p>
        </w:tc>
      </w:tr>
      <w:tr w:rsidR="00267722" w14:paraId="7E3B9FE7" w14:textId="77777777">
        <w:trPr>
          <w:trHeight w:val="562"/>
        </w:trPr>
        <w:tc>
          <w:tcPr>
            <w:tcW w:w="754" w:type="dxa"/>
            <w:vMerge w:val="restart"/>
          </w:tcPr>
          <w:p w14:paraId="1538A3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38F0856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Начисление заработной платы и иных выплат субъекта учета и операций, их изменяющих на основании представленных документов субъектами учета:</w:t>
            </w:r>
          </w:p>
        </w:tc>
      </w:tr>
      <w:tr w:rsidR="00267722" w14:paraId="3999EDBD" w14:textId="77777777">
        <w:trPr>
          <w:trHeight w:val="613"/>
        </w:trPr>
        <w:tc>
          <w:tcPr>
            <w:tcW w:w="754" w:type="dxa"/>
            <w:vMerge/>
          </w:tcPr>
          <w:p w14:paraId="5072640B" w14:textId="77777777" w:rsidR="00267722" w:rsidRDefault="00267722" w:rsidP="00267722">
            <w:pPr>
              <w:jc w:val="center"/>
              <w:rPr>
                <w:rFonts w:ascii="Times New Roman" w:hAnsi="Times New Roman" w:cs="Times New Roman"/>
                <w:sz w:val="24"/>
                <w:szCs w:val="24"/>
              </w:rPr>
            </w:pPr>
          </w:p>
        </w:tc>
        <w:tc>
          <w:tcPr>
            <w:tcW w:w="695" w:type="dxa"/>
            <w:vAlign w:val="center"/>
          </w:tcPr>
          <w:p w14:paraId="4F74CF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10.3</w:t>
            </w:r>
          </w:p>
        </w:tc>
        <w:tc>
          <w:tcPr>
            <w:tcW w:w="696" w:type="dxa"/>
            <w:gridSpan w:val="2"/>
            <w:vAlign w:val="center"/>
          </w:tcPr>
          <w:p w14:paraId="4F3792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20364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74281CD"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установленного порядка начисления заработной платы, социальных и иных выплат физическим лицам;</w:t>
            </w:r>
          </w:p>
        </w:tc>
        <w:tc>
          <w:tcPr>
            <w:tcW w:w="796" w:type="dxa"/>
            <w:vAlign w:val="center"/>
          </w:tcPr>
          <w:p w14:paraId="4D7A82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FF880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5A6E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73FC6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4BF2A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4DD60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DAF2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7EC48D3" w14:textId="77777777">
        <w:trPr>
          <w:trHeight w:val="257"/>
        </w:trPr>
        <w:tc>
          <w:tcPr>
            <w:tcW w:w="754" w:type="dxa"/>
            <w:vMerge/>
          </w:tcPr>
          <w:p w14:paraId="614245CC" w14:textId="77777777" w:rsidR="00267722" w:rsidRDefault="00267722" w:rsidP="00267722">
            <w:pPr>
              <w:jc w:val="center"/>
              <w:rPr>
                <w:rFonts w:ascii="Times New Roman" w:hAnsi="Times New Roman" w:cs="Times New Roman"/>
                <w:sz w:val="24"/>
                <w:szCs w:val="24"/>
              </w:rPr>
            </w:pPr>
          </w:p>
        </w:tc>
        <w:tc>
          <w:tcPr>
            <w:tcW w:w="695" w:type="dxa"/>
            <w:vAlign w:val="center"/>
          </w:tcPr>
          <w:p w14:paraId="467C90A8"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.3</w:t>
            </w:r>
          </w:p>
        </w:tc>
        <w:tc>
          <w:tcPr>
            <w:tcW w:w="696" w:type="dxa"/>
            <w:gridSpan w:val="2"/>
            <w:vAlign w:val="center"/>
          </w:tcPr>
          <w:p w14:paraId="33C645F0"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5875D7E9"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5274" w:type="dxa"/>
            <w:vAlign w:val="center"/>
          </w:tcPr>
          <w:p w14:paraId="3BE8E9A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неосуществление удержания из заработной платы на основании представленных документов субъектами учета;</w:t>
            </w:r>
          </w:p>
        </w:tc>
        <w:tc>
          <w:tcPr>
            <w:tcW w:w="796" w:type="dxa"/>
            <w:vAlign w:val="center"/>
          </w:tcPr>
          <w:p w14:paraId="715958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96D2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1114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E52F0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F3DF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CE400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F67B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729AEED" w14:textId="77777777">
        <w:trPr>
          <w:trHeight w:val="128"/>
        </w:trPr>
        <w:tc>
          <w:tcPr>
            <w:tcW w:w="754" w:type="dxa"/>
            <w:vMerge/>
          </w:tcPr>
          <w:p w14:paraId="0EB27509" w14:textId="77777777" w:rsidR="00267722" w:rsidRDefault="00267722" w:rsidP="00267722">
            <w:pPr>
              <w:jc w:val="center"/>
              <w:rPr>
                <w:rFonts w:ascii="Times New Roman" w:hAnsi="Times New Roman" w:cs="Times New Roman"/>
                <w:sz w:val="24"/>
                <w:szCs w:val="24"/>
              </w:rPr>
            </w:pPr>
          </w:p>
        </w:tc>
        <w:tc>
          <w:tcPr>
            <w:tcW w:w="695" w:type="dxa"/>
            <w:vAlign w:val="center"/>
          </w:tcPr>
          <w:p w14:paraId="6F409E74"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.3</w:t>
            </w:r>
          </w:p>
        </w:tc>
        <w:tc>
          <w:tcPr>
            <w:tcW w:w="696" w:type="dxa"/>
            <w:gridSpan w:val="2"/>
            <w:vAlign w:val="center"/>
          </w:tcPr>
          <w:p w14:paraId="1D0BAD39"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64011888"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274" w:type="dxa"/>
            <w:vAlign w:val="center"/>
          </w:tcPr>
          <w:p w14:paraId="1916F56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несвоевременное и (или) неполное отражение операций в бухгалтерском и налоговом учете;</w:t>
            </w:r>
          </w:p>
        </w:tc>
        <w:tc>
          <w:tcPr>
            <w:tcW w:w="796" w:type="dxa"/>
            <w:vAlign w:val="center"/>
          </w:tcPr>
          <w:p w14:paraId="20D1E5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F6A0B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3B49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787A3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9A4FE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9C8BD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52929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FFAC455" w14:textId="77777777">
        <w:trPr>
          <w:trHeight w:val="125"/>
        </w:trPr>
        <w:tc>
          <w:tcPr>
            <w:tcW w:w="754" w:type="dxa"/>
            <w:vMerge/>
          </w:tcPr>
          <w:p w14:paraId="65288001" w14:textId="77777777" w:rsidR="00267722" w:rsidRDefault="00267722" w:rsidP="00267722">
            <w:pPr>
              <w:jc w:val="center"/>
              <w:rPr>
                <w:rFonts w:ascii="Times New Roman" w:hAnsi="Times New Roman" w:cs="Times New Roman"/>
                <w:sz w:val="24"/>
                <w:szCs w:val="24"/>
              </w:rPr>
            </w:pPr>
          </w:p>
        </w:tc>
        <w:tc>
          <w:tcPr>
            <w:tcW w:w="695" w:type="dxa"/>
            <w:vAlign w:val="center"/>
          </w:tcPr>
          <w:p w14:paraId="5DC39242"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.3</w:t>
            </w:r>
          </w:p>
        </w:tc>
        <w:tc>
          <w:tcPr>
            <w:tcW w:w="696" w:type="dxa"/>
            <w:gridSpan w:val="2"/>
            <w:vAlign w:val="center"/>
          </w:tcPr>
          <w:p w14:paraId="32CEDD65"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451049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CDADD7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несвоевременное перечисление заработной платы, социальных и иных выплат физическим лицам;</w:t>
            </w:r>
          </w:p>
        </w:tc>
        <w:tc>
          <w:tcPr>
            <w:tcW w:w="796" w:type="dxa"/>
            <w:vAlign w:val="center"/>
          </w:tcPr>
          <w:p w14:paraId="136FA5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D1CD1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A1B2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74B88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7B29A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9DA4C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6BB06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0819A0A" w14:textId="77777777">
        <w:trPr>
          <w:trHeight w:val="148"/>
        </w:trPr>
        <w:tc>
          <w:tcPr>
            <w:tcW w:w="754" w:type="dxa"/>
            <w:vMerge/>
          </w:tcPr>
          <w:p w14:paraId="724AA2EE" w14:textId="77777777" w:rsidR="00267722" w:rsidRDefault="00267722" w:rsidP="00267722">
            <w:pPr>
              <w:jc w:val="center"/>
              <w:rPr>
                <w:rFonts w:ascii="Times New Roman" w:hAnsi="Times New Roman" w:cs="Times New Roman"/>
                <w:sz w:val="24"/>
                <w:szCs w:val="24"/>
              </w:rPr>
            </w:pPr>
          </w:p>
        </w:tc>
        <w:tc>
          <w:tcPr>
            <w:tcW w:w="695" w:type="dxa"/>
            <w:vAlign w:val="center"/>
          </w:tcPr>
          <w:p w14:paraId="34596B30"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.3</w:t>
            </w:r>
          </w:p>
        </w:tc>
        <w:tc>
          <w:tcPr>
            <w:tcW w:w="696" w:type="dxa"/>
            <w:gridSpan w:val="2"/>
            <w:vAlign w:val="center"/>
          </w:tcPr>
          <w:p w14:paraId="6571EB79"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5E6375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89B87D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установленного порядка начисления и перечисления страховых взносов, налогов и сборов;</w:t>
            </w:r>
          </w:p>
        </w:tc>
        <w:tc>
          <w:tcPr>
            <w:tcW w:w="796" w:type="dxa"/>
            <w:vAlign w:val="center"/>
          </w:tcPr>
          <w:p w14:paraId="71B84A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0499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842B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E7E7B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55586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D24B0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8280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F7FB532" w14:textId="77777777">
        <w:trPr>
          <w:trHeight w:val="85"/>
        </w:trPr>
        <w:tc>
          <w:tcPr>
            <w:tcW w:w="754" w:type="dxa"/>
            <w:vMerge/>
          </w:tcPr>
          <w:p w14:paraId="76FF39B6" w14:textId="77777777" w:rsidR="00267722" w:rsidRDefault="00267722" w:rsidP="00267722">
            <w:pPr>
              <w:jc w:val="center"/>
              <w:rPr>
                <w:rFonts w:ascii="Times New Roman" w:hAnsi="Times New Roman" w:cs="Times New Roman"/>
                <w:sz w:val="24"/>
                <w:szCs w:val="24"/>
              </w:rPr>
            </w:pPr>
          </w:p>
        </w:tc>
        <w:tc>
          <w:tcPr>
            <w:tcW w:w="695" w:type="dxa"/>
            <w:vAlign w:val="center"/>
          </w:tcPr>
          <w:p w14:paraId="3855F148"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.3</w:t>
            </w:r>
          </w:p>
        </w:tc>
        <w:tc>
          <w:tcPr>
            <w:tcW w:w="696" w:type="dxa"/>
            <w:gridSpan w:val="2"/>
            <w:vAlign w:val="center"/>
          </w:tcPr>
          <w:p w14:paraId="54161BDD"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6F37DC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4D1DA2E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учета расчетов </w:t>
            </w:r>
            <w:r>
              <w:rPr>
                <w:rFonts w:ascii="Times New Roman" w:hAnsi="Times New Roman" w:cs="Times New Roman"/>
                <w:sz w:val="24"/>
                <w:szCs w:val="24"/>
              </w:rPr>
              <w:br/>
              <w:t>с депонентами;</w:t>
            </w:r>
          </w:p>
        </w:tc>
        <w:tc>
          <w:tcPr>
            <w:tcW w:w="796" w:type="dxa"/>
            <w:vAlign w:val="center"/>
          </w:tcPr>
          <w:p w14:paraId="05000F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E5E89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D54B5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0B8A5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C01E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35546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8286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441546D" w14:textId="77777777">
        <w:trPr>
          <w:trHeight w:val="1264"/>
        </w:trPr>
        <w:tc>
          <w:tcPr>
            <w:tcW w:w="754" w:type="dxa"/>
            <w:vMerge/>
          </w:tcPr>
          <w:p w14:paraId="115743B7" w14:textId="77777777" w:rsidR="00267722" w:rsidRDefault="00267722" w:rsidP="00267722">
            <w:pPr>
              <w:jc w:val="center"/>
              <w:rPr>
                <w:rFonts w:ascii="Times New Roman" w:hAnsi="Times New Roman" w:cs="Times New Roman"/>
                <w:sz w:val="24"/>
                <w:szCs w:val="24"/>
              </w:rPr>
            </w:pPr>
          </w:p>
        </w:tc>
        <w:tc>
          <w:tcPr>
            <w:tcW w:w="695" w:type="dxa"/>
            <w:vAlign w:val="center"/>
          </w:tcPr>
          <w:p w14:paraId="5BCD8365"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rPr>
              <w:t>0</w:t>
            </w:r>
            <w:r>
              <w:rPr>
                <w:rFonts w:ascii="Times New Roman" w:hAnsi="Times New Roman" w:cs="Times New Roman"/>
                <w:sz w:val="24"/>
                <w:szCs w:val="24"/>
                <w:lang w:val="en-US"/>
              </w:rPr>
              <w:t>.3</w:t>
            </w:r>
          </w:p>
        </w:tc>
        <w:tc>
          <w:tcPr>
            <w:tcW w:w="696" w:type="dxa"/>
            <w:gridSpan w:val="2"/>
            <w:vAlign w:val="center"/>
          </w:tcPr>
          <w:p w14:paraId="76369134"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266D7E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18AF81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color w:val="000000" w:themeColor="text1"/>
                <w:sz w:val="24"/>
                <w:szCs w:val="24"/>
              </w:rPr>
              <w:t>несоблюдение порядка ведения учета резервов предстоящих расходов и отложенных обязательств по оплате отпусков за фактически отработанное время;</w:t>
            </w:r>
          </w:p>
        </w:tc>
        <w:tc>
          <w:tcPr>
            <w:tcW w:w="796" w:type="dxa"/>
            <w:vAlign w:val="center"/>
          </w:tcPr>
          <w:p w14:paraId="5B5D86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E0ACE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94A0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3CB83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17191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CF819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ED72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D3E74DA" w14:textId="77777777">
        <w:trPr>
          <w:trHeight w:val="85"/>
        </w:trPr>
        <w:tc>
          <w:tcPr>
            <w:tcW w:w="754" w:type="dxa"/>
            <w:vMerge/>
          </w:tcPr>
          <w:p w14:paraId="6950C904" w14:textId="77777777" w:rsidR="00267722" w:rsidRDefault="00267722" w:rsidP="00267722">
            <w:pPr>
              <w:jc w:val="center"/>
              <w:rPr>
                <w:rFonts w:ascii="Times New Roman" w:hAnsi="Times New Roman" w:cs="Times New Roman"/>
                <w:sz w:val="24"/>
                <w:szCs w:val="24"/>
              </w:rPr>
            </w:pPr>
          </w:p>
        </w:tc>
        <w:tc>
          <w:tcPr>
            <w:tcW w:w="695" w:type="dxa"/>
            <w:vAlign w:val="center"/>
          </w:tcPr>
          <w:p w14:paraId="5B3C7C1D"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10.3</w:t>
            </w:r>
          </w:p>
        </w:tc>
        <w:tc>
          <w:tcPr>
            <w:tcW w:w="696" w:type="dxa"/>
            <w:gridSpan w:val="2"/>
            <w:vAlign w:val="center"/>
          </w:tcPr>
          <w:p w14:paraId="3A724053"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1</w:t>
            </w:r>
          </w:p>
        </w:tc>
        <w:tc>
          <w:tcPr>
            <w:tcW w:w="574" w:type="dxa"/>
            <w:vAlign w:val="center"/>
          </w:tcPr>
          <w:p w14:paraId="4C1A77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2E5B2768" w14:textId="77777777" w:rsidR="00267722" w:rsidRDefault="00267722" w:rsidP="0026772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несоблюдение порядка расчетов с физическими лицами несписочного состава;</w:t>
            </w:r>
          </w:p>
        </w:tc>
        <w:tc>
          <w:tcPr>
            <w:tcW w:w="796" w:type="dxa"/>
            <w:vAlign w:val="center"/>
          </w:tcPr>
          <w:p w14:paraId="7A0398BE"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w:t>
            </w:r>
          </w:p>
        </w:tc>
        <w:tc>
          <w:tcPr>
            <w:tcW w:w="763" w:type="dxa"/>
            <w:vAlign w:val="center"/>
          </w:tcPr>
          <w:p w14:paraId="7707BAAA"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w:t>
            </w:r>
          </w:p>
        </w:tc>
        <w:tc>
          <w:tcPr>
            <w:tcW w:w="785" w:type="dxa"/>
            <w:vAlign w:val="center"/>
          </w:tcPr>
          <w:p w14:paraId="7E90FF85"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Х</w:t>
            </w:r>
          </w:p>
        </w:tc>
        <w:tc>
          <w:tcPr>
            <w:tcW w:w="741" w:type="dxa"/>
            <w:vAlign w:val="center"/>
          </w:tcPr>
          <w:p w14:paraId="1BA78396"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w:t>
            </w:r>
          </w:p>
        </w:tc>
        <w:tc>
          <w:tcPr>
            <w:tcW w:w="763" w:type="dxa"/>
            <w:vAlign w:val="center"/>
          </w:tcPr>
          <w:p w14:paraId="046FC51F"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Х</w:t>
            </w:r>
          </w:p>
        </w:tc>
        <w:tc>
          <w:tcPr>
            <w:tcW w:w="785" w:type="dxa"/>
            <w:vAlign w:val="center"/>
          </w:tcPr>
          <w:p w14:paraId="4EE9EF82"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w:t>
            </w:r>
          </w:p>
        </w:tc>
        <w:tc>
          <w:tcPr>
            <w:tcW w:w="1571" w:type="dxa"/>
            <w:vAlign w:val="center"/>
          </w:tcPr>
          <w:p w14:paraId="7F961F5F"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значимый</w:t>
            </w:r>
          </w:p>
        </w:tc>
      </w:tr>
      <w:tr w:rsidR="00267722" w14:paraId="1D4AED59" w14:textId="77777777">
        <w:trPr>
          <w:trHeight w:val="718"/>
        </w:trPr>
        <w:tc>
          <w:tcPr>
            <w:tcW w:w="754" w:type="dxa"/>
            <w:vMerge/>
          </w:tcPr>
          <w:p w14:paraId="2015940F" w14:textId="77777777" w:rsidR="00267722" w:rsidRDefault="00267722" w:rsidP="00267722">
            <w:pPr>
              <w:jc w:val="center"/>
              <w:rPr>
                <w:rFonts w:ascii="Times New Roman" w:hAnsi="Times New Roman" w:cs="Times New Roman"/>
                <w:sz w:val="24"/>
                <w:szCs w:val="24"/>
              </w:rPr>
            </w:pPr>
          </w:p>
        </w:tc>
        <w:tc>
          <w:tcPr>
            <w:tcW w:w="695" w:type="dxa"/>
            <w:vAlign w:val="center"/>
          </w:tcPr>
          <w:p w14:paraId="76DDB4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10.3</w:t>
            </w:r>
          </w:p>
        </w:tc>
        <w:tc>
          <w:tcPr>
            <w:tcW w:w="696" w:type="dxa"/>
            <w:gridSpan w:val="2"/>
            <w:vAlign w:val="center"/>
          </w:tcPr>
          <w:p w14:paraId="325518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59BD8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46BD3E9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ведения аналитического учета дебиторской и кредиторской задолженности</w:t>
            </w:r>
          </w:p>
        </w:tc>
        <w:tc>
          <w:tcPr>
            <w:tcW w:w="796" w:type="dxa"/>
            <w:vAlign w:val="center"/>
          </w:tcPr>
          <w:p w14:paraId="65174A6C"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763" w:type="dxa"/>
            <w:vAlign w:val="center"/>
          </w:tcPr>
          <w:p w14:paraId="498EFF1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Х</w:t>
            </w:r>
          </w:p>
        </w:tc>
        <w:tc>
          <w:tcPr>
            <w:tcW w:w="785" w:type="dxa"/>
            <w:vAlign w:val="center"/>
          </w:tcPr>
          <w:p w14:paraId="0DDC870C"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741" w:type="dxa"/>
            <w:vAlign w:val="center"/>
          </w:tcPr>
          <w:p w14:paraId="60359699"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763" w:type="dxa"/>
            <w:vAlign w:val="center"/>
          </w:tcPr>
          <w:p w14:paraId="02DF511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Х</w:t>
            </w:r>
          </w:p>
        </w:tc>
        <w:tc>
          <w:tcPr>
            <w:tcW w:w="785" w:type="dxa"/>
            <w:vAlign w:val="center"/>
          </w:tcPr>
          <w:p w14:paraId="4C377DB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1571" w:type="dxa"/>
            <w:vAlign w:val="center"/>
          </w:tcPr>
          <w:p w14:paraId="07DF51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27E6F348" w14:textId="77777777">
        <w:trPr>
          <w:trHeight w:val="718"/>
        </w:trPr>
        <w:tc>
          <w:tcPr>
            <w:tcW w:w="754" w:type="dxa"/>
            <w:vMerge/>
          </w:tcPr>
          <w:p w14:paraId="5E8025BA" w14:textId="77777777" w:rsidR="00267722" w:rsidRDefault="00267722" w:rsidP="00267722">
            <w:pPr>
              <w:jc w:val="center"/>
              <w:rPr>
                <w:rFonts w:ascii="Times New Roman" w:hAnsi="Times New Roman" w:cs="Times New Roman"/>
                <w:sz w:val="24"/>
                <w:szCs w:val="24"/>
              </w:rPr>
            </w:pPr>
          </w:p>
        </w:tc>
        <w:tc>
          <w:tcPr>
            <w:tcW w:w="695" w:type="dxa"/>
            <w:vAlign w:val="center"/>
          </w:tcPr>
          <w:p w14:paraId="75344B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10.3</w:t>
            </w:r>
          </w:p>
        </w:tc>
        <w:tc>
          <w:tcPr>
            <w:tcW w:w="696" w:type="dxa"/>
            <w:gridSpan w:val="2"/>
            <w:vAlign w:val="center"/>
          </w:tcPr>
          <w:p w14:paraId="724DD6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F1CD9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00D2D22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регистрация операций, по которым не предоставлялись необходимые документы и сведения </w:t>
            </w:r>
          </w:p>
        </w:tc>
        <w:tc>
          <w:tcPr>
            <w:tcW w:w="796" w:type="dxa"/>
            <w:vAlign w:val="center"/>
          </w:tcPr>
          <w:p w14:paraId="32D543D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763" w:type="dxa"/>
            <w:vAlign w:val="center"/>
          </w:tcPr>
          <w:p w14:paraId="3A994E60"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Х</w:t>
            </w:r>
          </w:p>
        </w:tc>
        <w:tc>
          <w:tcPr>
            <w:tcW w:w="785" w:type="dxa"/>
            <w:vAlign w:val="center"/>
          </w:tcPr>
          <w:p w14:paraId="26609D18"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741" w:type="dxa"/>
            <w:vAlign w:val="center"/>
          </w:tcPr>
          <w:p w14:paraId="6377663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763" w:type="dxa"/>
            <w:vAlign w:val="center"/>
          </w:tcPr>
          <w:p w14:paraId="7698B37A"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Х</w:t>
            </w:r>
          </w:p>
        </w:tc>
        <w:tc>
          <w:tcPr>
            <w:tcW w:w="785" w:type="dxa"/>
            <w:vAlign w:val="center"/>
          </w:tcPr>
          <w:p w14:paraId="5B2A4050"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themeColor="text1"/>
                <w:sz w:val="24"/>
                <w:szCs w:val="24"/>
              </w:rPr>
              <w:t>–</w:t>
            </w:r>
          </w:p>
        </w:tc>
        <w:tc>
          <w:tcPr>
            <w:tcW w:w="1571" w:type="dxa"/>
            <w:vAlign w:val="center"/>
          </w:tcPr>
          <w:p w14:paraId="7EF213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2D14038B" w14:textId="77777777">
        <w:trPr>
          <w:trHeight w:val="718"/>
        </w:trPr>
        <w:tc>
          <w:tcPr>
            <w:tcW w:w="754" w:type="dxa"/>
            <w:vMerge/>
          </w:tcPr>
          <w:p w14:paraId="620FE034" w14:textId="77777777" w:rsidR="00267722" w:rsidRDefault="00267722" w:rsidP="00267722">
            <w:pPr>
              <w:jc w:val="center"/>
              <w:rPr>
                <w:rFonts w:ascii="Times New Roman" w:hAnsi="Times New Roman" w:cs="Times New Roman"/>
                <w:sz w:val="24"/>
                <w:szCs w:val="24"/>
              </w:rPr>
            </w:pPr>
          </w:p>
        </w:tc>
        <w:tc>
          <w:tcPr>
            <w:tcW w:w="695" w:type="dxa"/>
            <w:vAlign w:val="center"/>
          </w:tcPr>
          <w:p w14:paraId="16191C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10.3</w:t>
            </w:r>
          </w:p>
        </w:tc>
        <w:tc>
          <w:tcPr>
            <w:tcW w:w="696" w:type="dxa"/>
            <w:gridSpan w:val="2"/>
            <w:vAlign w:val="center"/>
          </w:tcPr>
          <w:p w14:paraId="5C77C1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953ED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23C69CC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w:t>
            </w:r>
            <w:r>
              <w:rPr>
                <w:rFonts w:ascii="Times New Roman" w:eastAsia="Calibri" w:hAnsi="Times New Roman" w:cs="Times New Roman"/>
                <w:sz w:val="24"/>
                <w:szCs w:val="24"/>
              </w:rPr>
              <w:t xml:space="preserve">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.3 «Централизованное начисление заработной платы и иных выплат</w:t>
            </w: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 xml:space="preserve">(далее – направление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.3</w:t>
            </w:r>
            <w:r>
              <w:rPr>
                <w:rFonts w:ascii="Times New Roman" w:hAnsi="Times New Roman" w:cs="Times New Roman"/>
                <w:bCs/>
                <w:sz w:val="24"/>
                <w:szCs w:val="24"/>
              </w:rPr>
              <w:t xml:space="preserve">) </w:t>
            </w:r>
            <w:r>
              <w:rPr>
                <w:rFonts w:ascii="Times New Roman" w:hAnsi="Times New Roman" w:cs="Times New Roman"/>
                <w:bCs/>
                <w:sz w:val="24"/>
                <w:szCs w:val="24"/>
              </w:rPr>
              <w:lastRenderedPageBreak/>
              <w:t>Классификатора рисков</w:t>
            </w:r>
            <w:r>
              <w:rPr>
                <w:rFonts w:ascii="Times New Roman" w:hAnsi="Times New Roman" w:cs="Times New Roman"/>
                <w:sz w:val="24"/>
                <w:szCs w:val="24"/>
              </w:rPr>
              <w:t>.</w:t>
            </w:r>
          </w:p>
        </w:tc>
        <w:tc>
          <w:tcPr>
            <w:tcW w:w="796" w:type="dxa"/>
            <w:vAlign w:val="center"/>
          </w:tcPr>
          <w:p w14:paraId="157824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lastRenderedPageBreak/>
              <w:t>Х</w:t>
            </w:r>
          </w:p>
        </w:tc>
        <w:tc>
          <w:tcPr>
            <w:tcW w:w="763" w:type="dxa"/>
            <w:vAlign w:val="center"/>
          </w:tcPr>
          <w:p w14:paraId="3D21F4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AB84A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6B06C4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7D9E4E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D26EC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194CA9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C1CEFDA" w14:textId="77777777">
        <w:trPr>
          <w:trHeight w:val="589"/>
        </w:trPr>
        <w:tc>
          <w:tcPr>
            <w:tcW w:w="754" w:type="dxa"/>
            <w:vMerge w:val="restart"/>
          </w:tcPr>
          <w:p w14:paraId="73D8A9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59EFB5C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Формирование и представление отчетности в органы государственной статистики и налоговые органы в соответствии </w:t>
            </w:r>
            <w:r>
              <w:rPr>
                <w:rFonts w:ascii="Times New Roman" w:hAnsi="Times New Roman" w:cs="Times New Roman"/>
                <w:sz w:val="24"/>
                <w:szCs w:val="24"/>
              </w:rPr>
              <w:br/>
              <w:t>с требованиями, установленными законодательством Российской Федерации:</w:t>
            </w:r>
          </w:p>
        </w:tc>
      </w:tr>
      <w:tr w:rsidR="00267722" w14:paraId="384CF134" w14:textId="77777777">
        <w:trPr>
          <w:trHeight w:val="993"/>
        </w:trPr>
        <w:tc>
          <w:tcPr>
            <w:tcW w:w="754" w:type="dxa"/>
            <w:vMerge/>
          </w:tcPr>
          <w:p w14:paraId="5D2A5B41" w14:textId="77777777" w:rsidR="00267722" w:rsidRDefault="00267722" w:rsidP="00267722">
            <w:pPr>
              <w:jc w:val="center"/>
              <w:rPr>
                <w:rFonts w:ascii="Times New Roman" w:hAnsi="Times New Roman" w:cs="Times New Roman"/>
                <w:sz w:val="24"/>
                <w:szCs w:val="24"/>
              </w:rPr>
            </w:pPr>
          </w:p>
        </w:tc>
        <w:tc>
          <w:tcPr>
            <w:tcW w:w="695" w:type="dxa"/>
            <w:vAlign w:val="center"/>
          </w:tcPr>
          <w:p w14:paraId="3CFBBD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10.3</w:t>
            </w:r>
          </w:p>
        </w:tc>
        <w:tc>
          <w:tcPr>
            <w:tcW w:w="696" w:type="dxa"/>
            <w:gridSpan w:val="2"/>
            <w:vAlign w:val="center"/>
          </w:tcPr>
          <w:p w14:paraId="209D1A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60474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3F5F9EA"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несвоевременное представление отчетности во внебюджетные фонды, налоговые органы, органы государственной статистики;</w:t>
            </w:r>
          </w:p>
        </w:tc>
        <w:tc>
          <w:tcPr>
            <w:tcW w:w="796" w:type="dxa"/>
            <w:vAlign w:val="center"/>
          </w:tcPr>
          <w:p w14:paraId="7E814E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A637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B638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9AF53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61F01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89E4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B1B104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4735287" w14:textId="77777777">
        <w:trPr>
          <w:trHeight w:val="246"/>
        </w:trPr>
        <w:tc>
          <w:tcPr>
            <w:tcW w:w="754" w:type="dxa"/>
            <w:vMerge/>
          </w:tcPr>
          <w:p w14:paraId="7ACE1734" w14:textId="77777777" w:rsidR="00267722" w:rsidRDefault="00267722" w:rsidP="00267722">
            <w:pPr>
              <w:jc w:val="center"/>
              <w:rPr>
                <w:rFonts w:ascii="Times New Roman" w:hAnsi="Times New Roman" w:cs="Times New Roman"/>
                <w:sz w:val="24"/>
                <w:szCs w:val="24"/>
              </w:rPr>
            </w:pPr>
          </w:p>
        </w:tc>
        <w:tc>
          <w:tcPr>
            <w:tcW w:w="695" w:type="dxa"/>
            <w:vAlign w:val="center"/>
          </w:tcPr>
          <w:p w14:paraId="4F5D12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10.3</w:t>
            </w:r>
          </w:p>
        </w:tc>
        <w:tc>
          <w:tcPr>
            <w:tcW w:w="696" w:type="dxa"/>
            <w:gridSpan w:val="2"/>
            <w:vAlign w:val="center"/>
          </w:tcPr>
          <w:p w14:paraId="40973A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4A864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B2354BE" w14:textId="77777777" w:rsidR="00267722" w:rsidRDefault="00267722" w:rsidP="00267722">
            <w:pPr>
              <w:jc w:val="both"/>
              <w:rPr>
                <w:rFonts w:ascii="Times New Roman" w:eastAsia="Times New Roman" w:hAnsi="Times New Roman" w:cs="Times New Roman"/>
                <w:color w:val="000000"/>
                <w:sz w:val="24"/>
                <w:szCs w:val="24"/>
                <w:lang w:eastAsia="ru-RU"/>
              </w:rPr>
            </w:pPr>
            <w:r>
              <w:rPr>
                <w:rFonts w:ascii="Times New Roman" w:hAnsi="Times New Roman" w:cs="Times New Roman"/>
                <w:sz w:val="24"/>
                <w:szCs w:val="24"/>
              </w:rPr>
              <w:t>иные риски по пункту 2 направления деятельности X.3 Классификатора рисков.</w:t>
            </w:r>
          </w:p>
        </w:tc>
        <w:tc>
          <w:tcPr>
            <w:tcW w:w="796" w:type="dxa"/>
            <w:vAlign w:val="center"/>
          </w:tcPr>
          <w:p w14:paraId="2576CE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59D31C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305D7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623B0E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EABE4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73711D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558042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114D72F" w14:textId="77777777">
        <w:trPr>
          <w:trHeight w:val="691"/>
        </w:trPr>
        <w:tc>
          <w:tcPr>
            <w:tcW w:w="754" w:type="dxa"/>
            <w:vMerge w:val="restart"/>
          </w:tcPr>
          <w:p w14:paraId="4731E2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w:t>
            </w:r>
          </w:p>
        </w:tc>
        <w:tc>
          <w:tcPr>
            <w:tcW w:w="13443" w:type="dxa"/>
            <w:gridSpan w:val="12"/>
            <w:vAlign w:val="center"/>
          </w:tcPr>
          <w:p w14:paraId="5FC76FB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МБУ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sz w:val="24"/>
                <w:szCs w:val="24"/>
                <w:lang w:eastAsia="ru-RU"/>
              </w:rPr>
              <w:t xml:space="preserve"> Классификатора рисков:</w:t>
            </w:r>
          </w:p>
        </w:tc>
      </w:tr>
      <w:tr w:rsidR="00267722" w14:paraId="225FFD65" w14:textId="77777777">
        <w:trPr>
          <w:trHeight w:val="85"/>
        </w:trPr>
        <w:tc>
          <w:tcPr>
            <w:tcW w:w="754" w:type="dxa"/>
            <w:vMerge/>
          </w:tcPr>
          <w:p w14:paraId="178FDF8C" w14:textId="77777777" w:rsidR="00267722" w:rsidRDefault="00267722" w:rsidP="00267722">
            <w:pPr>
              <w:jc w:val="center"/>
              <w:rPr>
                <w:rFonts w:ascii="Times New Roman" w:hAnsi="Times New Roman" w:cs="Times New Roman"/>
                <w:sz w:val="24"/>
                <w:szCs w:val="24"/>
              </w:rPr>
            </w:pPr>
          </w:p>
        </w:tc>
        <w:tc>
          <w:tcPr>
            <w:tcW w:w="695" w:type="dxa"/>
            <w:vAlign w:val="center"/>
          </w:tcPr>
          <w:p w14:paraId="057FBD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10.3</w:t>
            </w:r>
          </w:p>
        </w:tc>
        <w:tc>
          <w:tcPr>
            <w:tcW w:w="696" w:type="dxa"/>
            <w:gridSpan w:val="2"/>
            <w:vAlign w:val="center"/>
          </w:tcPr>
          <w:p w14:paraId="10979857"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74" w:type="dxa"/>
            <w:vAlign w:val="center"/>
          </w:tcPr>
          <w:p w14:paraId="22BBEF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EE8718D"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5658E8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BD006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96B0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E1105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E0F91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421F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B4DB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4C43EAA" w14:textId="77777777">
        <w:trPr>
          <w:trHeight w:val="232"/>
        </w:trPr>
        <w:tc>
          <w:tcPr>
            <w:tcW w:w="14197" w:type="dxa"/>
            <w:gridSpan w:val="13"/>
            <w:vAlign w:val="center"/>
          </w:tcPr>
          <w:p w14:paraId="5788C396"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МБУ ФК:</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XI</w:t>
            </w:r>
            <w:r>
              <w:rPr>
                <w:rFonts w:ascii="Times New Roman" w:eastAsia="Calibri" w:hAnsi="Times New Roman" w:cs="Times New Roman"/>
                <w:b/>
                <w:sz w:val="24"/>
                <w:szCs w:val="24"/>
              </w:rPr>
              <w:t>.</w:t>
            </w:r>
            <w:r>
              <w:rPr>
                <w:rFonts w:ascii="Times New Roman" w:eastAsia="Times New Roman" w:hAnsi="Times New Roman" w:cs="Times New Roman"/>
                <w:b/>
                <w:sz w:val="24"/>
                <w:szCs w:val="24"/>
                <w:lang w:eastAsia="ru-RU"/>
              </w:rPr>
              <w:t>3 Централизованный учет доходов бюджетов бюджетной системы Российской Федерации</w:t>
            </w:r>
          </w:p>
        </w:tc>
      </w:tr>
      <w:tr w:rsidR="00267722" w14:paraId="25D45093" w14:textId="77777777">
        <w:trPr>
          <w:trHeight w:val="156"/>
        </w:trPr>
        <w:tc>
          <w:tcPr>
            <w:tcW w:w="754" w:type="dxa"/>
            <w:vMerge w:val="restart"/>
          </w:tcPr>
          <w:p w14:paraId="67A4CC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383A0B6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Ведение учета операций по расчетам по доходам, по расчетам по суммам причиненных ущербов субъекту учета в соответствии с требованиями, установленными законодательством Российской Федерации, нормативными правовыми актами, </w:t>
            </w:r>
            <w:r>
              <w:rPr>
                <w:rFonts w:ascii="Times New Roman" w:hAnsi="Times New Roman" w:cs="Times New Roman"/>
                <w:sz w:val="24"/>
                <w:szCs w:val="24"/>
              </w:rPr>
              <w:br/>
              <w:t>при осуществлении бухгалтерского обслуживания:</w:t>
            </w:r>
          </w:p>
        </w:tc>
      </w:tr>
      <w:tr w:rsidR="00267722" w14:paraId="5FF6371B" w14:textId="77777777">
        <w:trPr>
          <w:trHeight w:val="340"/>
        </w:trPr>
        <w:tc>
          <w:tcPr>
            <w:tcW w:w="754" w:type="dxa"/>
            <w:vMerge/>
          </w:tcPr>
          <w:p w14:paraId="5D23EF4B" w14:textId="77777777" w:rsidR="00267722" w:rsidRDefault="00267722" w:rsidP="00267722">
            <w:pPr>
              <w:jc w:val="center"/>
              <w:rPr>
                <w:rFonts w:ascii="Times New Roman" w:hAnsi="Times New Roman" w:cs="Times New Roman"/>
                <w:sz w:val="24"/>
                <w:szCs w:val="24"/>
              </w:rPr>
            </w:pPr>
          </w:p>
        </w:tc>
        <w:tc>
          <w:tcPr>
            <w:tcW w:w="695" w:type="dxa"/>
            <w:vAlign w:val="center"/>
          </w:tcPr>
          <w:p w14:paraId="469FEC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0042FB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4B33C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B2654BA"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несоблюдение порядка учета данных по прогнозным (плановым) показателям доходов (поступлений) бюджета на соответствующий финансовый год (их изменений);</w:t>
            </w:r>
          </w:p>
        </w:tc>
        <w:tc>
          <w:tcPr>
            <w:tcW w:w="796" w:type="dxa"/>
            <w:vAlign w:val="center"/>
          </w:tcPr>
          <w:p w14:paraId="588D16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79A5A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78CF4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58C9C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E60B2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EAA3B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ABC6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0BDD454" w14:textId="77777777">
        <w:trPr>
          <w:trHeight w:val="1719"/>
        </w:trPr>
        <w:tc>
          <w:tcPr>
            <w:tcW w:w="754" w:type="dxa"/>
            <w:vMerge/>
          </w:tcPr>
          <w:p w14:paraId="03ACED17" w14:textId="77777777" w:rsidR="00267722" w:rsidRDefault="00267722" w:rsidP="00267722">
            <w:pPr>
              <w:jc w:val="center"/>
              <w:rPr>
                <w:rFonts w:ascii="Times New Roman" w:hAnsi="Times New Roman" w:cs="Times New Roman"/>
                <w:sz w:val="24"/>
                <w:szCs w:val="24"/>
              </w:rPr>
            </w:pPr>
          </w:p>
        </w:tc>
        <w:tc>
          <w:tcPr>
            <w:tcW w:w="695" w:type="dxa"/>
            <w:vAlign w:val="center"/>
          </w:tcPr>
          <w:p w14:paraId="1C103C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35EE27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C5D50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2E62779"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несоблюдение порядка учета расчетов по суммам выявленных недостач, хищений денежных средств, иных ценностей, по суммам потерь от порчи материальных ценностей, других сумм причиненного ущерба имуществу учреждения, подлежащих возмещению виновными лицами;</w:t>
            </w:r>
          </w:p>
        </w:tc>
        <w:tc>
          <w:tcPr>
            <w:tcW w:w="796" w:type="dxa"/>
            <w:vAlign w:val="center"/>
          </w:tcPr>
          <w:p w14:paraId="028539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BEE72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9BF6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B4336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C85A4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E15B4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B5A6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E790951" w14:textId="77777777">
        <w:trPr>
          <w:trHeight w:val="96"/>
        </w:trPr>
        <w:tc>
          <w:tcPr>
            <w:tcW w:w="754" w:type="dxa"/>
            <w:vMerge/>
          </w:tcPr>
          <w:p w14:paraId="0D874740" w14:textId="77777777" w:rsidR="00267722" w:rsidRDefault="00267722" w:rsidP="00267722">
            <w:pPr>
              <w:jc w:val="center"/>
              <w:rPr>
                <w:rFonts w:ascii="Times New Roman" w:hAnsi="Times New Roman" w:cs="Times New Roman"/>
                <w:sz w:val="24"/>
                <w:szCs w:val="24"/>
              </w:rPr>
            </w:pPr>
          </w:p>
        </w:tc>
        <w:tc>
          <w:tcPr>
            <w:tcW w:w="695" w:type="dxa"/>
            <w:vAlign w:val="center"/>
          </w:tcPr>
          <w:p w14:paraId="19C526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3B6620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7FF3B7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598F408"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несоблюдение порядка учета расчетов по суммам доходов (поступлений), начисленных субъектом учета, возникающих в силу договоров, соглашений, а также при выполнении субъектом учета возложенных, согласно законодательству Российской Федерации, на него функций, а также поступивших от плательщиков предварительных оплат;</w:t>
            </w:r>
          </w:p>
        </w:tc>
        <w:tc>
          <w:tcPr>
            <w:tcW w:w="796" w:type="dxa"/>
            <w:vAlign w:val="center"/>
          </w:tcPr>
          <w:p w14:paraId="07D6D2C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5760666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 xml:space="preserve">Х </w:t>
            </w:r>
          </w:p>
        </w:tc>
        <w:tc>
          <w:tcPr>
            <w:tcW w:w="785" w:type="dxa"/>
            <w:vAlign w:val="center"/>
          </w:tcPr>
          <w:p w14:paraId="28460012"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207D8D48"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0BA1B55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55B758B9"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75D383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9D6A30D" w14:textId="77777777">
        <w:trPr>
          <w:trHeight w:val="670"/>
        </w:trPr>
        <w:tc>
          <w:tcPr>
            <w:tcW w:w="754" w:type="dxa"/>
            <w:vMerge/>
          </w:tcPr>
          <w:p w14:paraId="146749C3" w14:textId="77777777" w:rsidR="00267722" w:rsidRDefault="00267722" w:rsidP="00267722">
            <w:pPr>
              <w:jc w:val="center"/>
              <w:rPr>
                <w:rFonts w:ascii="Times New Roman" w:hAnsi="Times New Roman" w:cs="Times New Roman"/>
                <w:sz w:val="24"/>
                <w:szCs w:val="24"/>
              </w:rPr>
            </w:pPr>
          </w:p>
        </w:tc>
        <w:tc>
          <w:tcPr>
            <w:tcW w:w="695" w:type="dxa"/>
            <w:vAlign w:val="center"/>
          </w:tcPr>
          <w:p w14:paraId="59856F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6F1125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FD1FB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59EE51D"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несоблюдение порядка аналитического учета расчетов по доходам;</w:t>
            </w:r>
          </w:p>
        </w:tc>
        <w:tc>
          <w:tcPr>
            <w:tcW w:w="796" w:type="dxa"/>
            <w:vAlign w:val="center"/>
          </w:tcPr>
          <w:p w14:paraId="2BC860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131B0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418F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01EE5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C4AC6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BB90C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17B7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74575C1" w14:textId="77777777">
        <w:trPr>
          <w:trHeight w:val="85"/>
        </w:trPr>
        <w:tc>
          <w:tcPr>
            <w:tcW w:w="754" w:type="dxa"/>
            <w:vMerge/>
          </w:tcPr>
          <w:p w14:paraId="4A39F314" w14:textId="77777777" w:rsidR="00267722" w:rsidRDefault="00267722" w:rsidP="00267722">
            <w:pPr>
              <w:jc w:val="center"/>
              <w:rPr>
                <w:rFonts w:ascii="Times New Roman" w:hAnsi="Times New Roman" w:cs="Times New Roman"/>
                <w:sz w:val="24"/>
                <w:szCs w:val="24"/>
              </w:rPr>
            </w:pPr>
          </w:p>
        </w:tc>
        <w:tc>
          <w:tcPr>
            <w:tcW w:w="695" w:type="dxa"/>
            <w:vAlign w:val="center"/>
          </w:tcPr>
          <w:p w14:paraId="2C2F19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25EFA8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632E0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18E71216" w14:textId="77777777" w:rsidR="00267722" w:rsidRDefault="00267722" w:rsidP="00267722">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несоблюдение порядка учета операций </w:t>
            </w:r>
            <w:r>
              <w:rPr>
                <w:rFonts w:ascii="Times New Roman" w:eastAsia="Calibri" w:hAnsi="Times New Roman" w:cs="Times New Roman"/>
                <w:sz w:val="24"/>
                <w:szCs w:val="24"/>
              </w:rPr>
              <w:br/>
              <w:t xml:space="preserve">по расчетам по начислению процентов, пеней </w:t>
            </w:r>
            <w:r>
              <w:rPr>
                <w:rFonts w:ascii="Times New Roman" w:eastAsia="Calibri" w:hAnsi="Times New Roman" w:cs="Times New Roman"/>
                <w:sz w:val="24"/>
                <w:szCs w:val="24"/>
              </w:rPr>
              <w:br/>
              <w:t>и штрафов по предоставленным кредитам, займам (ссудам);</w:t>
            </w:r>
          </w:p>
        </w:tc>
        <w:tc>
          <w:tcPr>
            <w:tcW w:w="796" w:type="dxa"/>
            <w:vAlign w:val="center"/>
          </w:tcPr>
          <w:p w14:paraId="73AD81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2601F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C99B7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01516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40984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C2ED6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F594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E96B360" w14:textId="77777777">
        <w:trPr>
          <w:trHeight w:val="704"/>
        </w:trPr>
        <w:tc>
          <w:tcPr>
            <w:tcW w:w="754" w:type="dxa"/>
            <w:vMerge/>
          </w:tcPr>
          <w:p w14:paraId="5EC33591" w14:textId="77777777" w:rsidR="00267722" w:rsidRDefault="00267722" w:rsidP="00267722">
            <w:pPr>
              <w:jc w:val="center"/>
              <w:rPr>
                <w:rFonts w:ascii="Times New Roman" w:hAnsi="Times New Roman" w:cs="Times New Roman"/>
                <w:sz w:val="24"/>
                <w:szCs w:val="24"/>
              </w:rPr>
            </w:pPr>
          </w:p>
        </w:tc>
        <w:tc>
          <w:tcPr>
            <w:tcW w:w="695" w:type="dxa"/>
            <w:vAlign w:val="center"/>
          </w:tcPr>
          <w:p w14:paraId="01EAEE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2CC56F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D5F8F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460A514C" w14:textId="77777777" w:rsidR="00267722" w:rsidRDefault="00267722" w:rsidP="00267722">
            <w:p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несоблюдение порядка учета операций </w:t>
            </w:r>
            <w:r>
              <w:rPr>
                <w:rFonts w:ascii="Times New Roman" w:eastAsia="Calibri" w:hAnsi="Times New Roman" w:cs="Times New Roman"/>
                <w:sz w:val="24"/>
                <w:szCs w:val="24"/>
              </w:rPr>
              <w:br/>
              <w:t>по расчетам по начислению и выплате процентов, пеней, штрафных санкций, связанных с привлечением заимствований;</w:t>
            </w:r>
          </w:p>
        </w:tc>
        <w:tc>
          <w:tcPr>
            <w:tcW w:w="796" w:type="dxa"/>
            <w:vAlign w:val="center"/>
          </w:tcPr>
          <w:p w14:paraId="14DDAA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F20E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29C3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03E49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85C7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74EC6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319E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1A6F42F" w14:textId="77777777">
        <w:trPr>
          <w:trHeight w:val="125"/>
        </w:trPr>
        <w:tc>
          <w:tcPr>
            <w:tcW w:w="754" w:type="dxa"/>
            <w:vMerge/>
          </w:tcPr>
          <w:p w14:paraId="566C6189" w14:textId="77777777" w:rsidR="00267722" w:rsidRDefault="00267722" w:rsidP="00267722">
            <w:pPr>
              <w:jc w:val="center"/>
              <w:rPr>
                <w:rFonts w:ascii="Times New Roman" w:hAnsi="Times New Roman" w:cs="Times New Roman"/>
                <w:sz w:val="24"/>
                <w:szCs w:val="24"/>
              </w:rPr>
            </w:pPr>
          </w:p>
        </w:tc>
        <w:tc>
          <w:tcPr>
            <w:tcW w:w="695" w:type="dxa"/>
            <w:vAlign w:val="center"/>
          </w:tcPr>
          <w:p w14:paraId="16E6A1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28D573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FAB36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06650CF7"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регистрация операций, по которым не </w:t>
            </w:r>
            <w:r>
              <w:rPr>
                <w:rFonts w:ascii="Times New Roman" w:hAnsi="Times New Roman" w:cs="Times New Roman"/>
                <w:sz w:val="24"/>
                <w:szCs w:val="24"/>
              </w:rPr>
              <w:lastRenderedPageBreak/>
              <w:t>предоставлялись необходимые документы и сведения</w:t>
            </w:r>
          </w:p>
        </w:tc>
        <w:tc>
          <w:tcPr>
            <w:tcW w:w="796" w:type="dxa"/>
            <w:vAlign w:val="center"/>
          </w:tcPr>
          <w:p w14:paraId="6DAF0E2F"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lastRenderedPageBreak/>
              <w:t>–</w:t>
            </w:r>
          </w:p>
        </w:tc>
        <w:tc>
          <w:tcPr>
            <w:tcW w:w="763" w:type="dxa"/>
            <w:vAlign w:val="center"/>
          </w:tcPr>
          <w:p w14:paraId="6FC01297"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36960BE3"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3552E5FF"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484E3C01"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7C60E06E"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2B8ED5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8128C87" w14:textId="77777777">
        <w:trPr>
          <w:trHeight w:val="125"/>
        </w:trPr>
        <w:tc>
          <w:tcPr>
            <w:tcW w:w="754" w:type="dxa"/>
            <w:vMerge/>
          </w:tcPr>
          <w:p w14:paraId="1CF26F5D" w14:textId="77777777" w:rsidR="00267722" w:rsidRDefault="00267722" w:rsidP="00267722">
            <w:pPr>
              <w:jc w:val="center"/>
              <w:rPr>
                <w:rFonts w:ascii="Times New Roman" w:hAnsi="Times New Roman" w:cs="Times New Roman"/>
                <w:sz w:val="24"/>
                <w:szCs w:val="24"/>
              </w:rPr>
            </w:pPr>
          </w:p>
        </w:tc>
        <w:tc>
          <w:tcPr>
            <w:tcW w:w="695" w:type="dxa"/>
            <w:vAlign w:val="center"/>
          </w:tcPr>
          <w:p w14:paraId="1BA716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7421C1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E17E3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056D5AFD"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иные риски по пункту 1 направления деятельности X</w:t>
            </w:r>
            <w:r>
              <w:rPr>
                <w:rFonts w:ascii="Times New Roman" w:eastAsiaTheme="minorEastAsia" w:hAnsi="Times New Roman" w:cs="Times New Roman"/>
                <w:sz w:val="24"/>
                <w:szCs w:val="24"/>
                <w:lang w:val="en-US"/>
              </w:rPr>
              <w:t>I</w:t>
            </w:r>
            <w:r>
              <w:rPr>
                <w:rFonts w:ascii="Times New Roman" w:eastAsiaTheme="minorEastAsia" w:hAnsi="Times New Roman" w:cs="Times New Roman"/>
                <w:sz w:val="24"/>
                <w:szCs w:val="24"/>
              </w:rPr>
              <w:t>.3 «</w:t>
            </w:r>
            <w:r>
              <w:rPr>
                <w:rFonts w:ascii="Times New Roman" w:eastAsia="Times New Roman" w:hAnsi="Times New Roman" w:cs="Times New Roman"/>
                <w:sz w:val="24"/>
                <w:szCs w:val="24"/>
                <w:lang w:eastAsia="ru-RU"/>
              </w:rPr>
              <w:t>Централизованный учет доходов бюджетов бюджетной системы Российской Федерации</w:t>
            </w:r>
            <w:r>
              <w:rPr>
                <w:rFonts w:ascii="Times New Roman" w:eastAsiaTheme="minorEastAsia" w:hAnsi="Times New Roman" w:cs="Times New Roman"/>
                <w:sz w:val="24"/>
                <w:szCs w:val="24"/>
              </w:rPr>
              <w:t>» (далее – направление деятельности X</w:t>
            </w:r>
            <w:r>
              <w:rPr>
                <w:rFonts w:ascii="Times New Roman" w:eastAsiaTheme="minorEastAsia" w:hAnsi="Times New Roman" w:cs="Times New Roman"/>
                <w:sz w:val="24"/>
                <w:szCs w:val="24"/>
                <w:lang w:val="en-US"/>
              </w:rPr>
              <w:t>I</w:t>
            </w:r>
            <w:r>
              <w:rPr>
                <w:rFonts w:ascii="Times New Roman" w:eastAsiaTheme="minorEastAsia" w:hAnsi="Times New Roman" w:cs="Times New Roman"/>
                <w:sz w:val="24"/>
                <w:szCs w:val="24"/>
              </w:rPr>
              <w:t>.3) Классификатора рисков.</w:t>
            </w:r>
          </w:p>
        </w:tc>
        <w:tc>
          <w:tcPr>
            <w:tcW w:w="796" w:type="dxa"/>
            <w:vAlign w:val="center"/>
          </w:tcPr>
          <w:p w14:paraId="4F484E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23F4FC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088098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48550D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20303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8B2C1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0CC476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3577C9C" w14:textId="77777777">
        <w:trPr>
          <w:trHeight w:val="125"/>
        </w:trPr>
        <w:tc>
          <w:tcPr>
            <w:tcW w:w="754" w:type="dxa"/>
            <w:vMerge w:val="restart"/>
          </w:tcPr>
          <w:p w14:paraId="2AA6069D"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2.</w:t>
            </w:r>
          </w:p>
        </w:tc>
        <w:tc>
          <w:tcPr>
            <w:tcW w:w="13443" w:type="dxa"/>
            <w:gridSpan w:val="12"/>
            <w:vAlign w:val="center"/>
          </w:tcPr>
          <w:p w14:paraId="3E587A4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Ведение учета операций по расчетам по налогам:</w:t>
            </w:r>
          </w:p>
        </w:tc>
      </w:tr>
      <w:tr w:rsidR="00267722" w14:paraId="73AA6BF3" w14:textId="77777777">
        <w:trPr>
          <w:trHeight w:val="125"/>
        </w:trPr>
        <w:tc>
          <w:tcPr>
            <w:tcW w:w="754" w:type="dxa"/>
            <w:vMerge/>
          </w:tcPr>
          <w:p w14:paraId="2E545AD1" w14:textId="77777777" w:rsidR="00267722" w:rsidRDefault="00267722" w:rsidP="00267722">
            <w:pPr>
              <w:jc w:val="center"/>
              <w:rPr>
                <w:rFonts w:ascii="Times New Roman" w:hAnsi="Times New Roman" w:cs="Times New Roman"/>
                <w:sz w:val="24"/>
                <w:szCs w:val="24"/>
              </w:rPr>
            </w:pPr>
          </w:p>
        </w:tc>
        <w:tc>
          <w:tcPr>
            <w:tcW w:w="695" w:type="dxa"/>
            <w:vAlign w:val="center"/>
          </w:tcPr>
          <w:p w14:paraId="752CDE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5555B9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4AADB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9A491A5"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неправильное и (или) несвоевременное начисление налога на добавленную стоимость и налога на прибыль организаций;</w:t>
            </w:r>
          </w:p>
        </w:tc>
        <w:tc>
          <w:tcPr>
            <w:tcW w:w="796" w:type="dxa"/>
            <w:vAlign w:val="center"/>
          </w:tcPr>
          <w:p w14:paraId="797443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C5EC4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B471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76BE8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1B3DF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C8C32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96BB2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53E14ED" w14:textId="77777777">
        <w:trPr>
          <w:trHeight w:val="855"/>
        </w:trPr>
        <w:tc>
          <w:tcPr>
            <w:tcW w:w="754" w:type="dxa"/>
            <w:vMerge/>
          </w:tcPr>
          <w:p w14:paraId="6BFC389E" w14:textId="77777777" w:rsidR="00267722" w:rsidRDefault="00267722" w:rsidP="00267722">
            <w:pPr>
              <w:jc w:val="center"/>
              <w:rPr>
                <w:rFonts w:ascii="Times New Roman" w:hAnsi="Times New Roman" w:cs="Times New Roman"/>
                <w:sz w:val="24"/>
                <w:szCs w:val="24"/>
              </w:rPr>
            </w:pPr>
          </w:p>
        </w:tc>
        <w:tc>
          <w:tcPr>
            <w:tcW w:w="695" w:type="dxa"/>
            <w:vAlign w:val="center"/>
          </w:tcPr>
          <w:p w14:paraId="461502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2F11BB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660F9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13E8963"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непредставление в налоговые органы налоговых деклараций по налогу на добавленную стоимость и налогу на прибыль;</w:t>
            </w:r>
          </w:p>
        </w:tc>
        <w:tc>
          <w:tcPr>
            <w:tcW w:w="796" w:type="dxa"/>
            <w:vAlign w:val="center"/>
          </w:tcPr>
          <w:p w14:paraId="372980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E419F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97F1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E05E4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12FF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AD873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D9A9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256E42E" w14:textId="77777777">
        <w:trPr>
          <w:trHeight w:val="529"/>
        </w:trPr>
        <w:tc>
          <w:tcPr>
            <w:tcW w:w="754" w:type="dxa"/>
            <w:vMerge/>
          </w:tcPr>
          <w:p w14:paraId="79B58F80" w14:textId="77777777" w:rsidR="00267722" w:rsidRDefault="00267722" w:rsidP="00267722">
            <w:pPr>
              <w:jc w:val="center"/>
              <w:rPr>
                <w:rFonts w:ascii="Times New Roman" w:hAnsi="Times New Roman" w:cs="Times New Roman"/>
                <w:sz w:val="24"/>
                <w:szCs w:val="24"/>
              </w:rPr>
            </w:pPr>
          </w:p>
        </w:tc>
        <w:tc>
          <w:tcPr>
            <w:tcW w:w="695" w:type="dxa"/>
            <w:vAlign w:val="center"/>
          </w:tcPr>
          <w:p w14:paraId="454F25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086521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AB7D3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9361EDC"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несоответствие записей по дебиторской и кредиторской задолженности по налогам в регистрах бюджетного учета данным, отраженным в актах сверок на отчетную дату;</w:t>
            </w:r>
          </w:p>
        </w:tc>
        <w:tc>
          <w:tcPr>
            <w:tcW w:w="796" w:type="dxa"/>
            <w:vAlign w:val="center"/>
          </w:tcPr>
          <w:p w14:paraId="5C4AD5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DE232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BF5B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D134A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80E69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C01FE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9766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F7CFDEC" w14:textId="77777777">
        <w:trPr>
          <w:trHeight w:val="690"/>
        </w:trPr>
        <w:tc>
          <w:tcPr>
            <w:tcW w:w="754" w:type="dxa"/>
            <w:vMerge/>
          </w:tcPr>
          <w:p w14:paraId="6A7CA49B" w14:textId="77777777" w:rsidR="00267722" w:rsidRDefault="00267722" w:rsidP="00267722">
            <w:pPr>
              <w:jc w:val="center"/>
              <w:rPr>
                <w:rFonts w:ascii="Times New Roman" w:hAnsi="Times New Roman" w:cs="Times New Roman"/>
                <w:sz w:val="24"/>
                <w:szCs w:val="24"/>
              </w:rPr>
            </w:pPr>
          </w:p>
        </w:tc>
        <w:tc>
          <w:tcPr>
            <w:tcW w:w="695" w:type="dxa"/>
            <w:vAlign w:val="center"/>
          </w:tcPr>
          <w:p w14:paraId="4AC3BD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525266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E28C1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3C896EBD"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ведения аналитического учета дебиторской и кредиторской задолженности</w:t>
            </w:r>
          </w:p>
        </w:tc>
        <w:tc>
          <w:tcPr>
            <w:tcW w:w="796" w:type="dxa"/>
            <w:vAlign w:val="center"/>
          </w:tcPr>
          <w:p w14:paraId="7F6A29F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26D9CD3E"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0CA38098"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7788FC1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5D3CEDE1"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057EA8A2"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671804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7D2E5B1" w14:textId="77777777">
        <w:trPr>
          <w:trHeight w:val="690"/>
        </w:trPr>
        <w:tc>
          <w:tcPr>
            <w:tcW w:w="754" w:type="dxa"/>
            <w:vMerge/>
          </w:tcPr>
          <w:p w14:paraId="19260B39" w14:textId="77777777" w:rsidR="00267722" w:rsidRDefault="00267722" w:rsidP="00267722">
            <w:pPr>
              <w:jc w:val="center"/>
              <w:rPr>
                <w:rFonts w:ascii="Times New Roman" w:hAnsi="Times New Roman" w:cs="Times New Roman"/>
                <w:sz w:val="24"/>
                <w:szCs w:val="24"/>
              </w:rPr>
            </w:pPr>
          </w:p>
        </w:tc>
        <w:tc>
          <w:tcPr>
            <w:tcW w:w="695" w:type="dxa"/>
            <w:vAlign w:val="center"/>
          </w:tcPr>
          <w:p w14:paraId="63893D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2319C4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E926C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260478C"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регистрация операций, по которым не предоставлялись необходимые документы и сведения</w:t>
            </w:r>
          </w:p>
        </w:tc>
        <w:tc>
          <w:tcPr>
            <w:tcW w:w="796" w:type="dxa"/>
            <w:vAlign w:val="center"/>
          </w:tcPr>
          <w:p w14:paraId="02A594C3"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2548BA9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722AB361"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6B308B7E"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4064595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64C3F5C2"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4CB7F2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3C739F3" w14:textId="77777777">
        <w:trPr>
          <w:trHeight w:val="690"/>
        </w:trPr>
        <w:tc>
          <w:tcPr>
            <w:tcW w:w="754" w:type="dxa"/>
            <w:vMerge/>
          </w:tcPr>
          <w:p w14:paraId="00C2915E" w14:textId="77777777" w:rsidR="00267722" w:rsidRDefault="00267722" w:rsidP="00267722">
            <w:pPr>
              <w:jc w:val="center"/>
              <w:rPr>
                <w:rFonts w:ascii="Times New Roman" w:hAnsi="Times New Roman" w:cs="Times New Roman"/>
                <w:sz w:val="24"/>
                <w:szCs w:val="24"/>
              </w:rPr>
            </w:pPr>
          </w:p>
        </w:tc>
        <w:tc>
          <w:tcPr>
            <w:tcW w:w="695" w:type="dxa"/>
            <w:vAlign w:val="center"/>
          </w:tcPr>
          <w:p w14:paraId="434F83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5C6F53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5EF2D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33AC9B69"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2 направления деятельности XI.3 Классификатора рисков.</w:t>
            </w:r>
          </w:p>
        </w:tc>
        <w:tc>
          <w:tcPr>
            <w:tcW w:w="796" w:type="dxa"/>
            <w:vAlign w:val="center"/>
          </w:tcPr>
          <w:p w14:paraId="7FD2D5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564EA4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21FFEF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7299FA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8193A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1ADAB3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5316FB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2F5E8B0" w14:textId="77777777">
        <w:trPr>
          <w:trHeight w:val="105"/>
        </w:trPr>
        <w:tc>
          <w:tcPr>
            <w:tcW w:w="754" w:type="dxa"/>
            <w:vMerge w:val="restart"/>
          </w:tcPr>
          <w:p w14:paraId="7D06DB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3.</w:t>
            </w:r>
          </w:p>
        </w:tc>
        <w:tc>
          <w:tcPr>
            <w:tcW w:w="13443" w:type="dxa"/>
            <w:gridSpan w:val="12"/>
            <w:vAlign w:val="center"/>
          </w:tcPr>
          <w:p w14:paraId="0B2058A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требований, установленных графиком документооборота при централизации учета, утвержденного соответствующим приказом Федерального казначейства:</w:t>
            </w:r>
          </w:p>
        </w:tc>
      </w:tr>
      <w:tr w:rsidR="00267722" w14:paraId="22764F23" w14:textId="77777777">
        <w:trPr>
          <w:trHeight w:val="121"/>
        </w:trPr>
        <w:tc>
          <w:tcPr>
            <w:tcW w:w="754" w:type="dxa"/>
            <w:vMerge/>
          </w:tcPr>
          <w:p w14:paraId="5EECA8F6" w14:textId="77777777" w:rsidR="00267722" w:rsidRDefault="00267722" w:rsidP="00267722">
            <w:pPr>
              <w:jc w:val="center"/>
              <w:rPr>
                <w:rFonts w:ascii="Times New Roman" w:hAnsi="Times New Roman" w:cs="Times New Roman"/>
                <w:sz w:val="24"/>
                <w:szCs w:val="24"/>
              </w:rPr>
            </w:pPr>
          </w:p>
        </w:tc>
        <w:tc>
          <w:tcPr>
            <w:tcW w:w="695" w:type="dxa"/>
            <w:vAlign w:val="center"/>
          </w:tcPr>
          <w:p w14:paraId="381ADD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79AF71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AA8EA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D31F1A1"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требований по своевременности и порядку принятия к бюджетному учету первичных учетных документов субъекта централизованного учета и отражения информации, указанной в первичных учетных документах, в регистрах бюджетного учета;</w:t>
            </w:r>
          </w:p>
        </w:tc>
        <w:tc>
          <w:tcPr>
            <w:tcW w:w="796" w:type="dxa"/>
            <w:vAlign w:val="center"/>
          </w:tcPr>
          <w:p w14:paraId="200F7CE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0D37E52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85" w:type="dxa"/>
            <w:vAlign w:val="center"/>
          </w:tcPr>
          <w:p w14:paraId="345F53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4800F4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679FA5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72AF99C6" w14:textId="77777777" w:rsidR="00267722" w:rsidRDefault="00267722" w:rsidP="00267722">
            <w:pPr>
              <w:jc w:val="center"/>
              <w:rPr>
                <w:rFonts w:ascii="Times New Roman" w:hAnsi="Times New Roman" w:cs="Times New Roman"/>
                <w:sz w:val="24"/>
                <w:szCs w:val="24"/>
              </w:rPr>
            </w:pPr>
          </w:p>
        </w:tc>
        <w:tc>
          <w:tcPr>
            <w:tcW w:w="1571" w:type="dxa"/>
            <w:vAlign w:val="center"/>
          </w:tcPr>
          <w:p w14:paraId="55AB29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37ECB1F3" w14:textId="77777777">
        <w:trPr>
          <w:trHeight w:val="85"/>
        </w:trPr>
        <w:tc>
          <w:tcPr>
            <w:tcW w:w="754" w:type="dxa"/>
            <w:vMerge/>
          </w:tcPr>
          <w:p w14:paraId="2FC6BA19" w14:textId="77777777" w:rsidR="00267722" w:rsidRDefault="00267722" w:rsidP="00267722">
            <w:pPr>
              <w:jc w:val="center"/>
              <w:rPr>
                <w:rFonts w:ascii="Times New Roman" w:hAnsi="Times New Roman" w:cs="Times New Roman"/>
                <w:sz w:val="24"/>
                <w:szCs w:val="24"/>
              </w:rPr>
            </w:pPr>
          </w:p>
        </w:tc>
        <w:tc>
          <w:tcPr>
            <w:tcW w:w="695" w:type="dxa"/>
            <w:vAlign w:val="center"/>
          </w:tcPr>
          <w:p w14:paraId="75DE16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640DD4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1AB26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DE29AA7"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неправильное и (или) несвоевременное</w:t>
            </w:r>
            <w:r>
              <w:rPr>
                <w:rFonts w:ascii="Times New Roman" w:eastAsia="Times New Roman" w:hAnsi="Times New Roman" w:cs="Times New Roman"/>
                <w:sz w:val="24"/>
                <w:szCs w:val="24"/>
              </w:rPr>
              <w:t xml:space="preserve"> формирование регистров бюджетного учета;</w:t>
            </w:r>
          </w:p>
        </w:tc>
        <w:tc>
          <w:tcPr>
            <w:tcW w:w="796" w:type="dxa"/>
            <w:vAlign w:val="center"/>
          </w:tcPr>
          <w:p w14:paraId="1953CA4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3E837C21"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85" w:type="dxa"/>
            <w:vAlign w:val="center"/>
          </w:tcPr>
          <w:p w14:paraId="553DC74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41" w:type="dxa"/>
            <w:vAlign w:val="center"/>
          </w:tcPr>
          <w:p w14:paraId="3E126E4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641D1C7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85" w:type="dxa"/>
            <w:vAlign w:val="center"/>
          </w:tcPr>
          <w:p w14:paraId="4BDAD5EE" w14:textId="77777777" w:rsidR="00267722" w:rsidRDefault="00267722" w:rsidP="00267722">
            <w:pPr>
              <w:jc w:val="center"/>
              <w:rPr>
                <w:rFonts w:ascii="Times New Roman" w:hAnsi="Times New Roman" w:cs="Times New Roman"/>
                <w:color w:val="000000"/>
                <w:sz w:val="24"/>
                <w:szCs w:val="24"/>
              </w:rPr>
            </w:pPr>
          </w:p>
        </w:tc>
        <w:tc>
          <w:tcPr>
            <w:tcW w:w="1571" w:type="dxa"/>
            <w:vAlign w:val="center"/>
          </w:tcPr>
          <w:p w14:paraId="254DE23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значимый</w:t>
            </w:r>
          </w:p>
        </w:tc>
      </w:tr>
      <w:tr w:rsidR="00267722" w14:paraId="33EEC652" w14:textId="77777777">
        <w:trPr>
          <w:trHeight w:val="85"/>
        </w:trPr>
        <w:tc>
          <w:tcPr>
            <w:tcW w:w="754" w:type="dxa"/>
            <w:vMerge/>
          </w:tcPr>
          <w:p w14:paraId="0E7379D1" w14:textId="77777777" w:rsidR="00267722" w:rsidRDefault="00267722" w:rsidP="00267722">
            <w:pPr>
              <w:jc w:val="center"/>
              <w:rPr>
                <w:rFonts w:ascii="Times New Roman" w:hAnsi="Times New Roman" w:cs="Times New Roman"/>
                <w:sz w:val="24"/>
                <w:szCs w:val="24"/>
              </w:rPr>
            </w:pPr>
          </w:p>
        </w:tc>
        <w:tc>
          <w:tcPr>
            <w:tcW w:w="695" w:type="dxa"/>
            <w:vAlign w:val="center"/>
          </w:tcPr>
          <w:p w14:paraId="7F1505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648BFF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9D312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170F62C"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требований по своевременности и порядку формирования и направления субъекту централизованного учета инвентаризационных описей расчетов по поступлениям (доходам), задолженности по доходам на забалансовых счетах;</w:t>
            </w:r>
          </w:p>
        </w:tc>
        <w:tc>
          <w:tcPr>
            <w:tcW w:w="796" w:type="dxa"/>
            <w:vAlign w:val="center"/>
          </w:tcPr>
          <w:p w14:paraId="45A0E1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47FDC4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6D69F2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1489B2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01A418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0F5D42D2" w14:textId="77777777" w:rsidR="00267722" w:rsidRDefault="00267722" w:rsidP="00267722">
            <w:pPr>
              <w:jc w:val="center"/>
              <w:rPr>
                <w:rFonts w:ascii="Times New Roman" w:hAnsi="Times New Roman" w:cs="Times New Roman"/>
                <w:sz w:val="24"/>
                <w:szCs w:val="24"/>
              </w:rPr>
            </w:pPr>
          </w:p>
        </w:tc>
        <w:tc>
          <w:tcPr>
            <w:tcW w:w="1571" w:type="dxa"/>
            <w:vAlign w:val="center"/>
          </w:tcPr>
          <w:p w14:paraId="07D93C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502B4B7E" w14:textId="77777777">
        <w:trPr>
          <w:trHeight w:val="85"/>
        </w:trPr>
        <w:tc>
          <w:tcPr>
            <w:tcW w:w="754" w:type="dxa"/>
            <w:vMerge/>
          </w:tcPr>
          <w:p w14:paraId="6A3B0EE4" w14:textId="77777777" w:rsidR="00267722" w:rsidRDefault="00267722" w:rsidP="00267722">
            <w:pPr>
              <w:jc w:val="center"/>
              <w:rPr>
                <w:rFonts w:ascii="Times New Roman" w:hAnsi="Times New Roman" w:cs="Times New Roman"/>
                <w:sz w:val="24"/>
                <w:szCs w:val="24"/>
              </w:rPr>
            </w:pPr>
          </w:p>
        </w:tc>
        <w:tc>
          <w:tcPr>
            <w:tcW w:w="695" w:type="dxa"/>
            <w:vAlign w:val="center"/>
          </w:tcPr>
          <w:p w14:paraId="76B733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6D4E28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A6A7C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233904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неотражение в бюджетном учете результатов инвентаризации;</w:t>
            </w:r>
          </w:p>
        </w:tc>
        <w:tc>
          <w:tcPr>
            <w:tcW w:w="796" w:type="dxa"/>
            <w:vAlign w:val="center"/>
          </w:tcPr>
          <w:p w14:paraId="5F33B0B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5D102989"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85" w:type="dxa"/>
            <w:vAlign w:val="center"/>
          </w:tcPr>
          <w:p w14:paraId="501655A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41" w:type="dxa"/>
            <w:vAlign w:val="center"/>
          </w:tcPr>
          <w:p w14:paraId="03E1665A"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tc>
        <w:tc>
          <w:tcPr>
            <w:tcW w:w="763" w:type="dxa"/>
            <w:vAlign w:val="center"/>
          </w:tcPr>
          <w:p w14:paraId="79204D61"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Х</w:t>
            </w:r>
          </w:p>
        </w:tc>
        <w:tc>
          <w:tcPr>
            <w:tcW w:w="785" w:type="dxa"/>
            <w:vAlign w:val="center"/>
          </w:tcPr>
          <w:p w14:paraId="67457567" w14:textId="77777777" w:rsidR="00267722" w:rsidRDefault="00267722" w:rsidP="00267722">
            <w:pPr>
              <w:jc w:val="center"/>
              <w:rPr>
                <w:rFonts w:ascii="Times New Roman" w:hAnsi="Times New Roman" w:cs="Times New Roman"/>
                <w:color w:val="000000"/>
                <w:sz w:val="24"/>
                <w:szCs w:val="24"/>
              </w:rPr>
            </w:pPr>
          </w:p>
        </w:tc>
        <w:tc>
          <w:tcPr>
            <w:tcW w:w="1571" w:type="dxa"/>
            <w:vAlign w:val="center"/>
          </w:tcPr>
          <w:p w14:paraId="6EB5D14C"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color w:val="000000"/>
                <w:sz w:val="24"/>
                <w:szCs w:val="24"/>
              </w:rPr>
              <w:t>значимый</w:t>
            </w:r>
          </w:p>
        </w:tc>
      </w:tr>
      <w:tr w:rsidR="00267722" w14:paraId="26D13640" w14:textId="77777777">
        <w:trPr>
          <w:trHeight w:val="487"/>
        </w:trPr>
        <w:tc>
          <w:tcPr>
            <w:tcW w:w="754" w:type="dxa"/>
            <w:vMerge/>
          </w:tcPr>
          <w:p w14:paraId="27FBF66B" w14:textId="77777777" w:rsidR="00267722" w:rsidRDefault="00267722" w:rsidP="00267722">
            <w:pPr>
              <w:jc w:val="center"/>
              <w:rPr>
                <w:rFonts w:ascii="Times New Roman" w:hAnsi="Times New Roman" w:cs="Times New Roman"/>
                <w:sz w:val="24"/>
                <w:szCs w:val="24"/>
              </w:rPr>
            </w:pPr>
          </w:p>
        </w:tc>
        <w:tc>
          <w:tcPr>
            <w:tcW w:w="695" w:type="dxa"/>
            <w:vAlign w:val="center"/>
          </w:tcPr>
          <w:p w14:paraId="082931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2F6E11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C993D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DD1F737"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иные риски по пункту 3 направления деятельности X</w:t>
            </w:r>
            <w:r>
              <w:rPr>
                <w:rFonts w:ascii="Times New Roman" w:hAnsi="Times New Roman" w:cs="Times New Roman"/>
                <w:sz w:val="24"/>
                <w:szCs w:val="24"/>
                <w:lang w:val="en-US"/>
              </w:rPr>
              <w:t>I</w:t>
            </w:r>
            <w:r>
              <w:rPr>
                <w:rFonts w:ascii="Times New Roman" w:hAnsi="Times New Roman" w:cs="Times New Roman"/>
                <w:sz w:val="24"/>
                <w:szCs w:val="24"/>
              </w:rPr>
              <w:t>.3 Классификатора рисков.</w:t>
            </w:r>
          </w:p>
        </w:tc>
        <w:tc>
          <w:tcPr>
            <w:tcW w:w="796" w:type="dxa"/>
            <w:vAlign w:val="center"/>
          </w:tcPr>
          <w:p w14:paraId="4B05A1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321508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C045B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7E3A94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285F30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6DF83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27D163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C87AEFF" w14:textId="77777777">
        <w:trPr>
          <w:trHeight w:val="109"/>
        </w:trPr>
        <w:tc>
          <w:tcPr>
            <w:tcW w:w="754" w:type="dxa"/>
            <w:vMerge w:val="restart"/>
          </w:tcPr>
          <w:p w14:paraId="431AF0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r>
              <w:rPr>
                <w:rFonts w:ascii="Times New Roman" w:hAnsi="Times New Roman" w:cs="Times New Roman"/>
                <w:sz w:val="24"/>
                <w:szCs w:val="24"/>
                <w:lang w:val="en-US"/>
              </w:rPr>
              <w:t>.</w:t>
            </w:r>
          </w:p>
        </w:tc>
        <w:tc>
          <w:tcPr>
            <w:tcW w:w="13443" w:type="dxa"/>
            <w:gridSpan w:val="12"/>
            <w:vAlign w:val="center"/>
          </w:tcPr>
          <w:p w14:paraId="7B984B2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МБУ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sz w:val="24"/>
                <w:szCs w:val="24"/>
                <w:lang w:eastAsia="ru-RU"/>
              </w:rPr>
              <w:t xml:space="preserve"> Классификатора рисков:</w:t>
            </w:r>
          </w:p>
        </w:tc>
      </w:tr>
      <w:tr w:rsidR="00267722" w14:paraId="196FAFD0" w14:textId="77777777">
        <w:trPr>
          <w:trHeight w:val="162"/>
        </w:trPr>
        <w:tc>
          <w:tcPr>
            <w:tcW w:w="754" w:type="dxa"/>
            <w:vMerge/>
          </w:tcPr>
          <w:p w14:paraId="1C513D7D" w14:textId="77777777" w:rsidR="00267722" w:rsidRDefault="00267722" w:rsidP="00267722">
            <w:pPr>
              <w:jc w:val="center"/>
              <w:rPr>
                <w:rFonts w:ascii="Times New Roman" w:hAnsi="Times New Roman" w:cs="Times New Roman"/>
                <w:sz w:val="24"/>
                <w:szCs w:val="24"/>
              </w:rPr>
            </w:pPr>
          </w:p>
        </w:tc>
        <w:tc>
          <w:tcPr>
            <w:tcW w:w="695" w:type="dxa"/>
            <w:vAlign w:val="center"/>
          </w:tcPr>
          <w:p w14:paraId="73B097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11.3</w:t>
            </w:r>
          </w:p>
        </w:tc>
        <w:tc>
          <w:tcPr>
            <w:tcW w:w="696" w:type="dxa"/>
            <w:gridSpan w:val="2"/>
            <w:vAlign w:val="center"/>
          </w:tcPr>
          <w:p w14:paraId="58B151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59B53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2E7D9E4"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по направлению деятельности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239ED9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FFA47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A264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3E392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C7115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4CF5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6518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C93E8F0" w14:textId="77777777">
        <w:trPr>
          <w:trHeight w:val="441"/>
        </w:trPr>
        <w:tc>
          <w:tcPr>
            <w:tcW w:w="14197" w:type="dxa"/>
            <w:gridSpan w:val="13"/>
            <w:vAlign w:val="center"/>
          </w:tcPr>
          <w:p w14:paraId="6CB87CAD"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МБУ ФК</w:t>
            </w:r>
            <w:r>
              <w:rPr>
                <w:rFonts w:ascii="Times New Roman" w:eastAsia="Times New Roman" w:hAnsi="Times New Roman" w:cs="Times New Roman"/>
                <w:b/>
                <w:sz w:val="24"/>
                <w:szCs w:val="24"/>
                <w:lang w:eastAsia="ru-RU"/>
              </w:rPr>
              <w:t>: X</w:t>
            </w:r>
            <w:r>
              <w:rPr>
                <w:rFonts w:ascii="Times New Roman" w:eastAsia="Times New Roman" w:hAnsi="Times New Roman" w:cs="Times New Roman"/>
                <w:b/>
                <w:sz w:val="24"/>
                <w:szCs w:val="24"/>
                <w:lang w:val="en-US" w:eastAsia="ru-RU"/>
              </w:rPr>
              <w:t>II</w:t>
            </w:r>
            <w:r>
              <w:rPr>
                <w:rFonts w:ascii="Times New Roman" w:eastAsia="Times New Roman" w:hAnsi="Times New Roman" w:cs="Times New Roman"/>
                <w:b/>
                <w:sz w:val="24"/>
                <w:szCs w:val="24"/>
                <w:lang w:eastAsia="ru-RU"/>
              </w:rPr>
              <w:t>.3 Централизованный учет нефинансовых активов</w:t>
            </w:r>
          </w:p>
        </w:tc>
      </w:tr>
      <w:tr w:rsidR="00267722" w14:paraId="7C45C520" w14:textId="77777777">
        <w:trPr>
          <w:trHeight w:val="403"/>
        </w:trPr>
        <w:tc>
          <w:tcPr>
            <w:tcW w:w="754" w:type="dxa"/>
            <w:vMerge w:val="restart"/>
          </w:tcPr>
          <w:p w14:paraId="515C35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13443" w:type="dxa"/>
            <w:gridSpan w:val="12"/>
            <w:vAlign w:val="center"/>
          </w:tcPr>
          <w:p w14:paraId="5971C2A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порядка учета операций по вложениям в нефинансовые активы в соответствии с требованиями, установленными нормативными правовыми актами Российской Федерации:</w:t>
            </w:r>
          </w:p>
        </w:tc>
      </w:tr>
      <w:tr w:rsidR="00267722" w14:paraId="22CF2F6F" w14:textId="77777777">
        <w:trPr>
          <w:trHeight w:val="109"/>
        </w:trPr>
        <w:tc>
          <w:tcPr>
            <w:tcW w:w="754" w:type="dxa"/>
            <w:vMerge/>
          </w:tcPr>
          <w:p w14:paraId="1BA866DF" w14:textId="77777777" w:rsidR="00267722" w:rsidRDefault="00267722" w:rsidP="00267722">
            <w:pPr>
              <w:jc w:val="center"/>
              <w:rPr>
                <w:rFonts w:ascii="Times New Roman" w:hAnsi="Times New Roman" w:cs="Times New Roman"/>
                <w:sz w:val="24"/>
                <w:szCs w:val="24"/>
              </w:rPr>
            </w:pPr>
          </w:p>
        </w:tc>
        <w:tc>
          <w:tcPr>
            <w:tcW w:w="695" w:type="dxa"/>
            <w:vAlign w:val="center"/>
          </w:tcPr>
          <w:p w14:paraId="267F31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.3</w:t>
            </w:r>
          </w:p>
        </w:tc>
        <w:tc>
          <w:tcPr>
            <w:tcW w:w="696" w:type="dxa"/>
            <w:gridSpan w:val="2"/>
            <w:vAlign w:val="center"/>
          </w:tcPr>
          <w:p w14:paraId="789840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3F110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21E6F80"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sz w:val="24"/>
                <w:szCs w:val="24"/>
              </w:rPr>
              <w:t>несоблюдение порядка учета операций по вложениям в нефинансовые активы;</w:t>
            </w:r>
          </w:p>
        </w:tc>
        <w:tc>
          <w:tcPr>
            <w:tcW w:w="796" w:type="dxa"/>
            <w:vAlign w:val="center"/>
          </w:tcPr>
          <w:p w14:paraId="74A851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85D9A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FACA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547B2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A702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41277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378F8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EC15079" w14:textId="77777777">
        <w:trPr>
          <w:trHeight w:val="121"/>
        </w:trPr>
        <w:tc>
          <w:tcPr>
            <w:tcW w:w="754" w:type="dxa"/>
            <w:vMerge/>
          </w:tcPr>
          <w:p w14:paraId="015B6C7A" w14:textId="77777777" w:rsidR="00267722" w:rsidRDefault="00267722" w:rsidP="00267722">
            <w:pPr>
              <w:jc w:val="center"/>
              <w:rPr>
                <w:rFonts w:ascii="Times New Roman" w:hAnsi="Times New Roman" w:cs="Times New Roman"/>
                <w:sz w:val="24"/>
                <w:szCs w:val="24"/>
              </w:rPr>
            </w:pPr>
          </w:p>
        </w:tc>
        <w:tc>
          <w:tcPr>
            <w:tcW w:w="695" w:type="dxa"/>
            <w:vAlign w:val="center"/>
          </w:tcPr>
          <w:p w14:paraId="2B5D2B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.3</w:t>
            </w:r>
          </w:p>
        </w:tc>
        <w:tc>
          <w:tcPr>
            <w:tcW w:w="696" w:type="dxa"/>
            <w:gridSpan w:val="2"/>
            <w:vAlign w:val="center"/>
          </w:tcPr>
          <w:p w14:paraId="306673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568D5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1C1CE4B"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sz w:val="24"/>
                <w:szCs w:val="24"/>
              </w:rPr>
              <w:t>несоблюдение порядка учета операций с основными средствами, непроизведенными активами, нематериальными активами, материальными запасами субъектов учета;</w:t>
            </w:r>
          </w:p>
        </w:tc>
        <w:tc>
          <w:tcPr>
            <w:tcW w:w="796" w:type="dxa"/>
            <w:vAlign w:val="center"/>
          </w:tcPr>
          <w:p w14:paraId="0313D3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AA143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9527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01EE1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BC833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7D2A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EE192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D07CE8A" w14:textId="77777777">
        <w:trPr>
          <w:trHeight w:val="130"/>
        </w:trPr>
        <w:tc>
          <w:tcPr>
            <w:tcW w:w="754" w:type="dxa"/>
            <w:vMerge/>
          </w:tcPr>
          <w:p w14:paraId="4938ECA0" w14:textId="77777777" w:rsidR="00267722" w:rsidRDefault="00267722" w:rsidP="00267722">
            <w:pPr>
              <w:jc w:val="center"/>
              <w:rPr>
                <w:rFonts w:ascii="Times New Roman" w:hAnsi="Times New Roman" w:cs="Times New Roman"/>
                <w:sz w:val="24"/>
                <w:szCs w:val="24"/>
              </w:rPr>
            </w:pPr>
          </w:p>
        </w:tc>
        <w:tc>
          <w:tcPr>
            <w:tcW w:w="695" w:type="dxa"/>
            <w:vAlign w:val="center"/>
          </w:tcPr>
          <w:p w14:paraId="27DA98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.3</w:t>
            </w:r>
          </w:p>
        </w:tc>
        <w:tc>
          <w:tcPr>
            <w:tcW w:w="696" w:type="dxa"/>
            <w:gridSpan w:val="2"/>
            <w:vAlign w:val="center"/>
          </w:tcPr>
          <w:p w14:paraId="081C59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2A382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5C80ABF"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sz w:val="24"/>
                <w:szCs w:val="24"/>
              </w:rPr>
              <w:t>несоблюдение порядка учета операций по начислению амортизации на объекты нефинансовых активов;</w:t>
            </w:r>
          </w:p>
        </w:tc>
        <w:tc>
          <w:tcPr>
            <w:tcW w:w="796" w:type="dxa"/>
            <w:vAlign w:val="center"/>
          </w:tcPr>
          <w:p w14:paraId="3650F7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B3EAE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C919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3D5E3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F91F1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EB22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A8C7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BF69703" w14:textId="77777777">
        <w:trPr>
          <w:trHeight w:val="130"/>
        </w:trPr>
        <w:tc>
          <w:tcPr>
            <w:tcW w:w="754" w:type="dxa"/>
            <w:vMerge/>
          </w:tcPr>
          <w:p w14:paraId="7F8B3D86" w14:textId="77777777" w:rsidR="00267722" w:rsidRDefault="00267722" w:rsidP="00267722">
            <w:pPr>
              <w:jc w:val="center"/>
              <w:rPr>
                <w:rFonts w:ascii="Times New Roman" w:hAnsi="Times New Roman" w:cs="Times New Roman"/>
                <w:sz w:val="24"/>
                <w:szCs w:val="24"/>
              </w:rPr>
            </w:pPr>
          </w:p>
        </w:tc>
        <w:tc>
          <w:tcPr>
            <w:tcW w:w="695" w:type="dxa"/>
            <w:vAlign w:val="center"/>
          </w:tcPr>
          <w:p w14:paraId="1BC443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.3</w:t>
            </w:r>
          </w:p>
        </w:tc>
        <w:tc>
          <w:tcPr>
            <w:tcW w:w="696" w:type="dxa"/>
            <w:gridSpan w:val="2"/>
            <w:vAlign w:val="center"/>
          </w:tcPr>
          <w:p w14:paraId="53500F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17AD1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FC5591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eastAsia="Calibri" w:hAnsi="Times New Roman" w:cs="Times New Roman"/>
                <w:sz w:val="24"/>
                <w:szCs w:val="24"/>
              </w:rPr>
              <w:t>соблюдение порядка учета операций по обесценению активов, связанных со снижением ценности активов;</w:t>
            </w:r>
          </w:p>
        </w:tc>
        <w:tc>
          <w:tcPr>
            <w:tcW w:w="796" w:type="dxa"/>
            <w:vAlign w:val="center"/>
          </w:tcPr>
          <w:p w14:paraId="70F7F6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3AE5A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C181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482E7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CFE2C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EE5C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53F5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96AC020" w14:textId="77777777">
        <w:trPr>
          <w:trHeight w:val="125"/>
        </w:trPr>
        <w:tc>
          <w:tcPr>
            <w:tcW w:w="754" w:type="dxa"/>
            <w:vMerge/>
          </w:tcPr>
          <w:p w14:paraId="3E0C3A96" w14:textId="77777777" w:rsidR="00267722" w:rsidRDefault="00267722" w:rsidP="00267722">
            <w:pPr>
              <w:jc w:val="center"/>
              <w:rPr>
                <w:rFonts w:ascii="Times New Roman" w:hAnsi="Times New Roman" w:cs="Times New Roman"/>
                <w:sz w:val="24"/>
                <w:szCs w:val="24"/>
              </w:rPr>
            </w:pPr>
          </w:p>
        </w:tc>
        <w:tc>
          <w:tcPr>
            <w:tcW w:w="695" w:type="dxa"/>
            <w:vAlign w:val="center"/>
          </w:tcPr>
          <w:p w14:paraId="763066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.3</w:t>
            </w:r>
          </w:p>
        </w:tc>
        <w:tc>
          <w:tcPr>
            <w:tcW w:w="696" w:type="dxa"/>
            <w:gridSpan w:val="2"/>
            <w:vAlign w:val="center"/>
          </w:tcPr>
          <w:p w14:paraId="39E99B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1FFF5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388E49F"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sz w:val="24"/>
                <w:szCs w:val="24"/>
              </w:rPr>
              <w:t xml:space="preserve">несоблюдение порядка учета операций с объектами имущества, полученными во временное владение и пользование, </w:t>
            </w:r>
            <w:r>
              <w:rPr>
                <w:rFonts w:ascii="Times New Roman" w:eastAsia="Calibri" w:hAnsi="Times New Roman" w:cs="Times New Roman"/>
                <w:sz w:val="24"/>
                <w:szCs w:val="24"/>
              </w:rPr>
              <w:br/>
              <w:t>во временное пользование по договору аренды (имущественного найма), по договору безвозмездного пользования, относящихся к операционной аренде;</w:t>
            </w:r>
          </w:p>
        </w:tc>
        <w:tc>
          <w:tcPr>
            <w:tcW w:w="796" w:type="dxa"/>
            <w:vAlign w:val="center"/>
          </w:tcPr>
          <w:p w14:paraId="15B79B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FE1D5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C2C6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46BA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7086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E781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6C86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C4E4811" w14:textId="77777777">
        <w:trPr>
          <w:trHeight w:val="130"/>
        </w:trPr>
        <w:tc>
          <w:tcPr>
            <w:tcW w:w="754" w:type="dxa"/>
            <w:vMerge/>
          </w:tcPr>
          <w:p w14:paraId="6F596383" w14:textId="77777777" w:rsidR="00267722" w:rsidRDefault="00267722" w:rsidP="00267722">
            <w:pPr>
              <w:jc w:val="center"/>
              <w:rPr>
                <w:rFonts w:ascii="Times New Roman" w:hAnsi="Times New Roman" w:cs="Times New Roman"/>
                <w:sz w:val="24"/>
                <w:szCs w:val="24"/>
              </w:rPr>
            </w:pPr>
          </w:p>
        </w:tc>
        <w:tc>
          <w:tcPr>
            <w:tcW w:w="695" w:type="dxa"/>
            <w:vAlign w:val="center"/>
          </w:tcPr>
          <w:p w14:paraId="534B9B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.3</w:t>
            </w:r>
          </w:p>
        </w:tc>
        <w:tc>
          <w:tcPr>
            <w:tcW w:w="696" w:type="dxa"/>
            <w:gridSpan w:val="2"/>
            <w:vAlign w:val="center"/>
          </w:tcPr>
          <w:p w14:paraId="169051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98609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662D264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eastAsia="Calibri" w:hAnsi="Times New Roman" w:cs="Times New Roman"/>
                <w:sz w:val="24"/>
                <w:szCs w:val="24"/>
              </w:rPr>
              <w:t>соблюдение порядка учета операций с имуществом казны;</w:t>
            </w:r>
          </w:p>
        </w:tc>
        <w:tc>
          <w:tcPr>
            <w:tcW w:w="796" w:type="dxa"/>
            <w:vAlign w:val="center"/>
          </w:tcPr>
          <w:p w14:paraId="6D217C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8B61C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7DA9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8D285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542D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5B23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274F7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0C6ECD0" w14:textId="77777777">
        <w:trPr>
          <w:trHeight w:val="162"/>
        </w:trPr>
        <w:tc>
          <w:tcPr>
            <w:tcW w:w="754" w:type="dxa"/>
            <w:vMerge/>
          </w:tcPr>
          <w:p w14:paraId="722F920F" w14:textId="77777777" w:rsidR="00267722" w:rsidRDefault="00267722" w:rsidP="00267722">
            <w:pPr>
              <w:jc w:val="center"/>
              <w:rPr>
                <w:rFonts w:ascii="Times New Roman" w:hAnsi="Times New Roman" w:cs="Times New Roman"/>
                <w:sz w:val="24"/>
                <w:szCs w:val="24"/>
              </w:rPr>
            </w:pPr>
          </w:p>
        </w:tc>
        <w:tc>
          <w:tcPr>
            <w:tcW w:w="695" w:type="dxa"/>
            <w:vAlign w:val="center"/>
          </w:tcPr>
          <w:p w14:paraId="26033A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64DA58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7730C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03B849E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hAnsi="Times New Roman" w:cs="Times New Roman"/>
                <w:bCs/>
                <w:sz w:val="24"/>
                <w:szCs w:val="24"/>
              </w:rPr>
              <w:t xml:space="preserve">правильность и (или) несвоевременность формирования регистров бюджетного учета по </w:t>
            </w:r>
            <w:r>
              <w:rPr>
                <w:rFonts w:ascii="Times New Roman" w:hAnsi="Times New Roman" w:cs="Times New Roman"/>
                <w:bCs/>
                <w:sz w:val="24"/>
                <w:szCs w:val="24"/>
              </w:rPr>
              <w:lastRenderedPageBreak/>
              <w:t>нефинансовым активам, в том числе инвентарных карточек учета нефинансовых активов;</w:t>
            </w:r>
          </w:p>
        </w:tc>
        <w:tc>
          <w:tcPr>
            <w:tcW w:w="796" w:type="dxa"/>
            <w:vAlign w:val="center"/>
          </w:tcPr>
          <w:p w14:paraId="4FF77B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44FAE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F889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CC2EE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D322E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271C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890D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B0ED272" w14:textId="77777777">
        <w:trPr>
          <w:trHeight w:val="85"/>
        </w:trPr>
        <w:tc>
          <w:tcPr>
            <w:tcW w:w="754" w:type="dxa"/>
            <w:vMerge/>
          </w:tcPr>
          <w:p w14:paraId="5A77C4D9" w14:textId="77777777" w:rsidR="00267722" w:rsidRDefault="00267722" w:rsidP="00267722">
            <w:pPr>
              <w:jc w:val="center"/>
              <w:rPr>
                <w:rFonts w:ascii="Times New Roman" w:hAnsi="Times New Roman" w:cs="Times New Roman"/>
                <w:sz w:val="24"/>
                <w:szCs w:val="24"/>
              </w:rPr>
            </w:pPr>
          </w:p>
        </w:tc>
        <w:tc>
          <w:tcPr>
            <w:tcW w:w="695" w:type="dxa"/>
            <w:vAlign w:val="center"/>
          </w:tcPr>
          <w:p w14:paraId="3FC798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672478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D37E3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643057C2" w14:textId="77777777" w:rsidR="00267722" w:rsidRDefault="00267722" w:rsidP="00267722">
            <w:pPr>
              <w:tabs>
                <w:tab w:val="left" w:pos="6019"/>
              </w:tabs>
              <w:jc w:val="both"/>
              <w:rPr>
                <w:rFonts w:ascii="Times New Roman" w:hAnsi="Times New Roman" w:cs="Times New Roman"/>
                <w:sz w:val="24"/>
                <w:szCs w:val="24"/>
              </w:rPr>
            </w:pPr>
            <w:r>
              <w:rPr>
                <w:rFonts w:ascii="Times New Roman" w:eastAsia="Calibri" w:hAnsi="Times New Roman" w:cs="Times New Roman"/>
                <w:sz w:val="24"/>
                <w:szCs w:val="24"/>
              </w:rPr>
              <w:t>несоблюдение порядка учета имущества на забалансовых счетах;</w:t>
            </w:r>
          </w:p>
        </w:tc>
        <w:tc>
          <w:tcPr>
            <w:tcW w:w="796" w:type="dxa"/>
            <w:vAlign w:val="center"/>
          </w:tcPr>
          <w:p w14:paraId="2DA3AB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AE902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80950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856E9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3C61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650E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E2E8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B055316" w14:textId="77777777">
        <w:trPr>
          <w:trHeight w:val="446"/>
        </w:trPr>
        <w:tc>
          <w:tcPr>
            <w:tcW w:w="754" w:type="dxa"/>
            <w:vMerge/>
          </w:tcPr>
          <w:p w14:paraId="42AC2D0A" w14:textId="77777777" w:rsidR="00267722" w:rsidRDefault="00267722" w:rsidP="00267722">
            <w:pPr>
              <w:jc w:val="center"/>
              <w:rPr>
                <w:rFonts w:ascii="Times New Roman" w:hAnsi="Times New Roman" w:cs="Times New Roman"/>
                <w:sz w:val="24"/>
                <w:szCs w:val="24"/>
              </w:rPr>
            </w:pPr>
          </w:p>
        </w:tc>
        <w:tc>
          <w:tcPr>
            <w:tcW w:w="695" w:type="dxa"/>
            <w:vAlign w:val="center"/>
          </w:tcPr>
          <w:p w14:paraId="6248B9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1AFC11B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34110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022F129F" w14:textId="77777777" w:rsidR="00267722" w:rsidRDefault="00267722" w:rsidP="00267722">
            <w:pPr>
              <w:tabs>
                <w:tab w:val="left" w:pos="6019"/>
              </w:tabs>
              <w:jc w:val="both"/>
              <w:rPr>
                <w:rFonts w:ascii="Times New Roman" w:eastAsia="Calibri" w:hAnsi="Times New Roman" w:cs="Times New Roman"/>
                <w:sz w:val="24"/>
                <w:szCs w:val="24"/>
              </w:rPr>
            </w:pPr>
            <w:r>
              <w:rPr>
                <w:rFonts w:ascii="Times New Roman" w:eastAsia="Calibri" w:hAnsi="Times New Roman" w:cs="Times New Roman"/>
                <w:sz w:val="24"/>
                <w:szCs w:val="24"/>
              </w:rPr>
              <w:t>неправильность и</w:t>
            </w:r>
            <w:r>
              <w:rPr>
                <w:rFonts w:ascii="Times New Roman" w:eastAsia="Times New Roman" w:hAnsi="Times New Roman" w:cs="Times New Roman"/>
                <w:sz w:val="24"/>
                <w:szCs w:val="24"/>
              </w:rPr>
              <w:t xml:space="preserve"> несвоевременность формирования инвентаризационных описей (сличительных ведомостей) по объектам нефинансовых активов и отражения </w:t>
            </w:r>
            <w:r>
              <w:rPr>
                <w:rFonts w:ascii="Times New Roman" w:eastAsia="Times New Roman" w:hAnsi="Times New Roman" w:cs="Times New Roman"/>
                <w:sz w:val="24"/>
                <w:szCs w:val="24"/>
              </w:rPr>
              <w:br/>
              <w:t>в бюджетном учете результатов инвентаризации;</w:t>
            </w:r>
          </w:p>
        </w:tc>
        <w:tc>
          <w:tcPr>
            <w:tcW w:w="796" w:type="dxa"/>
            <w:vAlign w:val="center"/>
          </w:tcPr>
          <w:p w14:paraId="62EA18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9B816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40EB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38EC5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73DAC5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09FB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E115C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C48FF09" w14:textId="77777777">
        <w:trPr>
          <w:trHeight w:val="719"/>
        </w:trPr>
        <w:tc>
          <w:tcPr>
            <w:tcW w:w="754" w:type="dxa"/>
            <w:vMerge/>
          </w:tcPr>
          <w:p w14:paraId="46515034" w14:textId="77777777" w:rsidR="00267722" w:rsidRDefault="00267722" w:rsidP="00267722">
            <w:pPr>
              <w:jc w:val="center"/>
              <w:rPr>
                <w:rFonts w:ascii="Times New Roman" w:hAnsi="Times New Roman" w:cs="Times New Roman"/>
                <w:sz w:val="24"/>
                <w:szCs w:val="24"/>
              </w:rPr>
            </w:pPr>
          </w:p>
        </w:tc>
        <w:tc>
          <w:tcPr>
            <w:tcW w:w="695" w:type="dxa"/>
            <w:vAlign w:val="center"/>
          </w:tcPr>
          <w:p w14:paraId="387EB3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6FAEBE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DC33C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66039745"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sz w:val="24"/>
                <w:szCs w:val="24"/>
              </w:rPr>
              <w:t xml:space="preserve">неправильность и (или) несвоевременность начисления и перечисления налогов </w:t>
            </w:r>
            <w:r>
              <w:rPr>
                <w:rFonts w:ascii="Times New Roman" w:eastAsia="Calibri" w:hAnsi="Times New Roman" w:cs="Times New Roman"/>
                <w:sz w:val="24"/>
                <w:szCs w:val="24"/>
              </w:rPr>
              <w:br/>
              <w:t>в соответствующие бюджеты бюджетной системы Российской Федерации;</w:t>
            </w:r>
          </w:p>
        </w:tc>
        <w:tc>
          <w:tcPr>
            <w:tcW w:w="796" w:type="dxa"/>
            <w:vAlign w:val="center"/>
          </w:tcPr>
          <w:p w14:paraId="32CF24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C5C9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DEEB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0020A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5F85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8042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3840F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726B19D" w14:textId="77777777">
        <w:trPr>
          <w:trHeight w:val="85"/>
        </w:trPr>
        <w:tc>
          <w:tcPr>
            <w:tcW w:w="754" w:type="dxa"/>
            <w:vMerge/>
          </w:tcPr>
          <w:p w14:paraId="076CC388" w14:textId="77777777" w:rsidR="00267722" w:rsidRDefault="00267722" w:rsidP="00267722">
            <w:pPr>
              <w:jc w:val="center"/>
              <w:rPr>
                <w:rFonts w:ascii="Times New Roman" w:hAnsi="Times New Roman" w:cs="Times New Roman"/>
                <w:sz w:val="24"/>
                <w:szCs w:val="24"/>
              </w:rPr>
            </w:pPr>
          </w:p>
        </w:tc>
        <w:tc>
          <w:tcPr>
            <w:tcW w:w="695" w:type="dxa"/>
            <w:vAlign w:val="center"/>
          </w:tcPr>
          <w:p w14:paraId="7295E1E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7B08BF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9B997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00069BFF" w14:textId="77777777" w:rsidR="00267722" w:rsidRDefault="00267722" w:rsidP="00267722">
            <w:pPr>
              <w:tabs>
                <w:tab w:val="left" w:pos="6019"/>
              </w:tabs>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eastAsia="Calibri" w:hAnsi="Times New Roman" w:cs="Times New Roman"/>
                <w:sz w:val="24"/>
                <w:szCs w:val="24"/>
              </w:rPr>
              <w:t>правильность и (или) несвоевременность формирования и представления отчетности в органы государственной статистики и налоговые органы;</w:t>
            </w:r>
          </w:p>
        </w:tc>
        <w:tc>
          <w:tcPr>
            <w:tcW w:w="796" w:type="dxa"/>
            <w:vAlign w:val="center"/>
          </w:tcPr>
          <w:p w14:paraId="189B35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56F44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AE12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8F568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9C550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9D44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679E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93A2F72" w14:textId="77777777">
        <w:trPr>
          <w:trHeight w:val="576"/>
        </w:trPr>
        <w:tc>
          <w:tcPr>
            <w:tcW w:w="754" w:type="dxa"/>
            <w:vMerge/>
          </w:tcPr>
          <w:p w14:paraId="72788E8D" w14:textId="77777777" w:rsidR="00267722" w:rsidRDefault="00267722" w:rsidP="00267722">
            <w:pPr>
              <w:jc w:val="center"/>
              <w:rPr>
                <w:rFonts w:ascii="Times New Roman" w:hAnsi="Times New Roman" w:cs="Times New Roman"/>
                <w:sz w:val="24"/>
                <w:szCs w:val="24"/>
              </w:rPr>
            </w:pPr>
          </w:p>
        </w:tc>
        <w:tc>
          <w:tcPr>
            <w:tcW w:w="695" w:type="dxa"/>
            <w:vAlign w:val="center"/>
          </w:tcPr>
          <w:p w14:paraId="1601B2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5A1A8B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764AC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7C2FBA54"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sz w:val="24"/>
                <w:szCs w:val="24"/>
              </w:rPr>
              <w:t xml:space="preserve">несоответствие </w:t>
            </w:r>
            <w:r>
              <w:rPr>
                <w:rFonts w:ascii="Times New Roman" w:hAnsi="Times New Roman" w:cs="Times New Roman"/>
                <w:sz w:val="24"/>
                <w:szCs w:val="24"/>
              </w:rPr>
              <w:t>записей по дебиторской и кредиторской задолженности по налогам в регистрах бюджетного учета данным, отраженным в актах сверок на отчетную дату;</w:t>
            </w:r>
          </w:p>
        </w:tc>
        <w:tc>
          <w:tcPr>
            <w:tcW w:w="796" w:type="dxa"/>
            <w:vAlign w:val="center"/>
          </w:tcPr>
          <w:p w14:paraId="4E0C2E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46042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E636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9D5E6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045C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56E7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EE4E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5417078" w14:textId="77777777">
        <w:trPr>
          <w:trHeight w:val="85"/>
        </w:trPr>
        <w:tc>
          <w:tcPr>
            <w:tcW w:w="754" w:type="dxa"/>
            <w:vMerge/>
          </w:tcPr>
          <w:p w14:paraId="783B289D" w14:textId="77777777" w:rsidR="00267722" w:rsidRDefault="00267722" w:rsidP="00267722">
            <w:pPr>
              <w:jc w:val="center"/>
              <w:rPr>
                <w:rFonts w:ascii="Times New Roman" w:hAnsi="Times New Roman" w:cs="Times New Roman"/>
                <w:sz w:val="24"/>
                <w:szCs w:val="24"/>
              </w:rPr>
            </w:pPr>
          </w:p>
        </w:tc>
        <w:tc>
          <w:tcPr>
            <w:tcW w:w="695" w:type="dxa"/>
            <w:vAlign w:val="center"/>
          </w:tcPr>
          <w:p w14:paraId="109207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4D2617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950366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w:t>
            </w:r>
          </w:p>
        </w:tc>
        <w:tc>
          <w:tcPr>
            <w:tcW w:w="5274" w:type="dxa"/>
            <w:vAlign w:val="center"/>
          </w:tcPr>
          <w:p w14:paraId="2544DD79"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регистрация операций, по которым не предоставлялись необходимые документы и сведения</w:t>
            </w:r>
          </w:p>
        </w:tc>
        <w:tc>
          <w:tcPr>
            <w:tcW w:w="796" w:type="dxa"/>
            <w:vAlign w:val="center"/>
          </w:tcPr>
          <w:p w14:paraId="5DF137AF"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09F20E6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261FCA2E"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2C9C201A"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7C8853AB"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14FEB93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0B1525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82983A9" w14:textId="77777777">
        <w:trPr>
          <w:trHeight w:val="85"/>
        </w:trPr>
        <w:tc>
          <w:tcPr>
            <w:tcW w:w="754" w:type="dxa"/>
            <w:vMerge/>
          </w:tcPr>
          <w:p w14:paraId="7A847BFD" w14:textId="77777777" w:rsidR="00267722" w:rsidRDefault="00267722" w:rsidP="00267722">
            <w:pPr>
              <w:jc w:val="center"/>
              <w:rPr>
                <w:rFonts w:ascii="Times New Roman" w:hAnsi="Times New Roman" w:cs="Times New Roman"/>
                <w:sz w:val="24"/>
                <w:szCs w:val="24"/>
              </w:rPr>
            </w:pPr>
          </w:p>
        </w:tc>
        <w:tc>
          <w:tcPr>
            <w:tcW w:w="695" w:type="dxa"/>
            <w:vAlign w:val="center"/>
          </w:tcPr>
          <w:p w14:paraId="479595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508D25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1F015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w:t>
            </w:r>
          </w:p>
        </w:tc>
        <w:tc>
          <w:tcPr>
            <w:tcW w:w="5274" w:type="dxa"/>
            <w:vAlign w:val="center"/>
          </w:tcPr>
          <w:p w14:paraId="026AE6D4" w14:textId="77777777" w:rsidR="00267722" w:rsidRDefault="00267722" w:rsidP="00267722">
            <w:pPr>
              <w:jc w:val="both"/>
              <w:rPr>
                <w:rFonts w:ascii="Times New Roman" w:eastAsia="Calibri" w:hAnsi="Times New Roman" w:cs="Times New Roman"/>
                <w:sz w:val="24"/>
                <w:szCs w:val="24"/>
              </w:rPr>
            </w:pPr>
            <w:r>
              <w:rPr>
                <w:rFonts w:ascii="Times New Roman" w:eastAsiaTheme="minorEastAsia" w:hAnsi="Times New Roman" w:cs="Times New Roman"/>
                <w:sz w:val="24"/>
                <w:szCs w:val="24"/>
              </w:rPr>
              <w:t>иные риски по пункту 1 направления деятельности X</w:t>
            </w:r>
            <w:r>
              <w:rPr>
                <w:rFonts w:ascii="Times New Roman" w:eastAsiaTheme="minorEastAsia" w:hAnsi="Times New Roman" w:cs="Times New Roman"/>
                <w:sz w:val="24"/>
                <w:szCs w:val="24"/>
                <w:lang w:val="en-US"/>
              </w:rPr>
              <w:t>II</w:t>
            </w:r>
            <w:r>
              <w:rPr>
                <w:rFonts w:ascii="Times New Roman" w:eastAsiaTheme="minorEastAsia" w:hAnsi="Times New Roman" w:cs="Times New Roman"/>
                <w:sz w:val="24"/>
                <w:szCs w:val="24"/>
              </w:rPr>
              <w:t>.3 «</w:t>
            </w:r>
            <w:r>
              <w:rPr>
                <w:rFonts w:ascii="Times New Roman" w:eastAsia="Times New Roman" w:hAnsi="Times New Roman" w:cs="Times New Roman"/>
                <w:sz w:val="24"/>
                <w:szCs w:val="24"/>
                <w:lang w:eastAsia="ru-RU"/>
              </w:rPr>
              <w:t xml:space="preserve">Централизованный учет </w:t>
            </w:r>
            <w:r>
              <w:rPr>
                <w:rFonts w:ascii="Times New Roman" w:eastAsia="Times New Roman" w:hAnsi="Times New Roman" w:cs="Times New Roman"/>
                <w:sz w:val="24"/>
                <w:szCs w:val="24"/>
                <w:lang w:eastAsia="ru-RU"/>
              </w:rPr>
              <w:lastRenderedPageBreak/>
              <w:t>нефинансовых активов</w:t>
            </w:r>
            <w:r>
              <w:rPr>
                <w:rFonts w:ascii="Times New Roman" w:eastAsiaTheme="minorEastAsia" w:hAnsi="Times New Roman" w:cs="Times New Roman"/>
                <w:sz w:val="24"/>
                <w:szCs w:val="24"/>
              </w:rPr>
              <w:t>» (далее – направление деятельности X</w:t>
            </w:r>
            <w:r>
              <w:rPr>
                <w:rFonts w:ascii="Times New Roman" w:eastAsiaTheme="minorEastAsia" w:hAnsi="Times New Roman" w:cs="Times New Roman"/>
                <w:sz w:val="24"/>
                <w:szCs w:val="24"/>
                <w:lang w:val="en-US"/>
              </w:rPr>
              <w:t>II</w:t>
            </w:r>
            <w:r>
              <w:rPr>
                <w:rFonts w:ascii="Times New Roman" w:eastAsiaTheme="minorEastAsia" w:hAnsi="Times New Roman" w:cs="Times New Roman"/>
                <w:sz w:val="24"/>
                <w:szCs w:val="24"/>
              </w:rPr>
              <w:t>.3) Классификатора рисков.</w:t>
            </w:r>
          </w:p>
        </w:tc>
        <w:tc>
          <w:tcPr>
            <w:tcW w:w="796" w:type="dxa"/>
            <w:vAlign w:val="center"/>
          </w:tcPr>
          <w:p w14:paraId="5A2612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lastRenderedPageBreak/>
              <w:t>Х</w:t>
            </w:r>
          </w:p>
        </w:tc>
        <w:tc>
          <w:tcPr>
            <w:tcW w:w="763" w:type="dxa"/>
            <w:vAlign w:val="center"/>
          </w:tcPr>
          <w:p w14:paraId="01A2AC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8C55B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2648B5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E54C7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25848E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694A72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94EF412" w14:textId="77777777">
        <w:trPr>
          <w:trHeight w:val="400"/>
        </w:trPr>
        <w:tc>
          <w:tcPr>
            <w:tcW w:w="754" w:type="dxa"/>
            <w:vMerge w:val="restart"/>
          </w:tcPr>
          <w:p w14:paraId="1BACD5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509A44D1"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Соблюдение требований, установленных графиком документооборота при централизации учета:</w:t>
            </w:r>
          </w:p>
        </w:tc>
      </w:tr>
      <w:tr w:rsidR="00267722" w14:paraId="155E3F89" w14:textId="77777777">
        <w:trPr>
          <w:trHeight w:val="1602"/>
        </w:trPr>
        <w:tc>
          <w:tcPr>
            <w:tcW w:w="754" w:type="dxa"/>
            <w:vMerge/>
          </w:tcPr>
          <w:p w14:paraId="74F630D3" w14:textId="77777777" w:rsidR="00267722" w:rsidRDefault="00267722" w:rsidP="00267722">
            <w:pPr>
              <w:jc w:val="center"/>
              <w:rPr>
                <w:rFonts w:ascii="Times New Roman" w:hAnsi="Times New Roman" w:cs="Times New Roman"/>
                <w:sz w:val="24"/>
                <w:szCs w:val="24"/>
              </w:rPr>
            </w:pPr>
          </w:p>
        </w:tc>
        <w:tc>
          <w:tcPr>
            <w:tcW w:w="695" w:type="dxa"/>
            <w:vAlign w:val="center"/>
          </w:tcPr>
          <w:p w14:paraId="23BC0A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7FDDA1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484D6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72DE14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 своевременности и порядку принятия и отражения в бюджетном учете первичных учетных документов субъекта централизованного учета и отражения информации, указанной в первичных учетных документах, в регистрах бюджетного учета;</w:t>
            </w:r>
          </w:p>
        </w:tc>
        <w:tc>
          <w:tcPr>
            <w:tcW w:w="796" w:type="dxa"/>
            <w:vAlign w:val="center"/>
          </w:tcPr>
          <w:p w14:paraId="26274C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C9DC6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BCD2C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9256B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B8CB4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E50E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7876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4207FAE" w14:textId="77777777">
        <w:trPr>
          <w:trHeight w:val="414"/>
        </w:trPr>
        <w:tc>
          <w:tcPr>
            <w:tcW w:w="754" w:type="dxa"/>
            <w:vMerge/>
          </w:tcPr>
          <w:p w14:paraId="5BB83805" w14:textId="77777777" w:rsidR="00267722" w:rsidRDefault="00267722" w:rsidP="00267722">
            <w:pPr>
              <w:jc w:val="center"/>
              <w:rPr>
                <w:rFonts w:ascii="Times New Roman" w:hAnsi="Times New Roman" w:cs="Times New Roman"/>
                <w:sz w:val="24"/>
                <w:szCs w:val="24"/>
              </w:rPr>
            </w:pPr>
          </w:p>
        </w:tc>
        <w:tc>
          <w:tcPr>
            <w:tcW w:w="695" w:type="dxa"/>
            <w:vAlign w:val="center"/>
          </w:tcPr>
          <w:p w14:paraId="4549FC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425819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8DFD0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D51C011"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неправильное и (или) несвоевременное</w:t>
            </w:r>
            <w:r>
              <w:rPr>
                <w:rFonts w:ascii="Times New Roman" w:eastAsia="Times New Roman" w:hAnsi="Times New Roman" w:cs="Times New Roman"/>
                <w:sz w:val="24"/>
                <w:szCs w:val="24"/>
              </w:rPr>
              <w:t xml:space="preserve"> формирование регистров бюджетного учета;</w:t>
            </w:r>
          </w:p>
        </w:tc>
        <w:tc>
          <w:tcPr>
            <w:tcW w:w="796" w:type="dxa"/>
            <w:vAlign w:val="center"/>
          </w:tcPr>
          <w:p w14:paraId="544221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07FE61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4F077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5816BC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B4A44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6B4519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1571" w:type="dxa"/>
            <w:vAlign w:val="center"/>
          </w:tcPr>
          <w:p w14:paraId="54FB34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5FFFFC9C" w14:textId="77777777">
        <w:trPr>
          <w:trHeight w:val="939"/>
        </w:trPr>
        <w:tc>
          <w:tcPr>
            <w:tcW w:w="754" w:type="dxa"/>
            <w:vMerge/>
          </w:tcPr>
          <w:p w14:paraId="2DCEFDD8" w14:textId="77777777" w:rsidR="00267722" w:rsidRDefault="00267722" w:rsidP="00267722">
            <w:pPr>
              <w:jc w:val="center"/>
              <w:rPr>
                <w:rFonts w:ascii="Times New Roman" w:hAnsi="Times New Roman" w:cs="Times New Roman"/>
                <w:sz w:val="24"/>
                <w:szCs w:val="24"/>
              </w:rPr>
            </w:pPr>
          </w:p>
        </w:tc>
        <w:tc>
          <w:tcPr>
            <w:tcW w:w="695" w:type="dxa"/>
            <w:vAlign w:val="center"/>
          </w:tcPr>
          <w:p w14:paraId="78ED13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3A1E3C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50992B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B4EF56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несвоевременное формирование и направление субъекту централизованного учета инвентаризационных описей;</w:t>
            </w:r>
          </w:p>
        </w:tc>
        <w:tc>
          <w:tcPr>
            <w:tcW w:w="796" w:type="dxa"/>
            <w:vAlign w:val="center"/>
          </w:tcPr>
          <w:p w14:paraId="2F28AE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BD64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C10B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AF239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964B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E714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D0B27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C04A3A5" w14:textId="77777777">
        <w:trPr>
          <w:trHeight w:val="838"/>
        </w:trPr>
        <w:tc>
          <w:tcPr>
            <w:tcW w:w="754" w:type="dxa"/>
            <w:vMerge/>
          </w:tcPr>
          <w:p w14:paraId="7A8AD831" w14:textId="77777777" w:rsidR="00267722" w:rsidRDefault="00267722" w:rsidP="00267722">
            <w:pPr>
              <w:jc w:val="center"/>
              <w:rPr>
                <w:rFonts w:ascii="Times New Roman" w:hAnsi="Times New Roman" w:cs="Times New Roman"/>
                <w:sz w:val="24"/>
                <w:szCs w:val="24"/>
              </w:rPr>
            </w:pPr>
          </w:p>
        </w:tc>
        <w:tc>
          <w:tcPr>
            <w:tcW w:w="695" w:type="dxa"/>
            <w:vAlign w:val="center"/>
          </w:tcPr>
          <w:p w14:paraId="3B94C2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54FFBF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25223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432738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формирование и направление субъекту централизованного учета инвентаризационных описей не в полном объеме;</w:t>
            </w:r>
          </w:p>
        </w:tc>
        <w:tc>
          <w:tcPr>
            <w:tcW w:w="796" w:type="dxa"/>
            <w:vAlign w:val="center"/>
          </w:tcPr>
          <w:p w14:paraId="2E863E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F1F8E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89B3C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674CD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A039B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8195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14DAD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94C9F3F" w14:textId="77777777">
        <w:trPr>
          <w:trHeight w:val="674"/>
        </w:trPr>
        <w:tc>
          <w:tcPr>
            <w:tcW w:w="754" w:type="dxa"/>
            <w:vMerge/>
          </w:tcPr>
          <w:p w14:paraId="6906BCB1" w14:textId="77777777" w:rsidR="00267722" w:rsidRDefault="00267722" w:rsidP="00267722">
            <w:pPr>
              <w:jc w:val="center"/>
              <w:rPr>
                <w:rFonts w:ascii="Times New Roman" w:hAnsi="Times New Roman" w:cs="Times New Roman"/>
                <w:sz w:val="24"/>
                <w:szCs w:val="24"/>
              </w:rPr>
            </w:pPr>
          </w:p>
        </w:tc>
        <w:tc>
          <w:tcPr>
            <w:tcW w:w="695" w:type="dxa"/>
            <w:vAlign w:val="center"/>
          </w:tcPr>
          <w:p w14:paraId="4281C4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0761A8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8888B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39582A9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неотражение в бюджетном учете результатов инвентаризации;</w:t>
            </w:r>
          </w:p>
        </w:tc>
        <w:tc>
          <w:tcPr>
            <w:tcW w:w="796" w:type="dxa"/>
            <w:vAlign w:val="center"/>
          </w:tcPr>
          <w:p w14:paraId="06676D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EA38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8F8A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9B84A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E03EE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F2F1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E2FC2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8554B7C" w14:textId="77777777">
        <w:trPr>
          <w:trHeight w:val="711"/>
        </w:trPr>
        <w:tc>
          <w:tcPr>
            <w:tcW w:w="754" w:type="dxa"/>
            <w:vMerge/>
          </w:tcPr>
          <w:p w14:paraId="1B860E67" w14:textId="77777777" w:rsidR="00267722" w:rsidRDefault="00267722" w:rsidP="00267722">
            <w:pPr>
              <w:jc w:val="center"/>
              <w:rPr>
                <w:rFonts w:ascii="Times New Roman" w:hAnsi="Times New Roman" w:cs="Times New Roman"/>
                <w:sz w:val="24"/>
                <w:szCs w:val="24"/>
              </w:rPr>
            </w:pPr>
          </w:p>
        </w:tc>
        <w:tc>
          <w:tcPr>
            <w:tcW w:w="695" w:type="dxa"/>
            <w:vAlign w:val="center"/>
          </w:tcPr>
          <w:p w14:paraId="00E349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12.3</w:t>
            </w:r>
          </w:p>
        </w:tc>
        <w:tc>
          <w:tcPr>
            <w:tcW w:w="696" w:type="dxa"/>
            <w:gridSpan w:val="2"/>
            <w:vAlign w:val="center"/>
          </w:tcPr>
          <w:p w14:paraId="2A775E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081A2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4832F75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 X</w:t>
            </w:r>
            <w:r>
              <w:rPr>
                <w:rFonts w:ascii="Times New Roman" w:hAnsi="Times New Roman" w:cs="Times New Roman"/>
                <w:sz w:val="24"/>
                <w:szCs w:val="24"/>
                <w:lang w:val="en-US"/>
              </w:rPr>
              <w:t>II</w:t>
            </w:r>
            <w:r>
              <w:rPr>
                <w:rFonts w:ascii="Times New Roman" w:hAnsi="Times New Roman" w:cs="Times New Roman"/>
                <w:sz w:val="24"/>
                <w:szCs w:val="24"/>
              </w:rPr>
              <w:t>.3 Классификатора рисков.</w:t>
            </w:r>
          </w:p>
        </w:tc>
        <w:tc>
          <w:tcPr>
            <w:tcW w:w="796" w:type="dxa"/>
            <w:vAlign w:val="center"/>
          </w:tcPr>
          <w:p w14:paraId="6648D8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3A54F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7D7AA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37A765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2BF25B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0BA2B1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7B7DE8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CFE0861" w14:textId="77777777">
        <w:trPr>
          <w:trHeight w:val="240"/>
        </w:trPr>
        <w:tc>
          <w:tcPr>
            <w:tcW w:w="754" w:type="dxa"/>
            <w:vMerge w:val="restart"/>
          </w:tcPr>
          <w:p w14:paraId="6B3DA4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r>
              <w:rPr>
                <w:rFonts w:ascii="Times New Roman" w:hAnsi="Times New Roman" w:cs="Times New Roman"/>
                <w:sz w:val="24"/>
                <w:szCs w:val="24"/>
                <w:lang w:val="en-US"/>
              </w:rPr>
              <w:t>.</w:t>
            </w:r>
          </w:p>
        </w:tc>
        <w:tc>
          <w:tcPr>
            <w:tcW w:w="13443" w:type="dxa"/>
            <w:gridSpan w:val="12"/>
            <w:vAlign w:val="center"/>
          </w:tcPr>
          <w:p w14:paraId="36EBBEA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МБУ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XII</w:t>
            </w:r>
            <w:r>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sz w:val="24"/>
                <w:szCs w:val="24"/>
                <w:lang w:eastAsia="ru-RU"/>
              </w:rPr>
              <w:t xml:space="preserve"> Классификатора рисков:</w:t>
            </w:r>
          </w:p>
        </w:tc>
      </w:tr>
      <w:tr w:rsidR="00267722" w14:paraId="1871ACBD" w14:textId="77777777">
        <w:trPr>
          <w:trHeight w:val="130"/>
        </w:trPr>
        <w:tc>
          <w:tcPr>
            <w:tcW w:w="754" w:type="dxa"/>
            <w:vMerge/>
          </w:tcPr>
          <w:p w14:paraId="08942072" w14:textId="77777777" w:rsidR="00267722" w:rsidRDefault="00267722" w:rsidP="00267722">
            <w:pPr>
              <w:jc w:val="center"/>
              <w:rPr>
                <w:rFonts w:ascii="Times New Roman" w:hAnsi="Times New Roman" w:cs="Times New Roman"/>
                <w:sz w:val="24"/>
                <w:szCs w:val="24"/>
              </w:rPr>
            </w:pPr>
          </w:p>
        </w:tc>
        <w:tc>
          <w:tcPr>
            <w:tcW w:w="695" w:type="dxa"/>
            <w:vAlign w:val="center"/>
          </w:tcPr>
          <w:p w14:paraId="35AD79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2</w:t>
            </w:r>
            <w:r>
              <w:rPr>
                <w:rFonts w:ascii="Times New Roman" w:hAnsi="Times New Roman" w:cs="Times New Roman"/>
                <w:sz w:val="24"/>
                <w:szCs w:val="24"/>
              </w:rPr>
              <w:t>.3</w:t>
            </w:r>
          </w:p>
        </w:tc>
        <w:tc>
          <w:tcPr>
            <w:tcW w:w="696" w:type="dxa"/>
            <w:gridSpan w:val="2"/>
            <w:vAlign w:val="center"/>
          </w:tcPr>
          <w:p w14:paraId="5B1BE7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8980F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C9BF511"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осуществлении операций, действий </w:t>
            </w:r>
            <w:r>
              <w:rPr>
                <w:rFonts w:ascii="Times New Roman" w:hAnsi="Times New Roman" w:cs="Times New Roman"/>
                <w:sz w:val="24"/>
                <w:szCs w:val="24"/>
              </w:rPr>
              <w:br/>
            </w:r>
            <w:r>
              <w:rPr>
                <w:rFonts w:ascii="Times New Roman" w:hAnsi="Times New Roman" w:cs="Times New Roman"/>
                <w:sz w:val="24"/>
                <w:szCs w:val="24"/>
              </w:rPr>
              <w:lastRenderedPageBreak/>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eastAsia="Times New Roman" w:hAnsi="Times New Roman" w:cs="Times New Roman"/>
                <w:color w:val="000000"/>
                <w:sz w:val="24"/>
                <w:szCs w:val="24"/>
                <w:lang w:val="en-US" w:eastAsia="ru-RU"/>
              </w:rPr>
              <w:t>XII</w:t>
            </w:r>
            <w:r>
              <w:rPr>
                <w:rFonts w:ascii="Times New Roman" w:eastAsia="Times New Roman" w:hAnsi="Times New Roman" w:cs="Times New Roman"/>
                <w:color w:val="000000"/>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661570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5F9385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6E28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22019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46D62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793D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3AEB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585D770" w14:textId="77777777">
        <w:trPr>
          <w:trHeight w:val="130"/>
        </w:trPr>
        <w:tc>
          <w:tcPr>
            <w:tcW w:w="14197" w:type="dxa"/>
            <w:gridSpan w:val="13"/>
            <w:vAlign w:val="center"/>
          </w:tcPr>
          <w:p w14:paraId="5BFC9FA8"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МБУ ФК</w:t>
            </w:r>
            <w:r>
              <w:rPr>
                <w:rFonts w:ascii="Times New Roman" w:eastAsia="Times New Roman" w:hAnsi="Times New Roman" w:cs="Times New Roman"/>
                <w:b/>
                <w:sz w:val="24"/>
                <w:szCs w:val="24"/>
                <w:lang w:eastAsia="ru-RU"/>
              </w:rPr>
              <w:t>: X</w:t>
            </w:r>
            <w:r>
              <w:rPr>
                <w:rFonts w:ascii="Times New Roman" w:eastAsia="Times New Roman" w:hAnsi="Times New Roman" w:cs="Times New Roman"/>
                <w:b/>
                <w:sz w:val="24"/>
                <w:szCs w:val="24"/>
                <w:lang w:val="en-US" w:eastAsia="ru-RU"/>
              </w:rPr>
              <w:t>III</w:t>
            </w:r>
            <w:r>
              <w:rPr>
                <w:rFonts w:ascii="Times New Roman" w:eastAsia="Times New Roman" w:hAnsi="Times New Roman" w:cs="Times New Roman"/>
                <w:b/>
                <w:sz w:val="24"/>
                <w:szCs w:val="24"/>
                <w:lang w:eastAsia="ru-RU"/>
              </w:rPr>
              <w:t xml:space="preserve">.3 Централизованный учет кассовых поступлений и выбытий, расчетов </w:t>
            </w:r>
            <w:r>
              <w:rPr>
                <w:rFonts w:ascii="Times New Roman" w:eastAsia="Times New Roman" w:hAnsi="Times New Roman" w:cs="Times New Roman"/>
                <w:b/>
                <w:sz w:val="24"/>
                <w:szCs w:val="24"/>
                <w:lang w:eastAsia="ru-RU"/>
              </w:rPr>
              <w:br/>
              <w:t>и обязательств, капитальных вложений и НИОКР</w:t>
            </w:r>
          </w:p>
        </w:tc>
      </w:tr>
      <w:tr w:rsidR="00267722" w14:paraId="234219CF" w14:textId="77777777">
        <w:trPr>
          <w:trHeight w:val="730"/>
        </w:trPr>
        <w:tc>
          <w:tcPr>
            <w:tcW w:w="754" w:type="dxa"/>
            <w:vMerge w:val="restart"/>
          </w:tcPr>
          <w:p w14:paraId="7AA68A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62138E2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Ведение бюджетного учета операций по санкционированию расходов, кассовых поступлений и выбытий субъекта централизованного учета:</w:t>
            </w:r>
          </w:p>
        </w:tc>
      </w:tr>
      <w:tr w:rsidR="00267722" w14:paraId="20D60EC3" w14:textId="77777777">
        <w:trPr>
          <w:trHeight w:val="1446"/>
        </w:trPr>
        <w:tc>
          <w:tcPr>
            <w:tcW w:w="754" w:type="dxa"/>
            <w:vMerge/>
          </w:tcPr>
          <w:p w14:paraId="39E4DC49" w14:textId="77777777" w:rsidR="00267722" w:rsidRDefault="00267722" w:rsidP="00267722">
            <w:pPr>
              <w:jc w:val="center"/>
              <w:rPr>
                <w:rFonts w:ascii="Times New Roman" w:hAnsi="Times New Roman" w:cs="Times New Roman"/>
                <w:sz w:val="24"/>
                <w:szCs w:val="24"/>
              </w:rPr>
            </w:pPr>
          </w:p>
        </w:tc>
        <w:tc>
          <w:tcPr>
            <w:tcW w:w="695" w:type="dxa"/>
            <w:vAlign w:val="center"/>
          </w:tcPr>
          <w:p w14:paraId="1BE3BE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0B086B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D0C7F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384E0E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показателей утвержденных бюджетных ассигнований и лимитов бюджетных обязательств на текущий, очередной финансовый год, первый и второй годы планового периода;</w:t>
            </w:r>
          </w:p>
        </w:tc>
        <w:tc>
          <w:tcPr>
            <w:tcW w:w="796" w:type="dxa"/>
            <w:vAlign w:val="center"/>
          </w:tcPr>
          <w:p w14:paraId="5BB460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1F70C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9E27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76220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913B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9169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9219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5D03346" w14:textId="77777777">
        <w:trPr>
          <w:trHeight w:val="1268"/>
        </w:trPr>
        <w:tc>
          <w:tcPr>
            <w:tcW w:w="754" w:type="dxa"/>
            <w:vMerge/>
          </w:tcPr>
          <w:p w14:paraId="4F0108AF" w14:textId="77777777" w:rsidR="00267722" w:rsidRDefault="00267722" w:rsidP="00267722">
            <w:pPr>
              <w:jc w:val="center"/>
              <w:rPr>
                <w:rFonts w:ascii="Times New Roman" w:hAnsi="Times New Roman" w:cs="Times New Roman"/>
                <w:sz w:val="24"/>
                <w:szCs w:val="24"/>
              </w:rPr>
            </w:pPr>
          </w:p>
        </w:tc>
        <w:tc>
          <w:tcPr>
            <w:tcW w:w="695" w:type="dxa"/>
            <w:vAlign w:val="center"/>
          </w:tcPr>
          <w:p w14:paraId="75B704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092554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81B30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6230BE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принимаемых, принятых бюджетных обязательств, денежных обязательств и отложенных обязательств субъекта централизованного учета;</w:t>
            </w:r>
          </w:p>
        </w:tc>
        <w:tc>
          <w:tcPr>
            <w:tcW w:w="796" w:type="dxa"/>
            <w:vAlign w:val="center"/>
          </w:tcPr>
          <w:p w14:paraId="498DA0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9653F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C3F4A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30804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59DA1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508E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6DA7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15752B7" w14:textId="77777777">
        <w:trPr>
          <w:trHeight w:val="109"/>
        </w:trPr>
        <w:tc>
          <w:tcPr>
            <w:tcW w:w="754" w:type="dxa"/>
            <w:vMerge/>
          </w:tcPr>
          <w:p w14:paraId="3F4BC7CA" w14:textId="77777777" w:rsidR="00267722" w:rsidRDefault="00267722" w:rsidP="00267722">
            <w:pPr>
              <w:jc w:val="center"/>
              <w:rPr>
                <w:rFonts w:ascii="Times New Roman" w:hAnsi="Times New Roman" w:cs="Times New Roman"/>
                <w:sz w:val="24"/>
                <w:szCs w:val="24"/>
              </w:rPr>
            </w:pPr>
          </w:p>
        </w:tc>
        <w:tc>
          <w:tcPr>
            <w:tcW w:w="695" w:type="dxa"/>
            <w:vAlign w:val="center"/>
          </w:tcPr>
          <w:p w14:paraId="593C75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7F75EA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9BF7E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256255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движения денежных средств на лицевом счете субъекта централизованного учета, открытом для осуществления операций за счет средств бюджета;</w:t>
            </w:r>
          </w:p>
        </w:tc>
        <w:tc>
          <w:tcPr>
            <w:tcW w:w="796" w:type="dxa"/>
            <w:vAlign w:val="center"/>
          </w:tcPr>
          <w:p w14:paraId="6DE2FE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85B9E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E7CE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0FB2E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F2540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16A5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6CDD4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E204BE5" w14:textId="77777777">
        <w:trPr>
          <w:trHeight w:val="85"/>
        </w:trPr>
        <w:tc>
          <w:tcPr>
            <w:tcW w:w="754" w:type="dxa"/>
            <w:vMerge/>
          </w:tcPr>
          <w:p w14:paraId="7E0CF2CB" w14:textId="77777777" w:rsidR="00267722" w:rsidRDefault="00267722" w:rsidP="00267722">
            <w:pPr>
              <w:jc w:val="center"/>
              <w:rPr>
                <w:rFonts w:ascii="Times New Roman" w:hAnsi="Times New Roman" w:cs="Times New Roman"/>
                <w:sz w:val="24"/>
                <w:szCs w:val="24"/>
              </w:rPr>
            </w:pPr>
          </w:p>
        </w:tc>
        <w:tc>
          <w:tcPr>
            <w:tcW w:w="695" w:type="dxa"/>
            <w:vAlign w:val="center"/>
          </w:tcPr>
          <w:p w14:paraId="51CB5E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01F1EE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9512D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A44284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неправильность и (или) несвоевременность проведения кассовых выплат из федерального бюджета от имени и по поручению субъекта централизованного учета в рамках исполнения </w:t>
            </w:r>
            <w:r>
              <w:rPr>
                <w:rFonts w:ascii="Times New Roman" w:hAnsi="Times New Roman" w:cs="Times New Roman"/>
                <w:sz w:val="24"/>
                <w:szCs w:val="24"/>
              </w:rPr>
              <w:lastRenderedPageBreak/>
              <w:t>публично-нормативных обязательств, контрактов и договоров по основаниям, вытекающим из условий контрактов и договоров, а также иных обязательств;</w:t>
            </w:r>
          </w:p>
        </w:tc>
        <w:tc>
          <w:tcPr>
            <w:tcW w:w="796" w:type="dxa"/>
            <w:vAlign w:val="center"/>
          </w:tcPr>
          <w:p w14:paraId="23C966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0078FB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5F8AB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85A23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51BEB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20B5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0EF79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553329D" w14:textId="77777777">
        <w:trPr>
          <w:trHeight w:val="1420"/>
        </w:trPr>
        <w:tc>
          <w:tcPr>
            <w:tcW w:w="754" w:type="dxa"/>
            <w:vMerge/>
          </w:tcPr>
          <w:p w14:paraId="780C6049" w14:textId="77777777" w:rsidR="00267722" w:rsidRDefault="00267722" w:rsidP="00267722">
            <w:pPr>
              <w:jc w:val="center"/>
              <w:rPr>
                <w:rFonts w:ascii="Times New Roman" w:hAnsi="Times New Roman" w:cs="Times New Roman"/>
                <w:sz w:val="24"/>
                <w:szCs w:val="24"/>
              </w:rPr>
            </w:pPr>
          </w:p>
        </w:tc>
        <w:tc>
          <w:tcPr>
            <w:tcW w:w="695" w:type="dxa"/>
            <w:vAlign w:val="center"/>
          </w:tcPr>
          <w:p w14:paraId="0DD6D7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0611EF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918D3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4872B94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сумм денежных средств, поступивших во временное распоряжение субъекта учета и подлежащих при наступлении определенных условий возврату или перечислению по назначению;</w:t>
            </w:r>
          </w:p>
        </w:tc>
        <w:tc>
          <w:tcPr>
            <w:tcW w:w="796" w:type="dxa"/>
            <w:vAlign w:val="center"/>
          </w:tcPr>
          <w:p w14:paraId="743A04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0D12E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FDF1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037D2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880BC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B9DA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F183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FD30A0F" w14:textId="77777777">
        <w:trPr>
          <w:trHeight w:val="1002"/>
        </w:trPr>
        <w:tc>
          <w:tcPr>
            <w:tcW w:w="754" w:type="dxa"/>
            <w:vMerge/>
          </w:tcPr>
          <w:p w14:paraId="13C9B8A9" w14:textId="77777777" w:rsidR="00267722" w:rsidRDefault="00267722" w:rsidP="00267722">
            <w:pPr>
              <w:jc w:val="center"/>
              <w:rPr>
                <w:rFonts w:ascii="Times New Roman" w:hAnsi="Times New Roman" w:cs="Times New Roman"/>
                <w:sz w:val="24"/>
                <w:szCs w:val="24"/>
              </w:rPr>
            </w:pPr>
          </w:p>
        </w:tc>
        <w:tc>
          <w:tcPr>
            <w:tcW w:w="695" w:type="dxa"/>
            <w:vAlign w:val="center"/>
          </w:tcPr>
          <w:p w14:paraId="3CBDD6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59CE71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FEC31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339767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учета движения наличных денежных средств и денежных документов в кассе субъекта централизованного учета;</w:t>
            </w:r>
          </w:p>
        </w:tc>
        <w:tc>
          <w:tcPr>
            <w:tcW w:w="796" w:type="dxa"/>
            <w:vAlign w:val="center"/>
          </w:tcPr>
          <w:p w14:paraId="4E8164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50ABC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E701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42263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65FF2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E916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1752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F9CD670" w14:textId="77777777">
        <w:trPr>
          <w:trHeight w:val="891"/>
        </w:trPr>
        <w:tc>
          <w:tcPr>
            <w:tcW w:w="754" w:type="dxa"/>
            <w:vMerge/>
          </w:tcPr>
          <w:p w14:paraId="2E359B38" w14:textId="77777777" w:rsidR="00267722" w:rsidRDefault="00267722" w:rsidP="00267722">
            <w:pPr>
              <w:jc w:val="center"/>
              <w:rPr>
                <w:rFonts w:ascii="Times New Roman" w:hAnsi="Times New Roman" w:cs="Times New Roman"/>
                <w:sz w:val="24"/>
                <w:szCs w:val="24"/>
              </w:rPr>
            </w:pPr>
          </w:p>
        </w:tc>
        <w:tc>
          <w:tcPr>
            <w:tcW w:w="695" w:type="dxa"/>
            <w:vAlign w:val="center"/>
          </w:tcPr>
          <w:p w14:paraId="59908E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19C732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9F39D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61E4EA2E"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регистрация операций, по которым не предоставлялись необходимые документы и сведения</w:t>
            </w:r>
          </w:p>
        </w:tc>
        <w:tc>
          <w:tcPr>
            <w:tcW w:w="796" w:type="dxa"/>
            <w:vAlign w:val="center"/>
          </w:tcPr>
          <w:p w14:paraId="25F8D48F"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55FF305D"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39EF4563"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2B45CC7F"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2FC2DC56"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618B8B8F"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4175CF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042872E" w14:textId="77777777">
        <w:trPr>
          <w:trHeight w:val="1828"/>
        </w:trPr>
        <w:tc>
          <w:tcPr>
            <w:tcW w:w="754" w:type="dxa"/>
            <w:vMerge/>
          </w:tcPr>
          <w:p w14:paraId="1EDB811F" w14:textId="77777777" w:rsidR="00267722" w:rsidRDefault="00267722" w:rsidP="00267722">
            <w:pPr>
              <w:jc w:val="center"/>
              <w:rPr>
                <w:rFonts w:ascii="Times New Roman" w:hAnsi="Times New Roman" w:cs="Times New Roman"/>
                <w:sz w:val="24"/>
                <w:szCs w:val="24"/>
              </w:rPr>
            </w:pPr>
          </w:p>
        </w:tc>
        <w:tc>
          <w:tcPr>
            <w:tcW w:w="695" w:type="dxa"/>
            <w:vAlign w:val="center"/>
          </w:tcPr>
          <w:p w14:paraId="65F554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0FB5F0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1D0DE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54F2636D"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1 направления деятельности X</w:t>
            </w:r>
            <w:r>
              <w:rPr>
                <w:rFonts w:ascii="Times New Roman" w:eastAsiaTheme="minorEastAsia" w:hAnsi="Times New Roman" w:cs="Times New Roman"/>
                <w:sz w:val="24"/>
                <w:szCs w:val="24"/>
                <w:lang w:val="en-US"/>
              </w:rPr>
              <w:t>III</w:t>
            </w:r>
            <w:r>
              <w:rPr>
                <w:rFonts w:ascii="Times New Roman" w:eastAsiaTheme="minorEastAsia" w:hAnsi="Times New Roman" w:cs="Times New Roman"/>
                <w:sz w:val="24"/>
                <w:szCs w:val="24"/>
              </w:rPr>
              <w:t>.3 «Централизованный учет кассовых поступлений выбытий, расчетов и обязательств, капитальных вложений и НИОКР» (далее</w:t>
            </w:r>
            <w:r>
              <w:rPr>
                <w:rFonts w:ascii="Times New Roman" w:eastAsiaTheme="minorEastAsia" w:hAnsi="Times New Roman" w:cs="Times New Roman"/>
                <w:sz w:val="24"/>
                <w:szCs w:val="24"/>
                <w:lang w:val="en-US"/>
              </w:rPr>
              <w:t> </w:t>
            </w:r>
            <w:r>
              <w:rPr>
                <w:rFonts w:ascii="Times New Roman" w:eastAsiaTheme="minorEastAsia" w:hAnsi="Times New Roman" w:cs="Times New Roman"/>
                <w:sz w:val="24"/>
                <w:szCs w:val="24"/>
              </w:rPr>
              <w:t>–</w:t>
            </w:r>
            <w:r>
              <w:rPr>
                <w:rFonts w:ascii="Times New Roman" w:eastAsiaTheme="minorEastAsia" w:hAnsi="Times New Roman" w:cs="Times New Roman"/>
                <w:sz w:val="24"/>
                <w:szCs w:val="24"/>
                <w:lang w:val="en-US"/>
              </w:rPr>
              <w:t> </w:t>
            </w:r>
            <w:r>
              <w:rPr>
                <w:rFonts w:ascii="Times New Roman" w:eastAsiaTheme="minorEastAsia" w:hAnsi="Times New Roman" w:cs="Times New Roman"/>
                <w:sz w:val="24"/>
                <w:szCs w:val="24"/>
              </w:rPr>
              <w:t>направление деятельности X</w:t>
            </w:r>
            <w:r>
              <w:rPr>
                <w:rFonts w:ascii="Times New Roman" w:eastAsiaTheme="minorEastAsia" w:hAnsi="Times New Roman" w:cs="Times New Roman"/>
                <w:sz w:val="24"/>
                <w:szCs w:val="24"/>
                <w:lang w:val="en-US"/>
              </w:rPr>
              <w:t>III</w:t>
            </w:r>
            <w:r>
              <w:rPr>
                <w:rFonts w:ascii="Times New Roman" w:eastAsiaTheme="minorEastAsia" w:hAnsi="Times New Roman" w:cs="Times New Roman"/>
                <w:sz w:val="24"/>
                <w:szCs w:val="24"/>
              </w:rPr>
              <w:t>.3) Классификатора рисков.</w:t>
            </w:r>
          </w:p>
        </w:tc>
        <w:tc>
          <w:tcPr>
            <w:tcW w:w="796" w:type="dxa"/>
            <w:vAlign w:val="center"/>
          </w:tcPr>
          <w:p w14:paraId="71DD26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C12A8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02DB97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3D3DDB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091611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2EA65B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3F1FC1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28FE90A" w14:textId="77777777">
        <w:trPr>
          <w:trHeight w:val="85"/>
        </w:trPr>
        <w:tc>
          <w:tcPr>
            <w:tcW w:w="754" w:type="dxa"/>
            <w:vMerge w:val="restart"/>
          </w:tcPr>
          <w:p w14:paraId="5348D3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2BE746B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Ведение бюджетного учета расчетов и обязательств субъекта централизованного учета:</w:t>
            </w:r>
          </w:p>
        </w:tc>
      </w:tr>
      <w:tr w:rsidR="00267722" w14:paraId="0F58756B" w14:textId="77777777">
        <w:trPr>
          <w:trHeight w:val="408"/>
        </w:trPr>
        <w:tc>
          <w:tcPr>
            <w:tcW w:w="754" w:type="dxa"/>
            <w:vMerge/>
          </w:tcPr>
          <w:p w14:paraId="45EBFE52" w14:textId="77777777" w:rsidR="00267722" w:rsidRDefault="00267722" w:rsidP="00267722">
            <w:pPr>
              <w:jc w:val="center"/>
              <w:rPr>
                <w:rFonts w:ascii="Times New Roman" w:hAnsi="Times New Roman" w:cs="Times New Roman"/>
                <w:sz w:val="24"/>
                <w:szCs w:val="24"/>
              </w:rPr>
            </w:pPr>
          </w:p>
        </w:tc>
        <w:tc>
          <w:tcPr>
            <w:tcW w:w="695" w:type="dxa"/>
            <w:vAlign w:val="center"/>
          </w:tcPr>
          <w:p w14:paraId="098879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53B8DB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5BA1B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FC00FB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eastAsia="Times New Roman" w:hAnsi="Times New Roman" w:cs="Times New Roman"/>
                <w:sz w:val="24"/>
                <w:szCs w:val="24"/>
              </w:rPr>
              <w:t>соблюдение порядка расчетов с поставщиками и подрядчиками за поставленные товары, выполненные работы, оказанные услуги;</w:t>
            </w:r>
          </w:p>
        </w:tc>
        <w:tc>
          <w:tcPr>
            <w:tcW w:w="796" w:type="dxa"/>
            <w:vAlign w:val="center"/>
          </w:tcPr>
          <w:p w14:paraId="0628E1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5791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7D54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615D5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99FC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73ED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73E6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2C9B277" w14:textId="77777777">
        <w:trPr>
          <w:trHeight w:val="125"/>
        </w:trPr>
        <w:tc>
          <w:tcPr>
            <w:tcW w:w="754" w:type="dxa"/>
            <w:vMerge/>
          </w:tcPr>
          <w:p w14:paraId="4F9D4D3B" w14:textId="77777777" w:rsidR="00267722" w:rsidRDefault="00267722" w:rsidP="00267722">
            <w:pPr>
              <w:jc w:val="center"/>
              <w:rPr>
                <w:rFonts w:ascii="Times New Roman" w:hAnsi="Times New Roman" w:cs="Times New Roman"/>
                <w:sz w:val="24"/>
                <w:szCs w:val="24"/>
              </w:rPr>
            </w:pPr>
          </w:p>
        </w:tc>
        <w:tc>
          <w:tcPr>
            <w:tcW w:w="695" w:type="dxa"/>
            <w:vAlign w:val="center"/>
          </w:tcPr>
          <w:p w14:paraId="60A8B5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434B1D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3BA61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0348D97"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sz w:val="24"/>
                <w:szCs w:val="24"/>
              </w:rPr>
              <w:t>несоблюдение порядка ведения аналитического учета расчетов и обязательств (дебиторской и кредиторской задолженности) субъекта централизованного учета;</w:t>
            </w:r>
          </w:p>
        </w:tc>
        <w:tc>
          <w:tcPr>
            <w:tcW w:w="796" w:type="dxa"/>
            <w:vAlign w:val="center"/>
          </w:tcPr>
          <w:p w14:paraId="4B2884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6C7276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7E3FE0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41" w:type="dxa"/>
            <w:vAlign w:val="center"/>
          </w:tcPr>
          <w:p w14:paraId="7390BE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12EA75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47BD84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1571" w:type="dxa"/>
            <w:vAlign w:val="center"/>
          </w:tcPr>
          <w:p w14:paraId="4C945D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78AFA321" w14:textId="77777777">
        <w:trPr>
          <w:trHeight w:val="96"/>
        </w:trPr>
        <w:tc>
          <w:tcPr>
            <w:tcW w:w="754" w:type="dxa"/>
            <w:vMerge/>
          </w:tcPr>
          <w:p w14:paraId="3ED0801C" w14:textId="77777777" w:rsidR="00267722" w:rsidRDefault="00267722" w:rsidP="00267722">
            <w:pPr>
              <w:jc w:val="center"/>
              <w:rPr>
                <w:rFonts w:ascii="Times New Roman" w:hAnsi="Times New Roman" w:cs="Times New Roman"/>
                <w:sz w:val="24"/>
                <w:szCs w:val="24"/>
              </w:rPr>
            </w:pPr>
          </w:p>
        </w:tc>
        <w:tc>
          <w:tcPr>
            <w:tcW w:w="695" w:type="dxa"/>
            <w:vAlign w:val="center"/>
          </w:tcPr>
          <w:p w14:paraId="5FCF75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34E847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DFA42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4D993A5"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необеспечение учета и контроля принятых</w:t>
            </w:r>
            <w:r>
              <w:rPr>
                <w:rFonts w:ascii="Times New Roman" w:hAnsi="Times New Roman" w:cs="Times New Roman"/>
                <w:color w:val="000000"/>
                <w:sz w:val="24"/>
                <w:szCs w:val="24"/>
              </w:rPr>
              <w:t xml:space="preserve"> </w:t>
            </w:r>
            <w:r>
              <w:rPr>
                <w:rFonts w:ascii="Times New Roman" w:eastAsia="Times New Roman" w:hAnsi="Times New Roman" w:cs="Times New Roman"/>
                <w:sz w:val="24"/>
                <w:szCs w:val="24"/>
              </w:rPr>
              <w:t>бюджетных, денежных обязательств и расчетов субъекта учета по государственным контрактам, договорам при осуществлении бюджетных инвестиций в объекты интеллектуальной собственности и (или) на приобретение объектов интеллектуальной собственности, за оказанные услуги, выполненные работы, по иным основаниям, вытекающим из условий контрактов, договоров субъекта учета;</w:t>
            </w:r>
          </w:p>
        </w:tc>
        <w:tc>
          <w:tcPr>
            <w:tcW w:w="796" w:type="dxa"/>
            <w:vAlign w:val="center"/>
          </w:tcPr>
          <w:p w14:paraId="7A01CC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21F6B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A6AF6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49165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8E27A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726D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7E509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5E235E3" w14:textId="77777777">
        <w:trPr>
          <w:trHeight w:val="125"/>
        </w:trPr>
        <w:tc>
          <w:tcPr>
            <w:tcW w:w="754" w:type="dxa"/>
            <w:vMerge/>
          </w:tcPr>
          <w:p w14:paraId="05121EEE" w14:textId="77777777" w:rsidR="00267722" w:rsidRDefault="00267722" w:rsidP="00267722">
            <w:pPr>
              <w:jc w:val="center"/>
              <w:rPr>
                <w:rFonts w:ascii="Times New Roman" w:hAnsi="Times New Roman" w:cs="Times New Roman"/>
                <w:sz w:val="24"/>
                <w:szCs w:val="24"/>
              </w:rPr>
            </w:pPr>
          </w:p>
        </w:tc>
        <w:tc>
          <w:tcPr>
            <w:tcW w:w="695" w:type="dxa"/>
            <w:vAlign w:val="center"/>
          </w:tcPr>
          <w:p w14:paraId="233940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666626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7CF39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63E0058E"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необеспечение учета и контроля исполнения обязательств субъекта учета, возникших в силу исполнительного производства и иных оснований;</w:t>
            </w:r>
          </w:p>
        </w:tc>
        <w:tc>
          <w:tcPr>
            <w:tcW w:w="796" w:type="dxa"/>
            <w:vAlign w:val="center"/>
          </w:tcPr>
          <w:p w14:paraId="2441F3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1378E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69A3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EA963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365E8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784AA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7C47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1B3B9D6" w14:textId="77777777">
        <w:trPr>
          <w:trHeight w:val="1175"/>
        </w:trPr>
        <w:tc>
          <w:tcPr>
            <w:tcW w:w="754" w:type="dxa"/>
            <w:vMerge/>
          </w:tcPr>
          <w:p w14:paraId="423A06CD" w14:textId="77777777" w:rsidR="00267722" w:rsidRDefault="00267722" w:rsidP="00267722">
            <w:pPr>
              <w:jc w:val="center"/>
              <w:rPr>
                <w:rFonts w:ascii="Times New Roman" w:hAnsi="Times New Roman" w:cs="Times New Roman"/>
                <w:sz w:val="24"/>
                <w:szCs w:val="24"/>
              </w:rPr>
            </w:pPr>
          </w:p>
        </w:tc>
        <w:tc>
          <w:tcPr>
            <w:tcW w:w="695" w:type="dxa"/>
            <w:vAlign w:val="center"/>
          </w:tcPr>
          <w:p w14:paraId="4723CF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43D474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89455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7DAD25B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w:t>
            </w:r>
            <w:r>
              <w:rPr>
                <w:rFonts w:ascii="Times New Roman" w:eastAsia="Times New Roman" w:hAnsi="Times New Roman" w:cs="Times New Roman"/>
                <w:sz w:val="24"/>
                <w:szCs w:val="24"/>
              </w:rPr>
              <w:t>беспечение учета и контроля предоставления федеральным государственным гражданским служащим единовременной субсидии на приобретение жилого помещения;</w:t>
            </w:r>
          </w:p>
        </w:tc>
        <w:tc>
          <w:tcPr>
            <w:tcW w:w="796" w:type="dxa"/>
            <w:vAlign w:val="center"/>
          </w:tcPr>
          <w:p w14:paraId="768CC1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0F404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5ACE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2C006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BC078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1DD62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50A92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6A9A42B" w14:textId="77777777">
        <w:trPr>
          <w:trHeight w:val="85"/>
        </w:trPr>
        <w:tc>
          <w:tcPr>
            <w:tcW w:w="754" w:type="dxa"/>
            <w:vMerge/>
          </w:tcPr>
          <w:p w14:paraId="06ED1D83" w14:textId="77777777" w:rsidR="00267722" w:rsidRDefault="00267722" w:rsidP="00267722">
            <w:pPr>
              <w:jc w:val="center"/>
              <w:rPr>
                <w:rFonts w:ascii="Times New Roman" w:hAnsi="Times New Roman" w:cs="Times New Roman"/>
                <w:sz w:val="24"/>
                <w:szCs w:val="24"/>
              </w:rPr>
            </w:pPr>
          </w:p>
        </w:tc>
        <w:tc>
          <w:tcPr>
            <w:tcW w:w="695" w:type="dxa"/>
            <w:vAlign w:val="center"/>
          </w:tcPr>
          <w:p w14:paraId="5191EB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65F52D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9D96E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75655D36" w14:textId="77777777" w:rsidR="00267722" w:rsidRDefault="00267722" w:rsidP="00267722">
            <w:pPr>
              <w:tabs>
                <w:tab w:val="left" w:pos="6019"/>
              </w:tabs>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eastAsia="Times New Roman" w:hAnsi="Times New Roman" w:cs="Times New Roman"/>
                <w:sz w:val="24"/>
                <w:szCs w:val="24"/>
              </w:rPr>
              <w:t>соблюдение порядка расчетов с подотчетными лицами;</w:t>
            </w:r>
          </w:p>
        </w:tc>
        <w:tc>
          <w:tcPr>
            <w:tcW w:w="796" w:type="dxa"/>
            <w:vAlign w:val="center"/>
          </w:tcPr>
          <w:p w14:paraId="4CB5D3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8A80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7202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2DC96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37F46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B2AD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5A644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196C37F" w14:textId="77777777">
        <w:trPr>
          <w:trHeight w:val="96"/>
        </w:trPr>
        <w:tc>
          <w:tcPr>
            <w:tcW w:w="754" w:type="dxa"/>
            <w:vMerge/>
          </w:tcPr>
          <w:p w14:paraId="750BD498" w14:textId="77777777" w:rsidR="00267722" w:rsidRDefault="00267722" w:rsidP="00267722">
            <w:pPr>
              <w:jc w:val="center"/>
              <w:rPr>
                <w:rFonts w:ascii="Times New Roman" w:hAnsi="Times New Roman" w:cs="Times New Roman"/>
                <w:sz w:val="24"/>
                <w:szCs w:val="24"/>
              </w:rPr>
            </w:pPr>
          </w:p>
        </w:tc>
        <w:tc>
          <w:tcPr>
            <w:tcW w:w="695" w:type="dxa"/>
            <w:vAlign w:val="center"/>
          </w:tcPr>
          <w:p w14:paraId="61E7B6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114924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E083B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CDAA56B" w14:textId="77777777" w:rsidR="00267722" w:rsidRDefault="00267722" w:rsidP="00267722">
            <w:pPr>
              <w:tabs>
                <w:tab w:val="left" w:pos="6019"/>
              </w:tabs>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eastAsia="Times New Roman" w:hAnsi="Times New Roman" w:cs="Times New Roman"/>
                <w:sz w:val="24"/>
                <w:szCs w:val="24"/>
              </w:rPr>
              <w:t>осуществление сверки расчетов с дебиторами и кредиторами;</w:t>
            </w:r>
          </w:p>
        </w:tc>
        <w:tc>
          <w:tcPr>
            <w:tcW w:w="796" w:type="dxa"/>
            <w:vAlign w:val="center"/>
          </w:tcPr>
          <w:p w14:paraId="4B08E8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FB9BB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643D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78A75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5BB5D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F670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38FE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C9E38FD" w14:textId="77777777">
        <w:trPr>
          <w:trHeight w:val="96"/>
        </w:trPr>
        <w:tc>
          <w:tcPr>
            <w:tcW w:w="754" w:type="dxa"/>
            <w:vMerge/>
          </w:tcPr>
          <w:p w14:paraId="7FD6BD2B" w14:textId="77777777" w:rsidR="00267722" w:rsidRDefault="00267722" w:rsidP="00267722">
            <w:pPr>
              <w:jc w:val="center"/>
              <w:rPr>
                <w:rFonts w:ascii="Times New Roman" w:hAnsi="Times New Roman" w:cs="Times New Roman"/>
                <w:sz w:val="24"/>
                <w:szCs w:val="24"/>
              </w:rPr>
            </w:pPr>
          </w:p>
        </w:tc>
        <w:tc>
          <w:tcPr>
            <w:tcW w:w="695" w:type="dxa"/>
            <w:vAlign w:val="center"/>
          </w:tcPr>
          <w:p w14:paraId="6C2419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3FE985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CA773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3F0CB91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eastAsia="Times New Roman" w:hAnsi="Times New Roman" w:cs="Times New Roman"/>
                <w:sz w:val="24"/>
                <w:szCs w:val="24"/>
              </w:rPr>
              <w:t xml:space="preserve">обеспечение своевременного формирования </w:t>
            </w:r>
            <w:r>
              <w:rPr>
                <w:rFonts w:ascii="Times New Roman" w:eastAsia="Times New Roman" w:hAnsi="Times New Roman" w:cs="Times New Roman"/>
                <w:sz w:val="24"/>
                <w:szCs w:val="24"/>
              </w:rPr>
              <w:lastRenderedPageBreak/>
              <w:t>инвентаризационных описей расчетов с покупателями, поставщиками и прочими дебиторами, и кредиторами, остатков на счетах учета денежных средств, наличных денежных средств, бланков строгой отчетности и денежных документов и отражения в бюджетном учете результатов инвентаризации;</w:t>
            </w:r>
          </w:p>
        </w:tc>
        <w:tc>
          <w:tcPr>
            <w:tcW w:w="796" w:type="dxa"/>
            <w:vAlign w:val="center"/>
          </w:tcPr>
          <w:p w14:paraId="662679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D15FF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00A84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E8CB2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9679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D265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38FBE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4B5E672B" w14:textId="77777777">
        <w:trPr>
          <w:trHeight w:val="712"/>
        </w:trPr>
        <w:tc>
          <w:tcPr>
            <w:tcW w:w="754" w:type="dxa"/>
            <w:vMerge/>
          </w:tcPr>
          <w:p w14:paraId="7CFD1647" w14:textId="77777777" w:rsidR="00267722" w:rsidRDefault="00267722" w:rsidP="00267722">
            <w:pPr>
              <w:jc w:val="center"/>
              <w:rPr>
                <w:rFonts w:ascii="Times New Roman" w:hAnsi="Times New Roman" w:cs="Times New Roman"/>
                <w:sz w:val="24"/>
                <w:szCs w:val="24"/>
              </w:rPr>
            </w:pPr>
          </w:p>
        </w:tc>
        <w:tc>
          <w:tcPr>
            <w:tcW w:w="695" w:type="dxa"/>
            <w:vAlign w:val="center"/>
          </w:tcPr>
          <w:p w14:paraId="144C8F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5837E4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34CC7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638B366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hAnsi="Times New Roman" w:cs="Times New Roman"/>
                <w:bCs/>
                <w:sz w:val="24"/>
                <w:szCs w:val="24"/>
              </w:rPr>
              <w:t>соблюдение порядка учета расходов будущих периодов;</w:t>
            </w:r>
          </w:p>
        </w:tc>
        <w:tc>
          <w:tcPr>
            <w:tcW w:w="796" w:type="dxa"/>
            <w:vAlign w:val="center"/>
          </w:tcPr>
          <w:p w14:paraId="6EB2E1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F8FA9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7811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A4C81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3FEEA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8254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3E6E1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BAAF9D2" w14:textId="77777777">
        <w:trPr>
          <w:trHeight w:val="849"/>
        </w:trPr>
        <w:tc>
          <w:tcPr>
            <w:tcW w:w="754" w:type="dxa"/>
            <w:vMerge/>
          </w:tcPr>
          <w:p w14:paraId="7FA8C3CB" w14:textId="77777777" w:rsidR="00267722" w:rsidRDefault="00267722" w:rsidP="00267722">
            <w:pPr>
              <w:jc w:val="center"/>
              <w:rPr>
                <w:rFonts w:ascii="Times New Roman" w:hAnsi="Times New Roman" w:cs="Times New Roman"/>
                <w:sz w:val="24"/>
                <w:szCs w:val="24"/>
              </w:rPr>
            </w:pPr>
          </w:p>
        </w:tc>
        <w:tc>
          <w:tcPr>
            <w:tcW w:w="695" w:type="dxa"/>
            <w:vAlign w:val="center"/>
          </w:tcPr>
          <w:p w14:paraId="086C47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3D008E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956BF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70107EB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hAnsi="Times New Roman" w:cs="Times New Roman"/>
                <w:bCs/>
                <w:sz w:val="24"/>
                <w:szCs w:val="24"/>
              </w:rPr>
              <w:t>соблюдение порядка учета резервов предстоящих расходов;</w:t>
            </w:r>
          </w:p>
        </w:tc>
        <w:tc>
          <w:tcPr>
            <w:tcW w:w="796" w:type="dxa"/>
            <w:vAlign w:val="center"/>
          </w:tcPr>
          <w:p w14:paraId="43DA0D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4855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FBCB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AB6DC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43BA8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CC06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11B9E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955097A" w14:textId="77777777">
        <w:trPr>
          <w:trHeight w:val="692"/>
        </w:trPr>
        <w:tc>
          <w:tcPr>
            <w:tcW w:w="754" w:type="dxa"/>
            <w:vMerge/>
          </w:tcPr>
          <w:p w14:paraId="693EF68E" w14:textId="77777777" w:rsidR="00267722" w:rsidRDefault="00267722" w:rsidP="00267722">
            <w:pPr>
              <w:jc w:val="center"/>
              <w:rPr>
                <w:rFonts w:ascii="Times New Roman" w:hAnsi="Times New Roman" w:cs="Times New Roman"/>
                <w:sz w:val="24"/>
                <w:szCs w:val="24"/>
              </w:rPr>
            </w:pPr>
          </w:p>
        </w:tc>
        <w:tc>
          <w:tcPr>
            <w:tcW w:w="695" w:type="dxa"/>
            <w:vAlign w:val="center"/>
          </w:tcPr>
          <w:p w14:paraId="2F859C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33DD17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3DE37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3F07B03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w:t>
            </w:r>
            <w:r>
              <w:rPr>
                <w:rFonts w:ascii="Times New Roman" w:hAnsi="Times New Roman" w:cs="Times New Roman"/>
                <w:bCs/>
                <w:sz w:val="24"/>
                <w:szCs w:val="24"/>
              </w:rPr>
              <w:t>обеспечение ведения учета имущества и обязательств на забалансовых счетах;</w:t>
            </w:r>
          </w:p>
        </w:tc>
        <w:tc>
          <w:tcPr>
            <w:tcW w:w="796" w:type="dxa"/>
            <w:vAlign w:val="center"/>
          </w:tcPr>
          <w:p w14:paraId="24FFFA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336C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CC46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DB70E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2A8C0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F65F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B14F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CB8FF17" w14:textId="77777777">
        <w:trPr>
          <w:trHeight w:val="692"/>
        </w:trPr>
        <w:tc>
          <w:tcPr>
            <w:tcW w:w="754" w:type="dxa"/>
            <w:vMerge/>
          </w:tcPr>
          <w:p w14:paraId="3E594BE3" w14:textId="77777777" w:rsidR="00267722" w:rsidRDefault="00267722" w:rsidP="00267722">
            <w:pPr>
              <w:jc w:val="center"/>
              <w:rPr>
                <w:rFonts w:ascii="Times New Roman" w:hAnsi="Times New Roman" w:cs="Times New Roman"/>
                <w:sz w:val="24"/>
                <w:szCs w:val="24"/>
              </w:rPr>
            </w:pPr>
          </w:p>
        </w:tc>
        <w:tc>
          <w:tcPr>
            <w:tcW w:w="695" w:type="dxa"/>
            <w:vAlign w:val="center"/>
          </w:tcPr>
          <w:p w14:paraId="02C110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43A840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8CD3D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64C0E2D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ведения расчетов наличными денежными средствами в иностранной валюте</w:t>
            </w:r>
          </w:p>
        </w:tc>
        <w:tc>
          <w:tcPr>
            <w:tcW w:w="796" w:type="dxa"/>
            <w:vAlign w:val="center"/>
          </w:tcPr>
          <w:p w14:paraId="56CBE8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79C2F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D599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65BC5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9A48B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7826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6CCB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2FFF326" w14:textId="77777777">
        <w:trPr>
          <w:trHeight w:val="254"/>
        </w:trPr>
        <w:tc>
          <w:tcPr>
            <w:tcW w:w="754" w:type="dxa"/>
            <w:vMerge/>
          </w:tcPr>
          <w:p w14:paraId="301ECA08" w14:textId="77777777" w:rsidR="00267722" w:rsidRDefault="00267722" w:rsidP="00267722">
            <w:pPr>
              <w:jc w:val="center"/>
              <w:rPr>
                <w:rFonts w:ascii="Times New Roman" w:hAnsi="Times New Roman" w:cs="Times New Roman"/>
                <w:sz w:val="24"/>
                <w:szCs w:val="24"/>
              </w:rPr>
            </w:pPr>
          </w:p>
        </w:tc>
        <w:tc>
          <w:tcPr>
            <w:tcW w:w="695" w:type="dxa"/>
            <w:vAlign w:val="center"/>
          </w:tcPr>
          <w:p w14:paraId="283962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3C971B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C0193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w:t>
            </w:r>
          </w:p>
        </w:tc>
        <w:tc>
          <w:tcPr>
            <w:tcW w:w="5274" w:type="dxa"/>
            <w:vAlign w:val="center"/>
          </w:tcPr>
          <w:p w14:paraId="33716D7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регистрация операций, по которым не предоставлялись необходимые документы и сведения</w:t>
            </w:r>
          </w:p>
        </w:tc>
        <w:tc>
          <w:tcPr>
            <w:tcW w:w="796" w:type="dxa"/>
            <w:vAlign w:val="center"/>
          </w:tcPr>
          <w:p w14:paraId="21827CB4"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25F6B78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04EB30A7"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41" w:type="dxa"/>
            <w:vAlign w:val="center"/>
          </w:tcPr>
          <w:p w14:paraId="4DB62725"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763" w:type="dxa"/>
            <w:vAlign w:val="center"/>
          </w:tcPr>
          <w:p w14:paraId="6008A449"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Х</w:t>
            </w:r>
          </w:p>
        </w:tc>
        <w:tc>
          <w:tcPr>
            <w:tcW w:w="785" w:type="dxa"/>
            <w:vAlign w:val="center"/>
          </w:tcPr>
          <w:p w14:paraId="4693694C" w14:textId="77777777" w:rsidR="00267722" w:rsidRDefault="00267722" w:rsidP="00267722">
            <w:pPr>
              <w:jc w:val="center"/>
              <w:rPr>
                <w:rFonts w:ascii="Times New Roman" w:hAnsi="Times New Roman" w:cs="Times New Roman"/>
                <w:color w:val="000000"/>
                <w:sz w:val="24"/>
                <w:szCs w:val="24"/>
              </w:rPr>
            </w:pPr>
            <w:r>
              <w:rPr>
                <w:rFonts w:ascii="Times New Roman" w:hAnsi="Times New Roman" w:cs="Times New Roman"/>
                <w:sz w:val="24"/>
                <w:szCs w:val="24"/>
              </w:rPr>
              <w:t>–</w:t>
            </w:r>
          </w:p>
        </w:tc>
        <w:tc>
          <w:tcPr>
            <w:tcW w:w="1571" w:type="dxa"/>
            <w:vAlign w:val="center"/>
          </w:tcPr>
          <w:p w14:paraId="203B6E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C81F0DC" w14:textId="77777777">
        <w:trPr>
          <w:trHeight w:val="254"/>
        </w:trPr>
        <w:tc>
          <w:tcPr>
            <w:tcW w:w="754" w:type="dxa"/>
            <w:vMerge/>
          </w:tcPr>
          <w:p w14:paraId="501FB100" w14:textId="77777777" w:rsidR="00267722" w:rsidRDefault="00267722" w:rsidP="00267722">
            <w:pPr>
              <w:jc w:val="center"/>
              <w:rPr>
                <w:rFonts w:ascii="Times New Roman" w:hAnsi="Times New Roman" w:cs="Times New Roman"/>
                <w:sz w:val="24"/>
                <w:szCs w:val="24"/>
              </w:rPr>
            </w:pPr>
          </w:p>
        </w:tc>
        <w:tc>
          <w:tcPr>
            <w:tcW w:w="695" w:type="dxa"/>
            <w:vAlign w:val="center"/>
          </w:tcPr>
          <w:p w14:paraId="6AD62F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35F008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48395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w:t>
            </w:r>
          </w:p>
        </w:tc>
        <w:tc>
          <w:tcPr>
            <w:tcW w:w="5274" w:type="dxa"/>
            <w:vAlign w:val="center"/>
          </w:tcPr>
          <w:p w14:paraId="5715EDB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 X</w:t>
            </w:r>
            <w:r>
              <w:rPr>
                <w:rFonts w:ascii="Times New Roman" w:hAnsi="Times New Roman" w:cs="Times New Roman"/>
                <w:sz w:val="24"/>
                <w:szCs w:val="24"/>
                <w:lang w:val="en-US"/>
              </w:rPr>
              <w:t>III</w:t>
            </w:r>
            <w:r>
              <w:rPr>
                <w:rFonts w:ascii="Times New Roman" w:hAnsi="Times New Roman" w:cs="Times New Roman"/>
                <w:sz w:val="24"/>
                <w:szCs w:val="24"/>
              </w:rPr>
              <w:t>.3 Классификатора рисков.</w:t>
            </w:r>
          </w:p>
        </w:tc>
        <w:tc>
          <w:tcPr>
            <w:tcW w:w="796" w:type="dxa"/>
            <w:vAlign w:val="center"/>
          </w:tcPr>
          <w:p w14:paraId="7F4DCA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6668A5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578F15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27376A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40F85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28C33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47AA54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12DAC25" w14:textId="77777777">
        <w:trPr>
          <w:trHeight w:val="85"/>
        </w:trPr>
        <w:tc>
          <w:tcPr>
            <w:tcW w:w="754" w:type="dxa"/>
            <w:vMerge w:val="restart"/>
          </w:tcPr>
          <w:p w14:paraId="500221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7CBBF18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требований, установленных графиком документооборота при централизации учета:</w:t>
            </w:r>
          </w:p>
        </w:tc>
      </w:tr>
      <w:tr w:rsidR="00267722" w14:paraId="6956352E" w14:textId="77777777">
        <w:trPr>
          <w:trHeight w:val="371"/>
        </w:trPr>
        <w:tc>
          <w:tcPr>
            <w:tcW w:w="754" w:type="dxa"/>
            <w:vMerge/>
          </w:tcPr>
          <w:p w14:paraId="6031FB0E" w14:textId="77777777" w:rsidR="00267722" w:rsidRDefault="00267722" w:rsidP="00267722">
            <w:pPr>
              <w:jc w:val="center"/>
              <w:rPr>
                <w:rFonts w:ascii="Times New Roman" w:hAnsi="Times New Roman" w:cs="Times New Roman"/>
                <w:sz w:val="24"/>
                <w:szCs w:val="24"/>
              </w:rPr>
            </w:pPr>
          </w:p>
        </w:tc>
        <w:tc>
          <w:tcPr>
            <w:tcW w:w="695" w:type="dxa"/>
            <w:vAlign w:val="center"/>
          </w:tcPr>
          <w:p w14:paraId="78792C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5BA6E0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C0AA7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FD5794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требований по своевременности и порядку принятия к бюджетному учету первичных учетных документов субъекта </w:t>
            </w:r>
            <w:r>
              <w:rPr>
                <w:rFonts w:ascii="Times New Roman" w:hAnsi="Times New Roman" w:cs="Times New Roman"/>
                <w:sz w:val="24"/>
                <w:szCs w:val="24"/>
              </w:rPr>
              <w:lastRenderedPageBreak/>
              <w:t>централизованного учета и отражения информации, указанной в первичных учетных документах, в регистрах бюджетного учета;</w:t>
            </w:r>
          </w:p>
        </w:tc>
        <w:tc>
          <w:tcPr>
            <w:tcW w:w="796" w:type="dxa"/>
            <w:vAlign w:val="center"/>
          </w:tcPr>
          <w:p w14:paraId="2B9AB6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9530D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3E15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2C140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AC398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BF50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27C65B2" w14:textId="77777777" w:rsidR="00267722" w:rsidRDefault="00267722" w:rsidP="00267722">
            <w:pPr>
              <w:jc w:val="center"/>
              <w:rPr>
                <w:rFonts w:ascii="Times New Roman" w:hAnsi="Times New Roman" w:cs="Times New Roman"/>
                <w:b/>
                <w:sz w:val="24"/>
                <w:szCs w:val="24"/>
              </w:rPr>
            </w:pPr>
            <w:r>
              <w:rPr>
                <w:rFonts w:ascii="Times New Roman" w:hAnsi="Times New Roman" w:cs="Times New Roman"/>
                <w:sz w:val="24"/>
                <w:szCs w:val="24"/>
              </w:rPr>
              <w:t>значимый</w:t>
            </w:r>
          </w:p>
        </w:tc>
      </w:tr>
      <w:tr w:rsidR="00267722" w14:paraId="1902C37F" w14:textId="77777777">
        <w:trPr>
          <w:trHeight w:val="371"/>
        </w:trPr>
        <w:tc>
          <w:tcPr>
            <w:tcW w:w="754" w:type="dxa"/>
            <w:vMerge/>
          </w:tcPr>
          <w:p w14:paraId="2B43058C" w14:textId="77777777" w:rsidR="00267722" w:rsidRDefault="00267722" w:rsidP="00267722">
            <w:pPr>
              <w:jc w:val="center"/>
              <w:rPr>
                <w:rFonts w:ascii="Times New Roman" w:hAnsi="Times New Roman" w:cs="Times New Roman"/>
                <w:sz w:val="24"/>
                <w:szCs w:val="24"/>
              </w:rPr>
            </w:pPr>
          </w:p>
        </w:tc>
        <w:tc>
          <w:tcPr>
            <w:tcW w:w="695" w:type="dxa"/>
            <w:vAlign w:val="center"/>
          </w:tcPr>
          <w:p w14:paraId="45388B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13.3</w:t>
            </w:r>
          </w:p>
        </w:tc>
        <w:tc>
          <w:tcPr>
            <w:tcW w:w="696" w:type="dxa"/>
            <w:gridSpan w:val="2"/>
            <w:vAlign w:val="center"/>
          </w:tcPr>
          <w:p w14:paraId="254E62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B3271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93BF954"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неправильное и (или) несвоевременное</w:t>
            </w:r>
            <w:r>
              <w:rPr>
                <w:rFonts w:ascii="Times New Roman" w:eastAsia="Times New Roman" w:hAnsi="Times New Roman" w:cs="Times New Roman"/>
                <w:sz w:val="24"/>
                <w:szCs w:val="24"/>
              </w:rPr>
              <w:t xml:space="preserve"> формирование регистров бюджетного учета;</w:t>
            </w:r>
          </w:p>
        </w:tc>
        <w:tc>
          <w:tcPr>
            <w:tcW w:w="796" w:type="dxa"/>
            <w:vAlign w:val="center"/>
          </w:tcPr>
          <w:p w14:paraId="3CD8FF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6BBD99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63B1B0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32D943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540FBA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7A74C3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6C6FD3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19C8B619" w14:textId="77777777">
        <w:trPr>
          <w:trHeight w:val="130"/>
        </w:trPr>
        <w:tc>
          <w:tcPr>
            <w:tcW w:w="754" w:type="dxa"/>
            <w:vMerge/>
          </w:tcPr>
          <w:p w14:paraId="1A12AF63" w14:textId="77777777" w:rsidR="00267722" w:rsidRDefault="00267722" w:rsidP="00267722">
            <w:pPr>
              <w:jc w:val="center"/>
              <w:rPr>
                <w:rFonts w:ascii="Times New Roman" w:hAnsi="Times New Roman" w:cs="Times New Roman"/>
                <w:sz w:val="24"/>
                <w:szCs w:val="24"/>
              </w:rPr>
            </w:pPr>
          </w:p>
        </w:tc>
        <w:tc>
          <w:tcPr>
            <w:tcW w:w="695" w:type="dxa"/>
            <w:vAlign w:val="center"/>
          </w:tcPr>
          <w:p w14:paraId="59DF31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626969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0F40E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DDE3992"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3 направления деятельности XI</w:t>
            </w:r>
            <w:r>
              <w:rPr>
                <w:rFonts w:ascii="Times New Roman" w:eastAsiaTheme="minorEastAsia" w:hAnsi="Times New Roman" w:cs="Times New Roman"/>
                <w:sz w:val="24"/>
                <w:szCs w:val="24"/>
                <w:lang w:val="en-US"/>
              </w:rPr>
              <w:t>II</w:t>
            </w:r>
            <w:r>
              <w:rPr>
                <w:rFonts w:ascii="Times New Roman" w:eastAsiaTheme="minorEastAsia" w:hAnsi="Times New Roman" w:cs="Times New Roman"/>
                <w:sz w:val="24"/>
                <w:szCs w:val="24"/>
              </w:rPr>
              <w:t>.3 Классификатора рисков.</w:t>
            </w:r>
          </w:p>
        </w:tc>
        <w:tc>
          <w:tcPr>
            <w:tcW w:w="796" w:type="dxa"/>
            <w:vAlign w:val="center"/>
          </w:tcPr>
          <w:p w14:paraId="4153586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57430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57145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59511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D425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C141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4075E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E587C12" w14:textId="77777777">
        <w:trPr>
          <w:trHeight w:val="544"/>
        </w:trPr>
        <w:tc>
          <w:tcPr>
            <w:tcW w:w="754" w:type="dxa"/>
            <w:vMerge w:val="restart"/>
          </w:tcPr>
          <w:p w14:paraId="43FE91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18332D2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МБУ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XIII</w:t>
            </w:r>
            <w:r>
              <w:rPr>
                <w:rFonts w:ascii="Times New Roman" w:eastAsia="Times New Roman" w:hAnsi="Times New Roman" w:cs="Times New Roman"/>
                <w:color w:val="000000"/>
                <w:sz w:val="24"/>
                <w:szCs w:val="24"/>
                <w:lang w:eastAsia="ru-RU"/>
              </w:rPr>
              <w:t>.3</w:t>
            </w:r>
            <w:r>
              <w:rPr>
                <w:rFonts w:ascii="Times New Roman" w:eastAsia="Times New Roman" w:hAnsi="Times New Roman" w:cs="Times New Roman"/>
                <w:sz w:val="24"/>
                <w:szCs w:val="24"/>
                <w:lang w:eastAsia="ru-RU"/>
              </w:rPr>
              <w:t xml:space="preserve"> Классификатора рисков:</w:t>
            </w:r>
          </w:p>
        </w:tc>
      </w:tr>
      <w:tr w:rsidR="00267722" w14:paraId="0DF2F5D7" w14:textId="77777777">
        <w:trPr>
          <w:trHeight w:val="246"/>
        </w:trPr>
        <w:tc>
          <w:tcPr>
            <w:tcW w:w="754" w:type="dxa"/>
            <w:vMerge/>
          </w:tcPr>
          <w:p w14:paraId="239CBA3F" w14:textId="77777777" w:rsidR="00267722" w:rsidRDefault="00267722" w:rsidP="00267722">
            <w:pPr>
              <w:jc w:val="center"/>
              <w:rPr>
                <w:rFonts w:ascii="Times New Roman" w:hAnsi="Times New Roman" w:cs="Times New Roman"/>
                <w:sz w:val="24"/>
                <w:szCs w:val="24"/>
              </w:rPr>
            </w:pPr>
          </w:p>
        </w:tc>
        <w:tc>
          <w:tcPr>
            <w:tcW w:w="695" w:type="dxa"/>
            <w:vAlign w:val="center"/>
          </w:tcPr>
          <w:p w14:paraId="4EA1D8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31FCA4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43F03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0644FE1"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eastAsia="Times New Roman" w:hAnsi="Times New Roman" w:cs="Times New Roman"/>
                <w:color w:val="000000"/>
                <w:sz w:val="24"/>
                <w:szCs w:val="24"/>
                <w:lang w:val="en-US" w:eastAsia="ru-RU"/>
              </w:rPr>
              <w:t>XIII</w:t>
            </w:r>
            <w:r>
              <w:rPr>
                <w:rFonts w:ascii="Times New Roman" w:eastAsia="Times New Roman" w:hAnsi="Times New Roman" w:cs="Times New Roman"/>
                <w:color w:val="000000"/>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63593B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15B42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10AD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BE6DB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6E20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5E53A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60C38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244C9F3" w14:textId="77777777">
        <w:trPr>
          <w:trHeight w:val="683"/>
        </w:trPr>
        <w:tc>
          <w:tcPr>
            <w:tcW w:w="14197" w:type="dxa"/>
            <w:gridSpan w:val="13"/>
            <w:vAlign w:val="center"/>
          </w:tcPr>
          <w:p w14:paraId="3CCDE7DC"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МБУ ФК</w:t>
            </w:r>
            <w:r>
              <w:rPr>
                <w:rFonts w:ascii="Times New Roman" w:eastAsia="Times New Roman" w:hAnsi="Times New Roman" w:cs="Times New Roman"/>
                <w:b/>
                <w:sz w:val="24"/>
                <w:szCs w:val="24"/>
                <w:lang w:eastAsia="ru-RU"/>
              </w:rPr>
              <w:t>: XI</w:t>
            </w:r>
            <w:r>
              <w:rPr>
                <w:rFonts w:ascii="Times New Roman" w:eastAsia="Times New Roman" w:hAnsi="Times New Roman" w:cs="Times New Roman"/>
                <w:b/>
                <w:sz w:val="24"/>
                <w:szCs w:val="24"/>
                <w:lang w:val="en-US" w:eastAsia="ru-RU"/>
              </w:rPr>
              <w:t>V</w:t>
            </w:r>
            <w:r>
              <w:rPr>
                <w:rFonts w:ascii="Times New Roman" w:eastAsia="Times New Roman" w:hAnsi="Times New Roman" w:cs="Times New Roman"/>
                <w:b/>
                <w:sz w:val="24"/>
                <w:szCs w:val="24"/>
                <w:lang w:eastAsia="ru-RU"/>
              </w:rPr>
              <w:t>.3 Формирование регистров и бюджетной отчетности, консолидированной бюджетной отчетности, консолидированной бухгалтерской (финансовой) отчетности подведомственных учреждений</w:t>
            </w:r>
          </w:p>
        </w:tc>
      </w:tr>
      <w:tr w:rsidR="00267722" w14:paraId="522D6718" w14:textId="77777777">
        <w:trPr>
          <w:trHeight w:val="423"/>
        </w:trPr>
        <w:tc>
          <w:tcPr>
            <w:tcW w:w="754" w:type="dxa"/>
            <w:vMerge w:val="restart"/>
          </w:tcPr>
          <w:p w14:paraId="64043F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120E85BD"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Формирование и представление отчетности центральных аппаратов субъектов централизованного учета:</w:t>
            </w:r>
          </w:p>
        </w:tc>
      </w:tr>
      <w:tr w:rsidR="00267722" w14:paraId="21A1AC6E" w14:textId="77777777">
        <w:trPr>
          <w:trHeight w:val="703"/>
        </w:trPr>
        <w:tc>
          <w:tcPr>
            <w:tcW w:w="754" w:type="dxa"/>
            <w:vMerge/>
          </w:tcPr>
          <w:p w14:paraId="32D8EFD7" w14:textId="77777777" w:rsidR="00267722" w:rsidRDefault="00267722" w:rsidP="00267722">
            <w:pPr>
              <w:jc w:val="center"/>
              <w:rPr>
                <w:rFonts w:ascii="Times New Roman" w:hAnsi="Times New Roman" w:cs="Times New Roman"/>
                <w:sz w:val="24"/>
                <w:szCs w:val="24"/>
              </w:rPr>
            </w:pPr>
          </w:p>
        </w:tc>
        <w:tc>
          <w:tcPr>
            <w:tcW w:w="695" w:type="dxa"/>
            <w:vAlign w:val="center"/>
          </w:tcPr>
          <w:p w14:paraId="4775E9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.3</w:t>
            </w:r>
          </w:p>
        </w:tc>
        <w:tc>
          <w:tcPr>
            <w:tcW w:w="696" w:type="dxa"/>
            <w:gridSpan w:val="2"/>
            <w:vAlign w:val="center"/>
          </w:tcPr>
          <w:p w14:paraId="117B02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74" w:type="dxa"/>
            <w:vAlign w:val="center"/>
          </w:tcPr>
          <w:p w14:paraId="371AB8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732FF7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и (или) сроков составления и представления бюджетной отчетности об исполнении федерального бюджета и бюджетной отчетности;</w:t>
            </w:r>
          </w:p>
        </w:tc>
        <w:tc>
          <w:tcPr>
            <w:tcW w:w="796" w:type="dxa"/>
            <w:vAlign w:val="center"/>
          </w:tcPr>
          <w:p w14:paraId="1A7FDB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61700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8A4C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3A0CA0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A734F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BDBD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0DC7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0D2A5D4" w14:textId="77777777">
        <w:trPr>
          <w:trHeight w:val="857"/>
        </w:trPr>
        <w:tc>
          <w:tcPr>
            <w:tcW w:w="754" w:type="dxa"/>
            <w:vMerge/>
          </w:tcPr>
          <w:p w14:paraId="5260CB35" w14:textId="77777777" w:rsidR="00267722" w:rsidRDefault="00267722" w:rsidP="00267722">
            <w:pPr>
              <w:jc w:val="center"/>
              <w:rPr>
                <w:rFonts w:ascii="Times New Roman" w:hAnsi="Times New Roman" w:cs="Times New Roman"/>
                <w:sz w:val="24"/>
                <w:szCs w:val="24"/>
              </w:rPr>
            </w:pPr>
          </w:p>
        </w:tc>
        <w:tc>
          <w:tcPr>
            <w:tcW w:w="695" w:type="dxa"/>
            <w:vAlign w:val="center"/>
          </w:tcPr>
          <w:p w14:paraId="666082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.3</w:t>
            </w:r>
          </w:p>
        </w:tc>
        <w:tc>
          <w:tcPr>
            <w:tcW w:w="696" w:type="dxa"/>
            <w:gridSpan w:val="2"/>
            <w:vAlign w:val="center"/>
          </w:tcPr>
          <w:p w14:paraId="1F7C39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74" w:type="dxa"/>
            <w:vAlign w:val="center"/>
          </w:tcPr>
          <w:p w14:paraId="7BB4EA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69F099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и (или) сроков составления и представления бюджетной отчетности по доходам финансовых органов субъектов Российской Федерации и их муниципальных образований, </w:t>
            </w:r>
            <w:r>
              <w:rPr>
                <w:rFonts w:ascii="Times New Roman" w:hAnsi="Times New Roman" w:cs="Times New Roman"/>
                <w:sz w:val="24"/>
                <w:szCs w:val="24"/>
              </w:rPr>
              <w:lastRenderedPageBreak/>
              <w:t>администрируемым субъектами централизованного учета;</w:t>
            </w:r>
          </w:p>
        </w:tc>
        <w:tc>
          <w:tcPr>
            <w:tcW w:w="796" w:type="dxa"/>
            <w:vAlign w:val="center"/>
          </w:tcPr>
          <w:p w14:paraId="7E3FBC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E1FE7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029F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49BC0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627BE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D5A3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F158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6D884AC" w14:textId="77777777">
        <w:trPr>
          <w:trHeight w:val="857"/>
        </w:trPr>
        <w:tc>
          <w:tcPr>
            <w:tcW w:w="754" w:type="dxa"/>
            <w:vMerge/>
          </w:tcPr>
          <w:p w14:paraId="6C307A0C" w14:textId="77777777" w:rsidR="00267722" w:rsidRDefault="00267722" w:rsidP="00267722">
            <w:pPr>
              <w:jc w:val="center"/>
              <w:rPr>
                <w:rFonts w:ascii="Times New Roman" w:hAnsi="Times New Roman" w:cs="Times New Roman"/>
                <w:sz w:val="24"/>
                <w:szCs w:val="24"/>
              </w:rPr>
            </w:pPr>
          </w:p>
        </w:tc>
        <w:tc>
          <w:tcPr>
            <w:tcW w:w="695" w:type="dxa"/>
            <w:vAlign w:val="center"/>
          </w:tcPr>
          <w:p w14:paraId="1AC71B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6384D0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947D7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42C770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несоответствие показателей бюджетной отчетности данным, содержащимся в регистрах бюджетного учета;</w:t>
            </w:r>
          </w:p>
        </w:tc>
        <w:tc>
          <w:tcPr>
            <w:tcW w:w="796" w:type="dxa"/>
            <w:vAlign w:val="center"/>
          </w:tcPr>
          <w:p w14:paraId="48DE39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0474E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AABAB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6E0DE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BBEB0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8828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B898C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9D7EDF1" w14:textId="77777777">
        <w:trPr>
          <w:trHeight w:val="246"/>
        </w:trPr>
        <w:tc>
          <w:tcPr>
            <w:tcW w:w="754" w:type="dxa"/>
            <w:vMerge/>
          </w:tcPr>
          <w:p w14:paraId="2B668963" w14:textId="77777777" w:rsidR="00267722" w:rsidRDefault="00267722" w:rsidP="00267722">
            <w:pPr>
              <w:jc w:val="center"/>
              <w:rPr>
                <w:rFonts w:ascii="Times New Roman" w:hAnsi="Times New Roman" w:cs="Times New Roman"/>
                <w:sz w:val="24"/>
                <w:szCs w:val="24"/>
              </w:rPr>
            </w:pPr>
          </w:p>
        </w:tc>
        <w:tc>
          <w:tcPr>
            <w:tcW w:w="695" w:type="dxa"/>
            <w:vAlign w:val="center"/>
          </w:tcPr>
          <w:p w14:paraId="17B158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09A4E5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5F23B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8E5F79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несоответствие показателей годовой бюджетной отчетности результатам инвентаризации активов и обязательств, а также имущества и обязательств на забалансовых счетах;</w:t>
            </w:r>
          </w:p>
        </w:tc>
        <w:tc>
          <w:tcPr>
            <w:tcW w:w="796" w:type="dxa"/>
            <w:vAlign w:val="center"/>
          </w:tcPr>
          <w:p w14:paraId="795811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2A45D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AF56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F96E6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B02D5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CC77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D0813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3546513" w14:textId="77777777">
        <w:trPr>
          <w:trHeight w:val="1173"/>
        </w:trPr>
        <w:tc>
          <w:tcPr>
            <w:tcW w:w="754" w:type="dxa"/>
            <w:vMerge/>
          </w:tcPr>
          <w:p w14:paraId="6BD03960" w14:textId="77777777" w:rsidR="00267722" w:rsidRDefault="00267722" w:rsidP="00267722">
            <w:pPr>
              <w:jc w:val="center"/>
              <w:rPr>
                <w:rFonts w:ascii="Times New Roman" w:hAnsi="Times New Roman" w:cs="Times New Roman"/>
                <w:sz w:val="24"/>
                <w:szCs w:val="24"/>
              </w:rPr>
            </w:pPr>
          </w:p>
        </w:tc>
        <w:tc>
          <w:tcPr>
            <w:tcW w:w="695" w:type="dxa"/>
            <w:vAlign w:val="center"/>
          </w:tcPr>
          <w:p w14:paraId="2E35F7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676141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916C0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18D5257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несвоевременное представление иной отчетности в соответствующие государственные органы, в том числе Счетную палату Российской Федерации;</w:t>
            </w:r>
          </w:p>
        </w:tc>
        <w:tc>
          <w:tcPr>
            <w:tcW w:w="796" w:type="dxa"/>
            <w:vAlign w:val="center"/>
          </w:tcPr>
          <w:p w14:paraId="440B86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2DD3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1EA1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83090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2D16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B49C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F65C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BC93AEB" w14:textId="77777777">
        <w:trPr>
          <w:trHeight w:val="1808"/>
        </w:trPr>
        <w:tc>
          <w:tcPr>
            <w:tcW w:w="754" w:type="dxa"/>
            <w:vMerge/>
          </w:tcPr>
          <w:p w14:paraId="57B62985" w14:textId="77777777" w:rsidR="00267722" w:rsidRDefault="00267722" w:rsidP="00267722">
            <w:pPr>
              <w:jc w:val="center"/>
              <w:rPr>
                <w:rFonts w:ascii="Times New Roman" w:hAnsi="Times New Roman" w:cs="Times New Roman"/>
                <w:sz w:val="24"/>
                <w:szCs w:val="24"/>
              </w:rPr>
            </w:pPr>
          </w:p>
        </w:tc>
        <w:tc>
          <w:tcPr>
            <w:tcW w:w="695" w:type="dxa"/>
            <w:vAlign w:val="center"/>
          </w:tcPr>
          <w:p w14:paraId="0263C6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48B6D5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916A9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6560948A"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несоблюдение порядка и (или) срока представления </w:t>
            </w:r>
            <w:r>
              <w:rPr>
                <w:rFonts w:ascii="Times New Roman" w:eastAsia="Calibri" w:hAnsi="Times New Roman" w:cs="Times New Roman"/>
                <w:sz w:val="24"/>
                <w:szCs w:val="24"/>
              </w:rPr>
              <w:t>Отчета о расходах и численности работников федеральных государственных органов, государственных органов субъектов Российской Федерации (ф. 0503074) субъекта централизованного учета;</w:t>
            </w:r>
          </w:p>
        </w:tc>
        <w:tc>
          <w:tcPr>
            <w:tcW w:w="796" w:type="dxa"/>
            <w:vAlign w:val="center"/>
          </w:tcPr>
          <w:p w14:paraId="452F68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6BB30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6408F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5C50B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35ED6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8606B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02FD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D1A91BC" w14:textId="77777777">
        <w:trPr>
          <w:trHeight w:val="1280"/>
        </w:trPr>
        <w:tc>
          <w:tcPr>
            <w:tcW w:w="754" w:type="dxa"/>
            <w:vMerge/>
          </w:tcPr>
          <w:p w14:paraId="31E62802" w14:textId="77777777" w:rsidR="00267722" w:rsidRDefault="00267722" w:rsidP="00267722">
            <w:pPr>
              <w:jc w:val="center"/>
              <w:rPr>
                <w:rFonts w:ascii="Times New Roman" w:hAnsi="Times New Roman" w:cs="Times New Roman"/>
                <w:sz w:val="24"/>
                <w:szCs w:val="24"/>
              </w:rPr>
            </w:pPr>
          </w:p>
        </w:tc>
        <w:tc>
          <w:tcPr>
            <w:tcW w:w="695" w:type="dxa"/>
            <w:vAlign w:val="center"/>
          </w:tcPr>
          <w:p w14:paraId="659998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06989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BC428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2F579F67"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требований по раскрытию информации при формировании Пояснительной записки (ф. 0503160) субъекта централизованного учета;</w:t>
            </w:r>
          </w:p>
        </w:tc>
        <w:tc>
          <w:tcPr>
            <w:tcW w:w="796" w:type="dxa"/>
            <w:vAlign w:val="center"/>
          </w:tcPr>
          <w:p w14:paraId="4F8AF0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02942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E05F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FC83C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FCB8B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C081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A2CA0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D25907E" w14:textId="77777777">
        <w:trPr>
          <w:trHeight w:val="1681"/>
        </w:trPr>
        <w:tc>
          <w:tcPr>
            <w:tcW w:w="754" w:type="dxa"/>
            <w:vMerge/>
          </w:tcPr>
          <w:p w14:paraId="3F55A5F3" w14:textId="77777777" w:rsidR="00267722" w:rsidRDefault="00267722" w:rsidP="00267722">
            <w:pPr>
              <w:jc w:val="center"/>
              <w:rPr>
                <w:rFonts w:ascii="Times New Roman" w:hAnsi="Times New Roman" w:cs="Times New Roman"/>
                <w:sz w:val="24"/>
                <w:szCs w:val="24"/>
              </w:rPr>
            </w:pPr>
          </w:p>
        </w:tc>
        <w:tc>
          <w:tcPr>
            <w:tcW w:w="695" w:type="dxa"/>
            <w:vAlign w:val="center"/>
          </w:tcPr>
          <w:p w14:paraId="53CC2E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B133D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C2EEF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7FAA9253"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несвоевременное представление годовой бюджетной отчетности об исполнении федерального бюджета в Федеральную налоговую службу Российской Федерации </w:t>
            </w:r>
            <w:r>
              <w:rPr>
                <w:rFonts w:ascii="Times New Roman" w:hAnsi="Times New Roman" w:cs="Times New Roman"/>
                <w:sz w:val="24"/>
                <w:szCs w:val="24"/>
              </w:rPr>
              <w:br/>
              <w:t>(в составе утвержденных форм);</w:t>
            </w:r>
          </w:p>
        </w:tc>
        <w:tc>
          <w:tcPr>
            <w:tcW w:w="796" w:type="dxa"/>
            <w:vAlign w:val="center"/>
          </w:tcPr>
          <w:p w14:paraId="4DBC80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3A8DB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FFE89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2EFCC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490A1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907A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0C5BE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9B9BAE6" w14:textId="77777777">
        <w:trPr>
          <w:trHeight w:val="1977"/>
        </w:trPr>
        <w:tc>
          <w:tcPr>
            <w:tcW w:w="754" w:type="dxa"/>
            <w:vMerge/>
          </w:tcPr>
          <w:p w14:paraId="4524F1E9" w14:textId="77777777" w:rsidR="00267722" w:rsidRDefault="00267722" w:rsidP="00267722">
            <w:pPr>
              <w:jc w:val="center"/>
              <w:rPr>
                <w:rFonts w:ascii="Times New Roman" w:hAnsi="Times New Roman" w:cs="Times New Roman"/>
                <w:sz w:val="24"/>
                <w:szCs w:val="24"/>
              </w:rPr>
            </w:pPr>
          </w:p>
        </w:tc>
        <w:tc>
          <w:tcPr>
            <w:tcW w:w="695" w:type="dxa"/>
            <w:vAlign w:val="center"/>
          </w:tcPr>
          <w:p w14:paraId="356164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7448B3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420A8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13DE6563"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1 направления деятельности X</w:t>
            </w:r>
            <w:r>
              <w:rPr>
                <w:rFonts w:ascii="Times New Roman" w:eastAsiaTheme="minorEastAsia" w:hAnsi="Times New Roman" w:cs="Times New Roman"/>
                <w:sz w:val="24"/>
                <w:szCs w:val="24"/>
                <w:lang w:val="en-US"/>
              </w:rPr>
              <w:t>IV</w:t>
            </w:r>
            <w:r>
              <w:rPr>
                <w:rFonts w:ascii="Times New Roman" w:eastAsiaTheme="minorEastAsia" w:hAnsi="Times New Roman" w:cs="Times New Roman"/>
                <w:sz w:val="24"/>
                <w:szCs w:val="24"/>
              </w:rPr>
              <w:t>.3 «Формирование регистров и бюджетной отчетности, консолидированной бюджетной отчетности, консолидированной бухгалтерской (финансовой) отчетности подведомственных учреждений» (далее – направление деятельности XI</w:t>
            </w:r>
            <w:r>
              <w:rPr>
                <w:rFonts w:ascii="Times New Roman" w:eastAsiaTheme="minorEastAsia" w:hAnsi="Times New Roman" w:cs="Times New Roman"/>
                <w:sz w:val="24"/>
                <w:szCs w:val="24"/>
                <w:lang w:val="en-US"/>
              </w:rPr>
              <w:t>V</w:t>
            </w:r>
            <w:r>
              <w:rPr>
                <w:rFonts w:ascii="Times New Roman" w:eastAsiaTheme="minorEastAsia" w:hAnsi="Times New Roman" w:cs="Times New Roman"/>
                <w:sz w:val="24"/>
                <w:szCs w:val="24"/>
              </w:rPr>
              <w:t>.3) Классификатора рисков.</w:t>
            </w:r>
          </w:p>
        </w:tc>
        <w:tc>
          <w:tcPr>
            <w:tcW w:w="796" w:type="dxa"/>
            <w:vAlign w:val="center"/>
          </w:tcPr>
          <w:p w14:paraId="55E43C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2FEAAF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5B33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AE17C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578084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5B94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5451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DB62180" w14:textId="77777777">
        <w:trPr>
          <w:trHeight w:val="610"/>
        </w:trPr>
        <w:tc>
          <w:tcPr>
            <w:tcW w:w="754" w:type="dxa"/>
            <w:vMerge w:val="restart"/>
          </w:tcPr>
          <w:p w14:paraId="65440E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7EE3A17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Осуществление внутреннего финансового контроля сформированных регистров бюджетного учета в соответствии </w:t>
            </w:r>
            <w:r>
              <w:rPr>
                <w:rFonts w:ascii="Times New Roman" w:hAnsi="Times New Roman" w:cs="Times New Roman"/>
                <w:sz w:val="24"/>
                <w:szCs w:val="24"/>
              </w:rPr>
              <w:br/>
              <w:t>с требованиями, установленными законодательством Российской Федерации:</w:t>
            </w:r>
          </w:p>
        </w:tc>
      </w:tr>
      <w:tr w:rsidR="00267722" w14:paraId="7A38A5C7" w14:textId="77777777">
        <w:trPr>
          <w:trHeight w:val="840"/>
        </w:trPr>
        <w:tc>
          <w:tcPr>
            <w:tcW w:w="754" w:type="dxa"/>
            <w:vMerge/>
          </w:tcPr>
          <w:p w14:paraId="4F303298" w14:textId="77777777" w:rsidR="00267722" w:rsidRDefault="00267722" w:rsidP="00267722">
            <w:pPr>
              <w:jc w:val="center"/>
              <w:rPr>
                <w:rFonts w:ascii="Times New Roman" w:hAnsi="Times New Roman" w:cs="Times New Roman"/>
                <w:sz w:val="24"/>
                <w:szCs w:val="24"/>
              </w:rPr>
            </w:pPr>
          </w:p>
        </w:tc>
        <w:tc>
          <w:tcPr>
            <w:tcW w:w="695" w:type="dxa"/>
            <w:vAlign w:val="center"/>
          </w:tcPr>
          <w:p w14:paraId="0711DE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387AF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751F2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DD71ECD"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несоблюдение полноты и своевременности при формировании регистров бюджетного учета в соответствии с требованиями, установленными законодательством Российской Федерации;</w:t>
            </w:r>
          </w:p>
        </w:tc>
        <w:tc>
          <w:tcPr>
            <w:tcW w:w="796" w:type="dxa"/>
            <w:vAlign w:val="center"/>
          </w:tcPr>
          <w:p w14:paraId="00C57D69"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63" w:type="dxa"/>
            <w:vAlign w:val="center"/>
          </w:tcPr>
          <w:p w14:paraId="3368DD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1734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A3C6E73"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2B6629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47EA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70EB4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6EEA15B" w14:textId="77777777">
        <w:trPr>
          <w:trHeight w:val="85"/>
        </w:trPr>
        <w:tc>
          <w:tcPr>
            <w:tcW w:w="754" w:type="dxa"/>
            <w:vMerge/>
          </w:tcPr>
          <w:p w14:paraId="6A3CAB71" w14:textId="77777777" w:rsidR="00267722" w:rsidRDefault="00267722" w:rsidP="00267722">
            <w:pPr>
              <w:jc w:val="center"/>
              <w:rPr>
                <w:rFonts w:ascii="Times New Roman" w:hAnsi="Times New Roman" w:cs="Times New Roman"/>
                <w:sz w:val="24"/>
                <w:szCs w:val="24"/>
              </w:rPr>
            </w:pPr>
          </w:p>
        </w:tc>
        <w:tc>
          <w:tcPr>
            <w:tcW w:w="695" w:type="dxa"/>
            <w:vAlign w:val="center"/>
          </w:tcPr>
          <w:p w14:paraId="3489FA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2C5AC7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74" w:type="dxa"/>
            <w:vAlign w:val="center"/>
          </w:tcPr>
          <w:p w14:paraId="31A187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2</w:t>
            </w:r>
          </w:p>
        </w:tc>
        <w:tc>
          <w:tcPr>
            <w:tcW w:w="5274" w:type="dxa"/>
            <w:vAlign w:val="center"/>
          </w:tcPr>
          <w:p w14:paraId="1CE29558"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неосуществление внутреннего финансового контроля сформированных регистров бюджетного учета в соответствии с требованиями, установленными законодательством Российской Федерации;</w:t>
            </w:r>
          </w:p>
        </w:tc>
        <w:tc>
          <w:tcPr>
            <w:tcW w:w="796" w:type="dxa"/>
            <w:vAlign w:val="center"/>
          </w:tcPr>
          <w:p w14:paraId="3B87FF5A"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63" w:type="dxa"/>
            <w:vAlign w:val="center"/>
          </w:tcPr>
          <w:p w14:paraId="6B5BE3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F4213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4FF141D"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28B378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8246E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BB5D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519D2F38" w14:textId="77777777">
        <w:trPr>
          <w:trHeight w:val="671"/>
        </w:trPr>
        <w:tc>
          <w:tcPr>
            <w:tcW w:w="754" w:type="dxa"/>
            <w:vMerge/>
          </w:tcPr>
          <w:p w14:paraId="4BB0F8D9" w14:textId="77777777" w:rsidR="00267722" w:rsidRDefault="00267722" w:rsidP="00267722">
            <w:pPr>
              <w:jc w:val="center"/>
              <w:rPr>
                <w:rFonts w:ascii="Times New Roman" w:hAnsi="Times New Roman" w:cs="Times New Roman"/>
                <w:sz w:val="24"/>
                <w:szCs w:val="24"/>
              </w:rPr>
            </w:pPr>
          </w:p>
        </w:tc>
        <w:tc>
          <w:tcPr>
            <w:tcW w:w="695" w:type="dxa"/>
            <w:vAlign w:val="center"/>
          </w:tcPr>
          <w:p w14:paraId="5F4780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507C5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6436A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350164F"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иные риски по пункту 2 направления деятельности X</w:t>
            </w:r>
            <w:r>
              <w:rPr>
                <w:rFonts w:ascii="Times New Roman" w:eastAsiaTheme="minorEastAsia" w:hAnsi="Times New Roman" w:cs="Times New Roman"/>
                <w:sz w:val="24"/>
                <w:szCs w:val="24"/>
                <w:lang w:val="en-US"/>
              </w:rPr>
              <w:t>IV</w:t>
            </w:r>
            <w:r>
              <w:rPr>
                <w:rFonts w:ascii="Times New Roman" w:eastAsiaTheme="minorEastAsia" w:hAnsi="Times New Roman" w:cs="Times New Roman"/>
                <w:sz w:val="24"/>
                <w:szCs w:val="24"/>
              </w:rPr>
              <w:t>.3 Классификатора рисков.</w:t>
            </w:r>
          </w:p>
        </w:tc>
        <w:tc>
          <w:tcPr>
            <w:tcW w:w="796" w:type="dxa"/>
            <w:vAlign w:val="center"/>
          </w:tcPr>
          <w:p w14:paraId="32748E3F"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763" w:type="dxa"/>
            <w:vAlign w:val="center"/>
          </w:tcPr>
          <w:p w14:paraId="3C81CD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AB749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485E533"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763" w:type="dxa"/>
            <w:vAlign w:val="center"/>
          </w:tcPr>
          <w:p w14:paraId="5FB6B7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B46C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7ACF7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35CE9ED" w14:textId="77777777">
        <w:trPr>
          <w:trHeight w:val="388"/>
        </w:trPr>
        <w:tc>
          <w:tcPr>
            <w:tcW w:w="754" w:type="dxa"/>
            <w:vMerge w:val="restart"/>
          </w:tcPr>
          <w:p w14:paraId="162965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4D2D067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Формирование консолидированной бюджетной отчетности:</w:t>
            </w:r>
          </w:p>
        </w:tc>
      </w:tr>
      <w:tr w:rsidR="00267722" w14:paraId="1EE2B6D2" w14:textId="77777777">
        <w:trPr>
          <w:trHeight w:val="1158"/>
        </w:trPr>
        <w:tc>
          <w:tcPr>
            <w:tcW w:w="754" w:type="dxa"/>
            <w:vMerge/>
          </w:tcPr>
          <w:p w14:paraId="2E8710E0" w14:textId="77777777" w:rsidR="00267722" w:rsidRDefault="00267722" w:rsidP="00267722">
            <w:pPr>
              <w:jc w:val="center"/>
              <w:rPr>
                <w:rFonts w:ascii="Times New Roman" w:hAnsi="Times New Roman" w:cs="Times New Roman"/>
                <w:sz w:val="24"/>
                <w:szCs w:val="24"/>
              </w:rPr>
            </w:pPr>
          </w:p>
        </w:tc>
        <w:tc>
          <w:tcPr>
            <w:tcW w:w="695" w:type="dxa"/>
            <w:vAlign w:val="center"/>
          </w:tcPr>
          <w:p w14:paraId="0E9F2ACF" w14:textId="77777777" w:rsidR="00267722" w:rsidRDefault="00267722" w:rsidP="00267722">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14.3</w:t>
            </w:r>
          </w:p>
        </w:tc>
        <w:tc>
          <w:tcPr>
            <w:tcW w:w="696" w:type="dxa"/>
            <w:gridSpan w:val="2"/>
            <w:vAlign w:val="center"/>
          </w:tcPr>
          <w:p w14:paraId="0B39FA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A5E10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274" w:type="dxa"/>
            <w:vAlign w:val="center"/>
          </w:tcPr>
          <w:p w14:paraId="1598BF45"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неосуществление контроля за соблюдением сроков представления бюджетной отчетности, представляемой подведомственными ФОИВ учреждениями;</w:t>
            </w:r>
          </w:p>
        </w:tc>
        <w:tc>
          <w:tcPr>
            <w:tcW w:w="796" w:type="dxa"/>
            <w:vAlign w:val="center"/>
          </w:tcPr>
          <w:p w14:paraId="1FEE89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28EE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4F1E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45D13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1CBD4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9BFA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1E2A5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6286684" w14:textId="77777777">
        <w:trPr>
          <w:trHeight w:val="1320"/>
        </w:trPr>
        <w:tc>
          <w:tcPr>
            <w:tcW w:w="754" w:type="dxa"/>
            <w:vMerge/>
          </w:tcPr>
          <w:p w14:paraId="7A8C5AB2" w14:textId="77777777" w:rsidR="00267722" w:rsidRDefault="00267722" w:rsidP="00267722">
            <w:pPr>
              <w:jc w:val="center"/>
              <w:rPr>
                <w:rFonts w:ascii="Times New Roman" w:hAnsi="Times New Roman" w:cs="Times New Roman"/>
                <w:sz w:val="24"/>
                <w:szCs w:val="24"/>
              </w:rPr>
            </w:pPr>
          </w:p>
        </w:tc>
        <w:tc>
          <w:tcPr>
            <w:tcW w:w="695" w:type="dxa"/>
            <w:vAlign w:val="center"/>
          </w:tcPr>
          <w:p w14:paraId="758058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7D5A7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A769A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30B64F9"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w:t>
            </w:r>
            <w:r>
              <w:rPr>
                <w:rFonts w:ascii="Times New Roman" w:eastAsia="Times New Roman" w:hAnsi="Times New Roman" w:cs="Times New Roman"/>
                <w:sz w:val="24"/>
                <w:szCs w:val="24"/>
              </w:rPr>
              <w:t>соблюдение</w:t>
            </w:r>
            <w:r>
              <w:rPr>
                <w:rFonts w:ascii="Times New Roman" w:eastAsia="Calibri" w:hAnsi="Times New Roman" w:cs="Times New Roman"/>
                <w:sz w:val="24"/>
                <w:szCs w:val="24"/>
              </w:rPr>
              <w:t xml:space="preserve"> установленных требований и порядка при подготовке и направлении уведомлений учреждений, подведомственных ФОИВ, о результатах проведенной камеральной проверки бюджетной отчетности;</w:t>
            </w:r>
          </w:p>
        </w:tc>
        <w:tc>
          <w:tcPr>
            <w:tcW w:w="796" w:type="dxa"/>
            <w:vAlign w:val="center"/>
          </w:tcPr>
          <w:p w14:paraId="172DAA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E76F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2B016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5613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9424D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97B0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49FA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71199B89" w14:textId="77777777">
        <w:trPr>
          <w:trHeight w:val="550"/>
        </w:trPr>
        <w:tc>
          <w:tcPr>
            <w:tcW w:w="754" w:type="dxa"/>
            <w:vMerge/>
          </w:tcPr>
          <w:p w14:paraId="16F1A515" w14:textId="77777777" w:rsidR="00267722" w:rsidRDefault="00267722" w:rsidP="00267722">
            <w:pPr>
              <w:jc w:val="center"/>
              <w:rPr>
                <w:rFonts w:ascii="Times New Roman" w:hAnsi="Times New Roman" w:cs="Times New Roman"/>
                <w:sz w:val="24"/>
                <w:szCs w:val="24"/>
              </w:rPr>
            </w:pPr>
          </w:p>
        </w:tc>
        <w:tc>
          <w:tcPr>
            <w:tcW w:w="695" w:type="dxa"/>
            <w:vAlign w:val="center"/>
          </w:tcPr>
          <w:p w14:paraId="4F56C2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4E804B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AEC75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C6732A9"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неосуществление полномочий по камеральной проверке отчетности учреждений;</w:t>
            </w:r>
          </w:p>
        </w:tc>
        <w:tc>
          <w:tcPr>
            <w:tcW w:w="796" w:type="dxa"/>
            <w:vAlign w:val="center"/>
          </w:tcPr>
          <w:p w14:paraId="2E0F68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021CC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C1A6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F0C3E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B37A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7B5E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2DA70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E1785A1" w14:textId="77777777">
        <w:trPr>
          <w:trHeight w:val="674"/>
        </w:trPr>
        <w:tc>
          <w:tcPr>
            <w:tcW w:w="754" w:type="dxa"/>
            <w:vMerge/>
          </w:tcPr>
          <w:p w14:paraId="7E70BED7" w14:textId="77777777" w:rsidR="00267722" w:rsidRDefault="00267722" w:rsidP="00267722">
            <w:pPr>
              <w:jc w:val="center"/>
              <w:rPr>
                <w:rFonts w:ascii="Times New Roman" w:hAnsi="Times New Roman" w:cs="Times New Roman"/>
                <w:sz w:val="24"/>
                <w:szCs w:val="24"/>
              </w:rPr>
            </w:pPr>
          </w:p>
        </w:tc>
        <w:tc>
          <w:tcPr>
            <w:tcW w:w="695" w:type="dxa"/>
            <w:vAlign w:val="center"/>
          </w:tcPr>
          <w:p w14:paraId="465649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775BDA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9DB5E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FD5D443" w14:textId="77777777" w:rsidR="00267722" w:rsidRDefault="00267722" w:rsidP="00267722">
            <w:pPr>
              <w:jc w:val="both"/>
              <w:rPr>
                <w:rFonts w:ascii="Times New Roman" w:eastAsia="Calibri" w:hAnsi="Times New Roman" w:cs="Times New Roman"/>
                <w:sz w:val="24"/>
                <w:szCs w:val="24"/>
              </w:rPr>
            </w:pPr>
            <w:r>
              <w:rPr>
                <w:rFonts w:ascii="Times New Roman" w:eastAsia="Calibri" w:hAnsi="Times New Roman" w:cs="Times New Roman"/>
                <w:sz w:val="24"/>
                <w:szCs w:val="24"/>
              </w:rPr>
              <w:t>несоблюдение сроков проведения камеральной проверки представленной бюджетной отчетности;</w:t>
            </w:r>
          </w:p>
        </w:tc>
        <w:tc>
          <w:tcPr>
            <w:tcW w:w="796" w:type="dxa"/>
            <w:vAlign w:val="center"/>
          </w:tcPr>
          <w:p w14:paraId="193CD5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CCBF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42CC28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D4071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4385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7490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3CF2D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28D97304" w14:textId="77777777">
        <w:trPr>
          <w:trHeight w:val="699"/>
        </w:trPr>
        <w:tc>
          <w:tcPr>
            <w:tcW w:w="754" w:type="dxa"/>
            <w:vMerge/>
          </w:tcPr>
          <w:p w14:paraId="676E7E80" w14:textId="77777777" w:rsidR="00267722" w:rsidRDefault="00267722" w:rsidP="00267722">
            <w:pPr>
              <w:jc w:val="center"/>
              <w:rPr>
                <w:rFonts w:ascii="Times New Roman" w:hAnsi="Times New Roman" w:cs="Times New Roman"/>
                <w:sz w:val="24"/>
                <w:szCs w:val="24"/>
              </w:rPr>
            </w:pPr>
          </w:p>
        </w:tc>
        <w:tc>
          <w:tcPr>
            <w:tcW w:w="695" w:type="dxa"/>
            <w:vAlign w:val="center"/>
          </w:tcPr>
          <w:p w14:paraId="14F7EF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0698F8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59122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1BE5D3B5"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несвоевременное представление консолидированной бюджетной отчетности в МОУ ФК;</w:t>
            </w:r>
          </w:p>
        </w:tc>
        <w:tc>
          <w:tcPr>
            <w:tcW w:w="796" w:type="dxa"/>
            <w:vAlign w:val="center"/>
          </w:tcPr>
          <w:p w14:paraId="5AF791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99D2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3722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C2376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7350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F6FC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741F8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12C3FF1" w14:textId="77777777">
        <w:trPr>
          <w:trHeight w:val="85"/>
        </w:trPr>
        <w:tc>
          <w:tcPr>
            <w:tcW w:w="754" w:type="dxa"/>
            <w:vMerge/>
          </w:tcPr>
          <w:p w14:paraId="391E368C" w14:textId="77777777" w:rsidR="00267722" w:rsidRDefault="00267722" w:rsidP="00267722">
            <w:pPr>
              <w:jc w:val="center"/>
              <w:rPr>
                <w:rFonts w:ascii="Times New Roman" w:hAnsi="Times New Roman" w:cs="Times New Roman"/>
                <w:sz w:val="24"/>
                <w:szCs w:val="24"/>
              </w:rPr>
            </w:pPr>
          </w:p>
        </w:tc>
        <w:tc>
          <w:tcPr>
            <w:tcW w:w="695" w:type="dxa"/>
            <w:vAlign w:val="center"/>
          </w:tcPr>
          <w:p w14:paraId="571F67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6ACE02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C384C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16EC02A2" w14:textId="77777777" w:rsidR="00267722" w:rsidRDefault="00267722" w:rsidP="00267722">
            <w:pPr>
              <w:jc w:val="both"/>
              <w:rPr>
                <w:rFonts w:ascii="Times New Roman" w:eastAsia="Calibri" w:hAnsi="Times New Roman" w:cs="Times New Roman"/>
                <w:sz w:val="24"/>
                <w:szCs w:val="24"/>
              </w:rPr>
            </w:pPr>
            <w:r>
              <w:rPr>
                <w:rFonts w:ascii="Times New Roman" w:eastAsia="Calibri" w:hAnsi="Times New Roman" w:cs="Times New Roman"/>
                <w:sz w:val="24"/>
                <w:szCs w:val="24"/>
              </w:rPr>
              <w:t>нарушение требований законодательства Российской Федерации к составлению консолидированной бюджетной отчетности;</w:t>
            </w:r>
          </w:p>
        </w:tc>
        <w:tc>
          <w:tcPr>
            <w:tcW w:w="796" w:type="dxa"/>
            <w:vAlign w:val="center"/>
          </w:tcPr>
          <w:p w14:paraId="772DAE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E9CD5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B75E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2BE92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0294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0765E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0DD9F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1B974E0" w14:textId="77777777">
        <w:trPr>
          <w:trHeight w:val="109"/>
        </w:trPr>
        <w:tc>
          <w:tcPr>
            <w:tcW w:w="754" w:type="dxa"/>
            <w:vMerge/>
          </w:tcPr>
          <w:p w14:paraId="299DE88E" w14:textId="77777777" w:rsidR="00267722" w:rsidRDefault="00267722" w:rsidP="00267722">
            <w:pPr>
              <w:jc w:val="center"/>
              <w:rPr>
                <w:rFonts w:ascii="Times New Roman" w:hAnsi="Times New Roman" w:cs="Times New Roman"/>
                <w:sz w:val="24"/>
                <w:szCs w:val="24"/>
              </w:rPr>
            </w:pPr>
          </w:p>
        </w:tc>
        <w:tc>
          <w:tcPr>
            <w:tcW w:w="695" w:type="dxa"/>
            <w:vAlign w:val="center"/>
          </w:tcPr>
          <w:p w14:paraId="29EF530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D50D2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0B91F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58ECC61A"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несвоевременное представление годовой консолидированной бюджетной отчетности </w:t>
            </w:r>
            <w:r>
              <w:rPr>
                <w:rFonts w:ascii="Times New Roman" w:eastAsiaTheme="minorEastAsia" w:hAnsi="Times New Roman" w:cs="Times New Roman"/>
                <w:sz w:val="24"/>
                <w:szCs w:val="24"/>
              </w:rPr>
              <w:br/>
              <w:t xml:space="preserve">об исполнении федерального бюджета </w:t>
            </w:r>
            <w:r>
              <w:rPr>
                <w:rFonts w:ascii="Times New Roman" w:eastAsiaTheme="minorEastAsia" w:hAnsi="Times New Roman" w:cs="Times New Roman"/>
                <w:sz w:val="24"/>
                <w:szCs w:val="24"/>
              </w:rPr>
              <w:br/>
            </w:r>
            <w:r>
              <w:rPr>
                <w:rFonts w:ascii="Times New Roman" w:eastAsiaTheme="minorEastAsia" w:hAnsi="Times New Roman" w:cs="Times New Roman"/>
                <w:sz w:val="24"/>
                <w:szCs w:val="24"/>
              </w:rPr>
              <w:lastRenderedPageBreak/>
              <w:t>в Счетную палату Российской Федерации;</w:t>
            </w:r>
          </w:p>
        </w:tc>
        <w:tc>
          <w:tcPr>
            <w:tcW w:w="796" w:type="dxa"/>
            <w:vAlign w:val="center"/>
          </w:tcPr>
          <w:p w14:paraId="0E78B0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71281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BF941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462C7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C9093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756C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0C507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8336051" w14:textId="77777777">
        <w:trPr>
          <w:trHeight w:val="1554"/>
        </w:trPr>
        <w:tc>
          <w:tcPr>
            <w:tcW w:w="754" w:type="dxa"/>
            <w:vMerge/>
          </w:tcPr>
          <w:p w14:paraId="32C57E48" w14:textId="77777777" w:rsidR="00267722" w:rsidRDefault="00267722" w:rsidP="00267722">
            <w:pPr>
              <w:jc w:val="center"/>
              <w:rPr>
                <w:rFonts w:ascii="Times New Roman" w:hAnsi="Times New Roman" w:cs="Times New Roman"/>
                <w:sz w:val="24"/>
                <w:szCs w:val="24"/>
              </w:rPr>
            </w:pPr>
          </w:p>
        </w:tc>
        <w:tc>
          <w:tcPr>
            <w:tcW w:w="695" w:type="dxa"/>
            <w:vAlign w:val="center"/>
          </w:tcPr>
          <w:p w14:paraId="5D8A5F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208D1E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0E231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609F3A35"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несоблюдение порядка формирования сводного </w:t>
            </w:r>
            <w:r>
              <w:rPr>
                <w:rFonts w:ascii="Times New Roman" w:eastAsia="Calibri" w:hAnsi="Times New Roman" w:cs="Times New Roman"/>
                <w:sz w:val="24"/>
                <w:szCs w:val="24"/>
              </w:rPr>
              <w:t>Отчета о расходах и численности работников федеральных государственных органов, государственных органов субъектов Российской Федерации (ф. 0503074);</w:t>
            </w:r>
          </w:p>
        </w:tc>
        <w:tc>
          <w:tcPr>
            <w:tcW w:w="796" w:type="dxa"/>
            <w:vAlign w:val="center"/>
          </w:tcPr>
          <w:p w14:paraId="5788DE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8BC11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003D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E3C5F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3067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4EFAA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959E1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77A3363" w14:textId="77777777">
        <w:trPr>
          <w:trHeight w:val="121"/>
        </w:trPr>
        <w:tc>
          <w:tcPr>
            <w:tcW w:w="754" w:type="dxa"/>
            <w:vMerge/>
          </w:tcPr>
          <w:p w14:paraId="660305A6" w14:textId="77777777" w:rsidR="00267722" w:rsidRDefault="00267722" w:rsidP="00267722">
            <w:pPr>
              <w:jc w:val="center"/>
              <w:rPr>
                <w:rFonts w:ascii="Times New Roman" w:hAnsi="Times New Roman" w:cs="Times New Roman"/>
                <w:sz w:val="24"/>
                <w:szCs w:val="24"/>
              </w:rPr>
            </w:pPr>
          </w:p>
        </w:tc>
        <w:tc>
          <w:tcPr>
            <w:tcW w:w="695" w:type="dxa"/>
            <w:vAlign w:val="center"/>
          </w:tcPr>
          <w:p w14:paraId="1CFCA5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23722E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E5E5F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356F6382"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несоблюдение срока представления сводного </w:t>
            </w:r>
            <w:r>
              <w:rPr>
                <w:rFonts w:ascii="Times New Roman" w:eastAsia="Calibri" w:hAnsi="Times New Roman" w:cs="Times New Roman"/>
                <w:sz w:val="24"/>
                <w:szCs w:val="24"/>
              </w:rPr>
              <w:t>Отчета о расходах и численности работников федеральных государственных органов, государственных органов субъектов Российской Федерации (ф. 0503074) в Минфин России;</w:t>
            </w:r>
          </w:p>
        </w:tc>
        <w:tc>
          <w:tcPr>
            <w:tcW w:w="796" w:type="dxa"/>
            <w:vAlign w:val="center"/>
          </w:tcPr>
          <w:p w14:paraId="0D494A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FB2FC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9EE5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AE47B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A520E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0B96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AC42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411392A" w14:textId="77777777">
        <w:trPr>
          <w:trHeight w:val="1241"/>
        </w:trPr>
        <w:tc>
          <w:tcPr>
            <w:tcW w:w="754" w:type="dxa"/>
            <w:vMerge/>
          </w:tcPr>
          <w:p w14:paraId="36123BC0" w14:textId="77777777" w:rsidR="00267722" w:rsidRDefault="00267722" w:rsidP="00267722">
            <w:pPr>
              <w:jc w:val="center"/>
              <w:rPr>
                <w:rFonts w:ascii="Times New Roman" w:hAnsi="Times New Roman" w:cs="Times New Roman"/>
                <w:sz w:val="24"/>
                <w:szCs w:val="24"/>
              </w:rPr>
            </w:pPr>
          </w:p>
        </w:tc>
        <w:tc>
          <w:tcPr>
            <w:tcW w:w="695" w:type="dxa"/>
            <w:vAlign w:val="center"/>
          </w:tcPr>
          <w:p w14:paraId="748B05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1470F7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CCFEB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5F7A551A"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несвоевременное представление сводной бюджетной отчетности по доходам государственных внебюджетных фондов администрируемым субъектами централизованного учета;</w:t>
            </w:r>
          </w:p>
        </w:tc>
        <w:tc>
          <w:tcPr>
            <w:tcW w:w="796" w:type="dxa"/>
            <w:vAlign w:val="center"/>
          </w:tcPr>
          <w:p w14:paraId="731FA3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CD9C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E03AA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DB48D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2A6DE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BDEE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7985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E036883" w14:textId="77777777">
        <w:trPr>
          <w:trHeight w:val="85"/>
        </w:trPr>
        <w:tc>
          <w:tcPr>
            <w:tcW w:w="754" w:type="dxa"/>
            <w:vMerge/>
          </w:tcPr>
          <w:p w14:paraId="13CADDD9" w14:textId="77777777" w:rsidR="00267722" w:rsidRDefault="00267722" w:rsidP="00267722">
            <w:pPr>
              <w:jc w:val="center"/>
              <w:rPr>
                <w:rFonts w:ascii="Times New Roman" w:hAnsi="Times New Roman" w:cs="Times New Roman"/>
                <w:sz w:val="24"/>
                <w:szCs w:val="24"/>
              </w:rPr>
            </w:pPr>
          </w:p>
        </w:tc>
        <w:tc>
          <w:tcPr>
            <w:tcW w:w="695" w:type="dxa"/>
            <w:vAlign w:val="center"/>
          </w:tcPr>
          <w:p w14:paraId="68AD7C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6285EE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709B0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11</w:t>
            </w:r>
          </w:p>
        </w:tc>
        <w:tc>
          <w:tcPr>
            <w:tcW w:w="5274" w:type="dxa"/>
            <w:vAlign w:val="center"/>
          </w:tcPr>
          <w:p w14:paraId="59BA7C8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требований по раскрытию информации при формировании консолидированной Пояснительной записки </w:t>
            </w:r>
            <w:r>
              <w:rPr>
                <w:rFonts w:ascii="Times New Roman" w:hAnsi="Times New Roman" w:cs="Times New Roman"/>
                <w:sz w:val="24"/>
                <w:szCs w:val="24"/>
              </w:rPr>
              <w:br/>
              <w:t>(ф. 0503160);</w:t>
            </w:r>
          </w:p>
        </w:tc>
        <w:tc>
          <w:tcPr>
            <w:tcW w:w="796" w:type="dxa"/>
            <w:vAlign w:val="center"/>
          </w:tcPr>
          <w:p w14:paraId="62494B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0E12C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718E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478E8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D6A9A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DBBDC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0305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68E3F0A" w14:textId="77777777">
        <w:trPr>
          <w:trHeight w:val="85"/>
        </w:trPr>
        <w:tc>
          <w:tcPr>
            <w:tcW w:w="754" w:type="dxa"/>
            <w:vMerge/>
          </w:tcPr>
          <w:p w14:paraId="23CD42FB" w14:textId="77777777" w:rsidR="00267722" w:rsidRDefault="00267722" w:rsidP="00267722">
            <w:pPr>
              <w:jc w:val="center"/>
              <w:rPr>
                <w:rFonts w:ascii="Times New Roman" w:hAnsi="Times New Roman" w:cs="Times New Roman"/>
                <w:sz w:val="24"/>
                <w:szCs w:val="24"/>
              </w:rPr>
            </w:pPr>
          </w:p>
        </w:tc>
        <w:tc>
          <w:tcPr>
            <w:tcW w:w="695" w:type="dxa"/>
            <w:vAlign w:val="center"/>
          </w:tcPr>
          <w:p w14:paraId="148F65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C3238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DBD9B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3E04914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 X</w:t>
            </w:r>
            <w:r>
              <w:rPr>
                <w:rFonts w:ascii="Times New Roman" w:hAnsi="Times New Roman" w:cs="Times New Roman"/>
                <w:sz w:val="24"/>
                <w:szCs w:val="24"/>
                <w:lang w:val="en-US"/>
              </w:rPr>
              <w:t>IV</w:t>
            </w:r>
            <w:r>
              <w:rPr>
                <w:rFonts w:ascii="Times New Roman" w:hAnsi="Times New Roman" w:cs="Times New Roman"/>
                <w:sz w:val="24"/>
                <w:szCs w:val="24"/>
              </w:rPr>
              <w:t>.3 Классификатора рисков.</w:t>
            </w:r>
          </w:p>
        </w:tc>
        <w:tc>
          <w:tcPr>
            <w:tcW w:w="796" w:type="dxa"/>
            <w:vAlign w:val="center"/>
          </w:tcPr>
          <w:p w14:paraId="504698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F517D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3799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41799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2874C6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F146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3A74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6EAE75A" w14:textId="77777777">
        <w:trPr>
          <w:trHeight w:val="246"/>
        </w:trPr>
        <w:tc>
          <w:tcPr>
            <w:tcW w:w="754" w:type="dxa"/>
            <w:vMerge w:val="restart"/>
          </w:tcPr>
          <w:p w14:paraId="7A1552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1EFC7A4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Формирование консолидированной бухгалтерской отчетности:</w:t>
            </w:r>
          </w:p>
        </w:tc>
      </w:tr>
      <w:tr w:rsidR="00267722" w14:paraId="5F25BCC9" w14:textId="77777777">
        <w:trPr>
          <w:trHeight w:val="85"/>
        </w:trPr>
        <w:tc>
          <w:tcPr>
            <w:tcW w:w="754" w:type="dxa"/>
            <w:vMerge/>
          </w:tcPr>
          <w:p w14:paraId="0CBA5C70" w14:textId="77777777" w:rsidR="00267722" w:rsidRDefault="00267722" w:rsidP="00267722">
            <w:pPr>
              <w:jc w:val="center"/>
              <w:rPr>
                <w:rFonts w:ascii="Times New Roman" w:hAnsi="Times New Roman" w:cs="Times New Roman"/>
                <w:sz w:val="24"/>
                <w:szCs w:val="24"/>
              </w:rPr>
            </w:pPr>
          </w:p>
        </w:tc>
        <w:tc>
          <w:tcPr>
            <w:tcW w:w="695" w:type="dxa"/>
            <w:vAlign w:val="center"/>
          </w:tcPr>
          <w:p w14:paraId="6478E8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0D69A5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8F304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DEFF405"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неосуществление контроля за соблюдением сроков представления бухгалтерской отчетности, представляемой </w:t>
            </w:r>
            <w:r>
              <w:rPr>
                <w:rFonts w:ascii="Times New Roman" w:eastAsia="Calibri" w:hAnsi="Times New Roman" w:cs="Times New Roman"/>
                <w:sz w:val="24"/>
                <w:szCs w:val="24"/>
              </w:rPr>
              <w:lastRenderedPageBreak/>
              <w:t>подведомственными ФОИВ учреждениями;</w:t>
            </w:r>
          </w:p>
        </w:tc>
        <w:tc>
          <w:tcPr>
            <w:tcW w:w="796" w:type="dxa"/>
            <w:vAlign w:val="center"/>
          </w:tcPr>
          <w:p w14:paraId="497110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118936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EC54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060D5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DD86B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9708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723B0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DD246A2" w14:textId="77777777">
        <w:trPr>
          <w:trHeight w:val="971"/>
        </w:trPr>
        <w:tc>
          <w:tcPr>
            <w:tcW w:w="754" w:type="dxa"/>
            <w:vMerge/>
          </w:tcPr>
          <w:p w14:paraId="45C85199" w14:textId="77777777" w:rsidR="00267722" w:rsidRDefault="00267722" w:rsidP="00267722">
            <w:pPr>
              <w:jc w:val="center"/>
              <w:rPr>
                <w:rFonts w:ascii="Times New Roman" w:hAnsi="Times New Roman" w:cs="Times New Roman"/>
                <w:sz w:val="24"/>
                <w:szCs w:val="24"/>
              </w:rPr>
            </w:pPr>
          </w:p>
        </w:tc>
        <w:tc>
          <w:tcPr>
            <w:tcW w:w="695" w:type="dxa"/>
            <w:vAlign w:val="center"/>
          </w:tcPr>
          <w:p w14:paraId="30EF27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61CF5B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AE3B6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CD80F09"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w:t>
            </w:r>
            <w:r>
              <w:rPr>
                <w:rFonts w:ascii="Times New Roman" w:eastAsia="Times New Roman" w:hAnsi="Times New Roman" w:cs="Times New Roman"/>
                <w:sz w:val="24"/>
                <w:szCs w:val="24"/>
              </w:rPr>
              <w:t>соблюдение</w:t>
            </w:r>
            <w:r>
              <w:rPr>
                <w:rFonts w:ascii="Times New Roman" w:eastAsia="Calibri" w:hAnsi="Times New Roman" w:cs="Times New Roman"/>
                <w:sz w:val="24"/>
                <w:szCs w:val="24"/>
              </w:rPr>
              <w:t xml:space="preserve"> установленных требований и порядка при подготовке и направлении уведомлений учреждений, подведомственных ФОИВ, о результатах проведенной камеральной проверки бухгалтерской отчетности;</w:t>
            </w:r>
          </w:p>
        </w:tc>
        <w:tc>
          <w:tcPr>
            <w:tcW w:w="796" w:type="dxa"/>
            <w:vAlign w:val="center"/>
          </w:tcPr>
          <w:p w14:paraId="47C5B2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63" w:type="dxa"/>
            <w:vAlign w:val="center"/>
          </w:tcPr>
          <w:p w14:paraId="066AFB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4CF6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0909C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6D534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43BB0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6A9B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C31349A" w14:textId="77777777">
        <w:trPr>
          <w:trHeight w:val="579"/>
        </w:trPr>
        <w:tc>
          <w:tcPr>
            <w:tcW w:w="754" w:type="dxa"/>
            <w:vMerge/>
          </w:tcPr>
          <w:p w14:paraId="26EC75AB" w14:textId="77777777" w:rsidR="00267722" w:rsidRDefault="00267722" w:rsidP="00267722">
            <w:pPr>
              <w:jc w:val="center"/>
              <w:rPr>
                <w:rFonts w:ascii="Times New Roman" w:hAnsi="Times New Roman" w:cs="Times New Roman"/>
                <w:sz w:val="24"/>
                <w:szCs w:val="24"/>
              </w:rPr>
            </w:pPr>
          </w:p>
        </w:tc>
        <w:tc>
          <w:tcPr>
            <w:tcW w:w="695" w:type="dxa"/>
            <w:vAlign w:val="center"/>
          </w:tcPr>
          <w:p w14:paraId="586AD9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161A1B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298A9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5A506F5" w14:textId="77777777" w:rsidR="00267722" w:rsidRDefault="00267722" w:rsidP="00267722">
            <w:pPr>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неосуществление полномочий по камеральной проверке бухгалтерской отчетности учреждений;</w:t>
            </w:r>
          </w:p>
        </w:tc>
        <w:tc>
          <w:tcPr>
            <w:tcW w:w="796" w:type="dxa"/>
            <w:vAlign w:val="center"/>
          </w:tcPr>
          <w:p w14:paraId="1708C0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5BF2A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1DF5C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0FC05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7380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17FA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F835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0D99571" w14:textId="77777777">
        <w:trPr>
          <w:trHeight w:val="258"/>
        </w:trPr>
        <w:tc>
          <w:tcPr>
            <w:tcW w:w="754" w:type="dxa"/>
            <w:vMerge/>
          </w:tcPr>
          <w:p w14:paraId="56BBB53C" w14:textId="77777777" w:rsidR="00267722" w:rsidRDefault="00267722" w:rsidP="00267722">
            <w:pPr>
              <w:jc w:val="center"/>
              <w:rPr>
                <w:rFonts w:ascii="Times New Roman" w:hAnsi="Times New Roman" w:cs="Times New Roman"/>
                <w:sz w:val="24"/>
                <w:szCs w:val="24"/>
              </w:rPr>
            </w:pPr>
          </w:p>
        </w:tc>
        <w:tc>
          <w:tcPr>
            <w:tcW w:w="695" w:type="dxa"/>
            <w:vAlign w:val="center"/>
          </w:tcPr>
          <w:p w14:paraId="7A24AE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6C5910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FD4FF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1951EB49" w14:textId="77777777" w:rsidR="00267722" w:rsidRDefault="00267722" w:rsidP="00267722">
            <w:pPr>
              <w:jc w:val="both"/>
              <w:rPr>
                <w:rFonts w:ascii="Times New Roman" w:eastAsia="Calibri" w:hAnsi="Times New Roman" w:cs="Times New Roman"/>
                <w:sz w:val="24"/>
                <w:szCs w:val="24"/>
              </w:rPr>
            </w:pPr>
            <w:r>
              <w:rPr>
                <w:rFonts w:ascii="Times New Roman" w:eastAsia="Calibri" w:hAnsi="Times New Roman" w:cs="Times New Roman"/>
                <w:sz w:val="24"/>
                <w:szCs w:val="24"/>
              </w:rPr>
              <w:t>несоблюдение сроков проведения камеральной проверки представленной бухгалтерской отчетности;</w:t>
            </w:r>
          </w:p>
        </w:tc>
        <w:tc>
          <w:tcPr>
            <w:tcW w:w="796" w:type="dxa"/>
            <w:vAlign w:val="center"/>
          </w:tcPr>
          <w:p w14:paraId="76BC14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86F43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4F8D5E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D6E02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05377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1BBA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C99E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77736F93" w14:textId="77777777">
        <w:trPr>
          <w:trHeight w:val="462"/>
        </w:trPr>
        <w:tc>
          <w:tcPr>
            <w:tcW w:w="754" w:type="dxa"/>
            <w:vMerge/>
          </w:tcPr>
          <w:p w14:paraId="0646B8D1" w14:textId="77777777" w:rsidR="00267722" w:rsidRDefault="00267722" w:rsidP="00267722">
            <w:pPr>
              <w:jc w:val="center"/>
              <w:rPr>
                <w:rFonts w:ascii="Times New Roman" w:hAnsi="Times New Roman" w:cs="Times New Roman"/>
                <w:sz w:val="24"/>
                <w:szCs w:val="24"/>
              </w:rPr>
            </w:pPr>
          </w:p>
        </w:tc>
        <w:tc>
          <w:tcPr>
            <w:tcW w:w="695" w:type="dxa"/>
            <w:vAlign w:val="center"/>
          </w:tcPr>
          <w:p w14:paraId="622CD6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6D2296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2F4B8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14CF338"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несвоевременное составление консолидированной бухгалтерской отчетности;</w:t>
            </w:r>
          </w:p>
        </w:tc>
        <w:tc>
          <w:tcPr>
            <w:tcW w:w="796" w:type="dxa"/>
            <w:vAlign w:val="center"/>
          </w:tcPr>
          <w:p w14:paraId="601B9D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6BE4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1F98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3311E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7000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D0AA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5292B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15F4664" w14:textId="77777777">
        <w:trPr>
          <w:trHeight w:val="837"/>
        </w:trPr>
        <w:tc>
          <w:tcPr>
            <w:tcW w:w="754" w:type="dxa"/>
            <w:vMerge/>
          </w:tcPr>
          <w:p w14:paraId="228C5417" w14:textId="77777777" w:rsidR="00267722" w:rsidRDefault="00267722" w:rsidP="00267722">
            <w:pPr>
              <w:jc w:val="center"/>
              <w:rPr>
                <w:rFonts w:ascii="Times New Roman" w:hAnsi="Times New Roman" w:cs="Times New Roman"/>
                <w:sz w:val="24"/>
                <w:szCs w:val="24"/>
              </w:rPr>
            </w:pPr>
          </w:p>
        </w:tc>
        <w:tc>
          <w:tcPr>
            <w:tcW w:w="695" w:type="dxa"/>
            <w:vAlign w:val="center"/>
          </w:tcPr>
          <w:p w14:paraId="7C82A9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3BA323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7C85D7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359B32E1"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нарушение требований законодательства Российской Федерации к составлению консолидированной бухгалтерской отчетности;</w:t>
            </w:r>
          </w:p>
        </w:tc>
        <w:tc>
          <w:tcPr>
            <w:tcW w:w="796" w:type="dxa"/>
            <w:vAlign w:val="center"/>
          </w:tcPr>
          <w:p w14:paraId="1DFBC1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E3DE4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642F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97895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2144C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B635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C30A6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09D4A9F" w14:textId="77777777">
        <w:trPr>
          <w:trHeight w:val="679"/>
        </w:trPr>
        <w:tc>
          <w:tcPr>
            <w:tcW w:w="754" w:type="dxa"/>
            <w:vMerge/>
          </w:tcPr>
          <w:p w14:paraId="6F1C6C53" w14:textId="77777777" w:rsidR="00267722" w:rsidRDefault="00267722" w:rsidP="00267722">
            <w:pPr>
              <w:jc w:val="center"/>
              <w:rPr>
                <w:rFonts w:ascii="Times New Roman" w:hAnsi="Times New Roman" w:cs="Times New Roman"/>
                <w:sz w:val="24"/>
                <w:szCs w:val="24"/>
              </w:rPr>
            </w:pPr>
          </w:p>
        </w:tc>
        <w:tc>
          <w:tcPr>
            <w:tcW w:w="695" w:type="dxa"/>
            <w:vAlign w:val="center"/>
          </w:tcPr>
          <w:p w14:paraId="3074B2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07DF66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207E5E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2B0AEAAE"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несвоевременное представление консолидированной бюджетной отчетности в иные соответствующие органы;</w:t>
            </w:r>
          </w:p>
        </w:tc>
        <w:tc>
          <w:tcPr>
            <w:tcW w:w="796" w:type="dxa"/>
            <w:vAlign w:val="center"/>
          </w:tcPr>
          <w:p w14:paraId="5CD9E2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C90D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5181B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8EE7C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01ED7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331F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3A96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0201339" w14:textId="77777777">
        <w:trPr>
          <w:trHeight w:val="85"/>
        </w:trPr>
        <w:tc>
          <w:tcPr>
            <w:tcW w:w="754" w:type="dxa"/>
            <w:vMerge/>
          </w:tcPr>
          <w:p w14:paraId="1D44942C" w14:textId="77777777" w:rsidR="00267722" w:rsidRDefault="00267722" w:rsidP="00267722">
            <w:pPr>
              <w:jc w:val="center"/>
              <w:rPr>
                <w:rFonts w:ascii="Times New Roman" w:hAnsi="Times New Roman" w:cs="Times New Roman"/>
                <w:sz w:val="24"/>
                <w:szCs w:val="24"/>
              </w:rPr>
            </w:pPr>
          </w:p>
        </w:tc>
        <w:tc>
          <w:tcPr>
            <w:tcW w:w="695" w:type="dxa"/>
            <w:vAlign w:val="center"/>
          </w:tcPr>
          <w:p w14:paraId="6AF530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B5B3A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4</w:t>
            </w:r>
          </w:p>
        </w:tc>
        <w:tc>
          <w:tcPr>
            <w:tcW w:w="574" w:type="dxa"/>
            <w:vAlign w:val="center"/>
          </w:tcPr>
          <w:p w14:paraId="55D176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8</w:t>
            </w:r>
          </w:p>
        </w:tc>
        <w:tc>
          <w:tcPr>
            <w:tcW w:w="5274" w:type="dxa"/>
            <w:vAlign w:val="center"/>
          </w:tcPr>
          <w:p w14:paraId="5FAD92AC"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 xml:space="preserve">несоблюдение требований по раскрытию информации при формировании консолидированной Пояснительной записки </w:t>
            </w:r>
            <w:r>
              <w:rPr>
                <w:rFonts w:ascii="Times New Roman" w:hAnsi="Times New Roman" w:cs="Times New Roman"/>
                <w:sz w:val="24"/>
                <w:szCs w:val="24"/>
              </w:rPr>
              <w:br/>
              <w:t>к балансу учреждения (ф. 0503760);</w:t>
            </w:r>
          </w:p>
        </w:tc>
        <w:tc>
          <w:tcPr>
            <w:tcW w:w="796" w:type="dxa"/>
            <w:vAlign w:val="center"/>
          </w:tcPr>
          <w:p w14:paraId="20E0C3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BE98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DE5E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0CC4B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8831C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DCEE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EABCE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9E7B12A" w14:textId="77777777">
        <w:trPr>
          <w:trHeight w:val="85"/>
        </w:trPr>
        <w:tc>
          <w:tcPr>
            <w:tcW w:w="754" w:type="dxa"/>
            <w:vMerge/>
          </w:tcPr>
          <w:p w14:paraId="198E524B" w14:textId="77777777" w:rsidR="00267722" w:rsidRDefault="00267722" w:rsidP="00267722">
            <w:pPr>
              <w:jc w:val="center"/>
              <w:rPr>
                <w:rFonts w:ascii="Times New Roman" w:hAnsi="Times New Roman" w:cs="Times New Roman"/>
                <w:sz w:val="24"/>
                <w:szCs w:val="24"/>
              </w:rPr>
            </w:pPr>
          </w:p>
        </w:tc>
        <w:tc>
          <w:tcPr>
            <w:tcW w:w="695" w:type="dxa"/>
            <w:vAlign w:val="center"/>
          </w:tcPr>
          <w:p w14:paraId="03F7BF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28C53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C78B1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6D3D576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4 направления деятельности XIV.3 Классификатора рисков.</w:t>
            </w:r>
          </w:p>
        </w:tc>
        <w:tc>
          <w:tcPr>
            <w:tcW w:w="796" w:type="dxa"/>
            <w:vAlign w:val="center"/>
          </w:tcPr>
          <w:p w14:paraId="654F12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258DB9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13D2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889E8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7DA91F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2C9F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6EE95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CB4A36F" w14:textId="77777777">
        <w:trPr>
          <w:trHeight w:val="428"/>
        </w:trPr>
        <w:tc>
          <w:tcPr>
            <w:tcW w:w="754" w:type="dxa"/>
            <w:vMerge w:val="restart"/>
          </w:tcPr>
          <w:p w14:paraId="4884A3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5.</w:t>
            </w:r>
          </w:p>
        </w:tc>
        <w:tc>
          <w:tcPr>
            <w:tcW w:w="13443" w:type="dxa"/>
            <w:gridSpan w:val="12"/>
            <w:vAlign w:val="center"/>
          </w:tcPr>
          <w:p w14:paraId="237D65BC"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Соблюдение требований, установленных графиком документооборота при централизации учета:</w:t>
            </w:r>
          </w:p>
        </w:tc>
      </w:tr>
      <w:tr w:rsidR="00267722" w14:paraId="4F299C79" w14:textId="77777777">
        <w:trPr>
          <w:trHeight w:val="991"/>
        </w:trPr>
        <w:tc>
          <w:tcPr>
            <w:tcW w:w="754" w:type="dxa"/>
            <w:vMerge/>
          </w:tcPr>
          <w:p w14:paraId="58EE8D66" w14:textId="77777777" w:rsidR="00267722" w:rsidRDefault="00267722" w:rsidP="00267722">
            <w:pPr>
              <w:jc w:val="center"/>
              <w:rPr>
                <w:rFonts w:ascii="Times New Roman" w:hAnsi="Times New Roman" w:cs="Times New Roman"/>
                <w:sz w:val="24"/>
                <w:szCs w:val="24"/>
              </w:rPr>
            </w:pPr>
          </w:p>
        </w:tc>
        <w:tc>
          <w:tcPr>
            <w:tcW w:w="695" w:type="dxa"/>
            <w:vAlign w:val="center"/>
          </w:tcPr>
          <w:p w14:paraId="52B365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4</w:t>
            </w:r>
            <w:r>
              <w:rPr>
                <w:rFonts w:ascii="Times New Roman" w:hAnsi="Times New Roman" w:cs="Times New Roman"/>
                <w:sz w:val="24"/>
                <w:szCs w:val="24"/>
              </w:rPr>
              <w:t>.3</w:t>
            </w:r>
          </w:p>
        </w:tc>
        <w:tc>
          <w:tcPr>
            <w:tcW w:w="696" w:type="dxa"/>
            <w:gridSpan w:val="2"/>
            <w:vAlign w:val="center"/>
          </w:tcPr>
          <w:p w14:paraId="473AC1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342FA5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2E2780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требований по своевременности </w:t>
            </w:r>
            <w:r>
              <w:rPr>
                <w:rFonts w:ascii="Times New Roman" w:hAnsi="Times New Roman" w:cs="Times New Roman"/>
                <w:sz w:val="24"/>
                <w:szCs w:val="24"/>
              </w:rPr>
              <w:br/>
              <w:t>и порядку направления годовой, квартальной, месячной отчетности об исполнении бюджетов бюджетной системы Российской Федерации;</w:t>
            </w:r>
          </w:p>
        </w:tc>
        <w:tc>
          <w:tcPr>
            <w:tcW w:w="796" w:type="dxa"/>
            <w:vAlign w:val="center"/>
          </w:tcPr>
          <w:p w14:paraId="6522F2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8AC59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 xml:space="preserve">Х </w:t>
            </w:r>
          </w:p>
        </w:tc>
        <w:tc>
          <w:tcPr>
            <w:tcW w:w="785" w:type="dxa"/>
            <w:vAlign w:val="center"/>
          </w:tcPr>
          <w:p w14:paraId="56F264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C0A77B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8A030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7469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1121E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16B723FB" w14:textId="77777777">
        <w:trPr>
          <w:trHeight w:val="1305"/>
        </w:trPr>
        <w:tc>
          <w:tcPr>
            <w:tcW w:w="754" w:type="dxa"/>
            <w:vMerge/>
          </w:tcPr>
          <w:p w14:paraId="0A64A4BA" w14:textId="77777777" w:rsidR="00267722" w:rsidRDefault="00267722" w:rsidP="00267722">
            <w:pPr>
              <w:jc w:val="center"/>
              <w:rPr>
                <w:rFonts w:ascii="Times New Roman" w:hAnsi="Times New Roman" w:cs="Times New Roman"/>
                <w:sz w:val="24"/>
                <w:szCs w:val="24"/>
              </w:rPr>
            </w:pPr>
          </w:p>
        </w:tc>
        <w:tc>
          <w:tcPr>
            <w:tcW w:w="695" w:type="dxa"/>
            <w:vAlign w:val="center"/>
          </w:tcPr>
          <w:p w14:paraId="521034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52AAF2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3270A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BC1E21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 своевременности направления уведомлений о принятии квартальной (годовой) отчетности учреждения, входящего в периметр консолидации субъекта централизованного учета;</w:t>
            </w:r>
          </w:p>
        </w:tc>
        <w:tc>
          <w:tcPr>
            <w:tcW w:w="796" w:type="dxa"/>
            <w:vAlign w:val="center"/>
          </w:tcPr>
          <w:p w14:paraId="280C65B4"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 xml:space="preserve">Х </w:t>
            </w:r>
          </w:p>
        </w:tc>
        <w:tc>
          <w:tcPr>
            <w:tcW w:w="763" w:type="dxa"/>
            <w:vAlign w:val="center"/>
          </w:tcPr>
          <w:p w14:paraId="7EA67B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E94F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8A0294E"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735D65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0FAD4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B639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730418F" w14:textId="77777777">
        <w:trPr>
          <w:trHeight w:val="419"/>
        </w:trPr>
        <w:tc>
          <w:tcPr>
            <w:tcW w:w="754" w:type="dxa"/>
            <w:vMerge/>
          </w:tcPr>
          <w:p w14:paraId="0AEC0484" w14:textId="77777777" w:rsidR="00267722" w:rsidRDefault="00267722" w:rsidP="00267722">
            <w:pPr>
              <w:jc w:val="center"/>
              <w:rPr>
                <w:rFonts w:ascii="Times New Roman" w:hAnsi="Times New Roman" w:cs="Times New Roman"/>
                <w:sz w:val="24"/>
                <w:szCs w:val="24"/>
              </w:rPr>
            </w:pPr>
          </w:p>
        </w:tc>
        <w:tc>
          <w:tcPr>
            <w:tcW w:w="695" w:type="dxa"/>
            <w:vAlign w:val="center"/>
          </w:tcPr>
          <w:p w14:paraId="1B75F5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.3</w:t>
            </w:r>
          </w:p>
        </w:tc>
        <w:tc>
          <w:tcPr>
            <w:tcW w:w="696" w:type="dxa"/>
            <w:gridSpan w:val="2"/>
            <w:vAlign w:val="center"/>
          </w:tcPr>
          <w:p w14:paraId="1757F6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248B41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D58392D"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5 направления деятельности XI</w:t>
            </w:r>
            <w:r>
              <w:rPr>
                <w:rFonts w:ascii="Times New Roman" w:eastAsiaTheme="minorEastAsia" w:hAnsi="Times New Roman" w:cs="Times New Roman"/>
                <w:sz w:val="24"/>
                <w:szCs w:val="24"/>
                <w:lang w:val="en-US"/>
              </w:rPr>
              <w:t>II</w:t>
            </w:r>
            <w:r>
              <w:rPr>
                <w:rFonts w:ascii="Times New Roman" w:eastAsiaTheme="minorEastAsia" w:hAnsi="Times New Roman" w:cs="Times New Roman"/>
                <w:sz w:val="24"/>
                <w:szCs w:val="24"/>
              </w:rPr>
              <w:t>.3 Классификатора рисков.</w:t>
            </w:r>
          </w:p>
        </w:tc>
        <w:tc>
          <w:tcPr>
            <w:tcW w:w="796" w:type="dxa"/>
            <w:vAlign w:val="center"/>
          </w:tcPr>
          <w:p w14:paraId="0C962E65"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787E91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9796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4757A5A"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79E39D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3013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6FB2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35DCF38" w14:textId="77777777">
        <w:trPr>
          <w:trHeight w:val="85"/>
        </w:trPr>
        <w:tc>
          <w:tcPr>
            <w:tcW w:w="754" w:type="dxa"/>
            <w:vMerge w:val="restart"/>
          </w:tcPr>
          <w:p w14:paraId="314FD0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5DFB0E3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 осуществляемые МБУ ФК по направлению деятельности XI</w:t>
            </w:r>
            <w:r>
              <w:rPr>
                <w:rFonts w:ascii="Times New Roman" w:hAnsi="Times New Roman" w:cs="Times New Roman"/>
                <w:sz w:val="24"/>
                <w:szCs w:val="24"/>
                <w:lang w:val="en-US"/>
              </w:rPr>
              <w:t>V</w:t>
            </w:r>
            <w:r>
              <w:rPr>
                <w:rFonts w:ascii="Times New Roman" w:hAnsi="Times New Roman" w:cs="Times New Roman"/>
                <w:sz w:val="24"/>
                <w:szCs w:val="24"/>
              </w:rPr>
              <w:t>.3 Классификатора рисков:</w:t>
            </w:r>
          </w:p>
        </w:tc>
      </w:tr>
      <w:tr w:rsidR="00267722" w14:paraId="74BF9D14" w14:textId="77777777">
        <w:trPr>
          <w:trHeight w:val="104"/>
        </w:trPr>
        <w:tc>
          <w:tcPr>
            <w:tcW w:w="754" w:type="dxa"/>
            <w:vMerge/>
          </w:tcPr>
          <w:p w14:paraId="40E34C65" w14:textId="77777777" w:rsidR="00267722" w:rsidRDefault="00267722" w:rsidP="00267722">
            <w:pPr>
              <w:jc w:val="center"/>
              <w:rPr>
                <w:rFonts w:ascii="Times New Roman" w:hAnsi="Times New Roman" w:cs="Times New Roman"/>
                <w:sz w:val="24"/>
                <w:szCs w:val="24"/>
              </w:rPr>
            </w:pPr>
          </w:p>
        </w:tc>
        <w:tc>
          <w:tcPr>
            <w:tcW w:w="695" w:type="dxa"/>
            <w:vAlign w:val="center"/>
          </w:tcPr>
          <w:p w14:paraId="6AF689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14.3</w:t>
            </w:r>
          </w:p>
        </w:tc>
        <w:tc>
          <w:tcPr>
            <w:tcW w:w="696" w:type="dxa"/>
            <w:gridSpan w:val="2"/>
            <w:vAlign w:val="center"/>
          </w:tcPr>
          <w:p w14:paraId="0EFC05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756A56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B764CA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централизации нормативно-справочной информации (в том числе по формированию документов) по направлению деятельности </w:t>
            </w:r>
            <w:r>
              <w:rPr>
                <w:rFonts w:ascii="Times New Roman" w:eastAsia="Times New Roman" w:hAnsi="Times New Roman" w:cs="Times New Roman"/>
                <w:sz w:val="24"/>
                <w:szCs w:val="24"/>
                <w:lang w:val="en-US" w:eastAsia="ru-RU"/>
              </w:rPr>
              <w:t>XIV</w:t>
            </w:r>
            <w:r>
              <w:rPr>
                <w:rFonts w:ascii="Times New Roman" w:eastAsia="Times New Roman" w:hAnsi="Times New Roman" w:cs="Times New Roman"/>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5466C2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053C1A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C3D0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C2402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5C7F82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B47D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14951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2ED4EDA" w14:textId="77777777">
        <w:trPr>
          <w:trHeight w:val="85"/>
        </w:trPr>
        <w:tc>
          <w:tcPr>
            <w:tcW w:w="14197" w:type="dxa"/>
            <w:gridSpan w:val="13"/>
            <w:vAlign w:val="center"/>
          </w:tcPr>
          <w:p w14:paraId="75FA0060"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МБУ ФК</w:t>
            </w:r>
            <w:r>
              <w:rPr>
                <w:rFonts w:ascii="Times New Roman" w:eastAsia="Times New Roman" w:hAnsi="Times New Roman" w:cs="Times New Roman"/>
                <w:b/>
                <w:sz w:val="24"/>
                <w:szCs w:val="24"/>
                <w:lang w:eastAsia="ru-RU"/>
              </w:rPr>
              <w:t>: XV.3 Централизованный учет операций с межбюджетными трансфертами, по расчетам с учреждениями и юридическими лицами по предоставленным субсидиям</w:t>
            </w:r>
          </w:p>
        </w:tc>
      </w:tr>
      <w:tr w:rsidR="00267722" w14:paraId="377D9E23" w14:textId="77777777">
        <w:trPr>
          <w:trHeight w:val="85"/>
        </w:trPr>
        <w:tc>
          <w:tcPr>
            <w:tcW w:w="754" w:type="dxa"/>
            <w:vMerge w:val="restart"/>
          </w:tcPr>
          <w:p w14:paraId="34F6AA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76084CF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порядка учета операций с межбюджетными трансфертами:</w:t>
            </w:r>
          </w:p>
        </w:tc>
      </w:tr>
      <w:tr w:rsidR="00267722" w14:paraId="702F8BC4" w14:textId="77777777">
        <w:trPr>
          <w:trHeight w:val="128"/>
        </w:trPr>
        <w:tc>
          <w:tcPr>
            <w:tcW w:w="754" w:type="dxa"/>
            <w:vMerge/>
          </w:tcPr>
          <w:p w14:paraId="692868AC" w14:textId="77777777" w:rsidR="00267722" w:rsidRDefault="00267722" w:rsidP="00267722">
            <w:pPr>
              <w:jc w:val="center"/>
              <w:rPr>
                <w:rFonts w:ascii="Times New Roman" w:hAnsi="Times New Roman" w:cs="Times New Roman"/>
                <w:sz w:val="24"/>
                <w:szCs w:val="24"/>
              </w:rPr>
            </w:pPr>
          </w:p>
        </w:tc>
        <w:tc>
          <w:tcPr>
            <w:tcW w:w="695" w:type="dxa"/>
            <w:vAlign w:val="center"/>
          </w:tcPr>
          <w:p w14:paraId="4E4485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35AFF84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74" w:type="dxa"/>
            <w:vAlign w:val="center"/>
          </w:tcPr>
          <w:p w14:paraId="3AD529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274" w:type="dxa"/>
            <w:vAlign w:val="center"/>
          </w:tcPr>
          <w:p w14:paraId="1E991AE2"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неосуществление полного и достоверного ведения централизованного учета операций с межбюджетными трансфертами;</w:t>
            </w:r>
          </w:p>
        </w:tc>
        <w:tc>
          <w:tcPr>
            <w:tcW w:w="796" w:type="dxa"/>
            <w:vAlign w:val="center"/>
          </w:tcPr>
          <w:p w14:paraId="72A915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BB597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06F23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2B4EE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2339F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6AC7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873DE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A952CAC" w14:textId="77777777">
        <w:trPr>
          <w:trHeight w:val="125"/>
        </w:trPr>
        <w:tc>
          <w:tcPr>
            <w:tcW w:w="754" w:type="dxa"/>
            <w:vMerge/>
          </w:tcPr>
          <w:p w14:paraId="6B11C587" w14:textId="77777777" w:rsidR="00267722" w:rsidRDefault="00267722" w:rsidP="00267722">
            <w:pPr>
              <w:jc w:val="center"/>
              <w:rPr>
                <w:rFonts w:ascii="Times New Roman" w:hAnsi="Times New Roman" w:cs="Times New Roman"/>
                <w:sz w:val="24"/>
                <w:szCs w:val="24"/>
              </w:rPr>
            </w:pPr>
          </w:p>
        </w:tc>
        <w:tc>
          <w:tcPr>
            <w:tcW w:w="695" w:type="dxa"/>
            <w:vAlign w:val="center"/>
          </w:tcPr>
          <w:p w14:paraId="23D3B8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0C5880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A511A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4622531"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bCs/>
                <w:sz w:val="24"/>
                <w:szCs w:val="24"/>
              </w:rPr>
              <w:t xml:space="preserve">несвоевременное формирование субъекту </w:t>
            </w:r>
            <w:r>
              <w:rPr>
                <w:rFonts w:ascii="Times New Roman" w:hAnsi="Times New Roman" w:cs="Times New Roman"/>
                <w:bCs/>
                <w:sz w:val="24"/>
                <w:szCs w:val="24"/>
              </w:rPr>
              <w:lastRenderedPageBreak/>
              <w:t>централизованного учета инвентаризационных описей;</w:t>
            </w:r>
          </w:p>
        </w:tc>
        <w:tc>
          <w:tcPr>
            <w:tcW w:w="796" w:type="dxa"/>
            <w:vAlign w:val="center"/>
          </w:tcPr>
          <w:p w14:paraId="54399D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16C27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D3044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FC1CC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8BD12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8785F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FB2A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145FE249" w14:textId="77777777">
        <w:trPr>
          <w:trHeight w:val="128"/>
        </w:trPr>
        <w:tc>
          <w:tcPr>
            <w:tcW w:w="754" w:type="dxa"/>
            <w:vMerge/>
          </w:tcPr>
          <w:p w14:paraId="67DF71C3" w14:textId="77777777" w:rsidR="00267722" w:rsidRDefault="00267722" w:rsidP="00267722">
            <w:pPr>
              <w:jc w:val="center"/>
              <w:rPr>
                <w:rFonts w:ascii="Times New Roman" w:hAnsi="Times New Roman" w:cs="Times New Roman"/>
                <w:sz w:val="24"/>
                <w:szCs w:val="24"/>
              </w:rPr>
            </w:pPr>
          </w:p>
        </w:tc>
        <w:tc>
          <w:tcPr>
            <w:tcW w:w="695" w:type="dxa"/>
            <w:vAlign w:val="center"/>
          </w:tcPr>
          <w:p w14:paraId="021C37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0F819F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AC32E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CCA90E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формирование и направление субъекту учета инвентаризационных описей не в полном объеме;</w:t>
            </w:r>
          </w:p>
        </w:tc>
        <w:tc>
          <w:tcPr>
            <w:tcW w:w="796" w:type="dxa"/>
            <w:vAlign w:val="center"/>
          </w:tcPr>
          <w:p w14:paraId="7224A7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33820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B4EF3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ECFE5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B318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D1C4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6583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4AD088E2" w14:textId="77777777">
        <w:trPr>
          <w:trHeight w:val="125"/>
        </w:trPr>
        <w:tc>
          <w:tcPr>
            <w:tcW w:w="754" w:type="dxa"/>
            <w:vMerge/>
          </w:tcPr>
          <w:p w14:paraId="3D78B5FA" w14:textId="77777777" w:rsidR="00267722" w:rsidRDefault="00267722" w:rsidP="00267722">
            <w:pPr>
              <w:jc w:val="center"/>
              <w:rPr>
                <w:rFonts w:ascii="Times New Roman" w:hAnsi="Times New Roman" w:cs="Times New Roman"/>
                <w:sz w:val="24"/>
                <w:szCs w:val="24"/>
              </w:rPr>
            </w:pPr>
          </w:p>
        </w:tc>
        <w:tc>
          <w:tcPr>
            <w:tcW w:w="695" w:type="dxa"/>
            <w:vAlign w:val="center"/>
          </w:tcPr>
          <w:p w14:paraId="5AEA1F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62B9BA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A3FA3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67F006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неотражение в бюджетном учете результатов инвентаризации;</w:t>
            </w:r>
          </w:p>
        </w:tc>
        <w:tc>
          <w:tcPr>
            <w:tcW w:w="796" w:type="dxa"/>
            <w:vAlign w:val="center"/>
          </w:tcPr>
          <w:p w14:paraId="113F27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ECB75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E6C2D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71C5D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390B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7411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0DA89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4E4D549E" w14:textId="77777777">
        <w:trPr>
          <w:trHeight w:val="706"/>
        </w:trPr>
        <w:tc>
          <w:tcPr>
            <w:tcW w:w="754" w:type="dxa"/>
            <w:vMerge/>
          </w:tcPr>
          <w:p w14:paraId="3D20331F" w14:textId="77777777" w:rsidR="00267722" w:rsidRDefault="00267722" w:rsidP="00267722">
            <w:pPr>
              <w:jc w:val="center"/>
              <w:rPr>
                <w:rFonts w:ascii="Times New Roman" w:hAnsi="Times New Roman" w:cs="Times New Roman"/>
                <w:sz w:val="24"/>
                <w:szCs w:val="24"/>
              </w:rPr>
            </w:pPr>
          </w:p>
        </w:tc>
        <w:tc>
          <w:tcPr>
            <w:tcW w:w="695" w:type="dxa"/>
            <w:vAlign w:val="center"/>
          </w:tcPr>
          <w:p w14:paraId="175611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5BDB72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CB557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23DFB7EB"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неосуществление сверки расчетов с дебиторами и кредиторами;</w:t>
            </w:r>
          </w:p>
        </w:tc>
        <w:tc>
          <w:tcPr>
            <w:tcW w:w="796" w:type="dxa"/>
            <w:vAlign w:val="center"/>
          </w:tcPr>
          <w:p w14:paraId="589F6B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DF1E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89B17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0E0FF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2AC7F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9329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EA295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7EAFA9D6" w14:textId="77777777">
        <w:trPr>
          <w:trHeight w:val="815"/>
        </w:trPr>
        <w:tc>
          <w:tcPr>
            <w:tcW w:w="754" w:type="dxa"/>
            <w:vMerge/>
          </w:tcPr>
          <w:p w14:paraId="07B40F70" w14:textId="77777777" w:rsidR="00267722" w:rsidRDefault="00267722" w:rsidP="00267722">
            <w:pPr>
              <w:jc w:val="center"/>
              <w:rPr>
                <w:rFonts w:ascii="Times New Roman" w:hAnsi="Times New Roman" w:cs="Times New Roman"/>
                <w:sz w:val="24"/>
                <w:szCs w:val="24"/>
              </w:rPr>
            </w:pPr>
          </w:p>
        </w:tc>
        <w:tc>
          <w:tcPr>
            <w:tcW w:w="695" w:type="dxa"/>
            <w:vAlign w:val="center"/>
          </w:tcPr>
          <w:p w14:paraId="21C0ED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016792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D71A7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C26232B"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ведения аналитического учета дебиторской и кредиторской задолженности</w:t>
            </w:r>
          </w:p>
        </w:tc>
        <w:tc>
          <w:tcPr>
            <w:tcW w:w="796" w:type="dxa"/>
            <w:vAlign w:val="center"/>
          </w:tcPr>
          <w:p w14:paraId="2E1FD6DA"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63" w:type="dxa"/>
            <w:vAlign w:val="center"/>
          </w:tcPr>
          <w:p w14:paraId="168245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EBCDD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E7D21E5"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63" w:type="dxa"/>
            <w:vAlign w:val="center"/>
          </w:tcPr>
          <w:p w14:paraId="318A2A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C84C8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D144B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F12A3B6" w14:textId="77777777">
        <w:trPr>
          <w:trHeight w:val="673"/>
        </w:trPr>
        <w:tc>
          <w:tcPr>
            <w:tcW w:w="754" w:type="dxa"/>
            <w:vMerge/>
          </w:tcPr>
          <w:p w14:paraId="3413724D" w14:textId="77777777" w:rsidR="00267722" w:rsidRDefault="00267722" w:rsidP="00267722">
            <w:pPr>
              <w:jc w:val="center"/>
              <w:rPr>
                <w:rFonts w:ascii="Times New Roman" w:hAnsi="Times New Roman" w:cs="Times New Roman"/>
                <w:sz w:val="24"/>
                <w:szCs w:val="24"/>
              </w:rPr>
            </w:pPr>
          </w:p>
        </w:tc>
        <w:tc>
          <w:tcPr>
            <w:tcW w:w="695" w:type="dxa"/>
            <w:vAlign w:val="center"/>
          </w:tcPr>
          <w:p w14:paraId="6914BB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5B70D5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2BC9B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68ABEF97"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регистрация операций, по которым не предоставлялись необходимые документы и сведения</w:t>
            </w:r>
          </w:p>
        </w:tc>
        <w:tc>
          <w:tcPr>
            <w:tcW w:w="796" w:type="dxa"/>
            <w:vAlign w:val="center"/>
          </w:tcPr>
          <w:p w14:paraId="27136E37"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63" w:type="dxa"/>
            <w:vAlign w:val="center"/>
          </w:tcPr>
          <w:p w14:paraId="2F77FF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9867C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756C814"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w:t>
            </w:r>
          </w:p>
        </w:tc>
        <w:tc>
          <w:tcPr>
            <w:tcW w:w="763" w:type="dxa"/>
            <w:vAlign w:val="center"/>
          </w:tcPr>
          <w:p w14:paraId="474679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5A308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A7E01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54B62E2" w14:textId="77777777">
        <w:trPr>
          <w:trHeight w:val="1422"/>
        </w:trPr>
        <w:tc>
          <w:tcPr>
            <w:tcW w:w="754" w:type="dxa"/>
            <w:vMerge/>
          </w:tcPr>
          <w:p w14:paraId="291F4580" w14:textId="77777777" w:rsidR="00267722" w:rsidRDefault="00267722" w:rsidP="00267722">
            <w:pPr>
              <w:jc w:val="center"/>
              <w:rPr>
                <w:rFonts w:ascii="Times New Roman" w:hAnsi="Times New Roman" w:cs="Times New Roman"/>
                <w:sz w:val="24"/>
                <w:szCs w:val="24"/>
              </w:rPr>
            </w:pPr>
          </w:p>
        </w:tc>
        <w:tc>
          <w:tcPr>
            <w:tcW w:w="695" w:type="dxa"/>
            <w:vAlign w:val="center"/>
          </w:tcPr>
          <w:p w14:paraId="2FBA04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0E5753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473357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17A2DABF"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1 направления деятельности X</w:t>
            </w:r>
            <w:r>
              <w:rPr>
                <w:rFonts w:ascii="Times New Roman" w:eastAsiaTheme="minorEastAsia" w:hAnsi="Times New Roman" w:cs="Times New Roman"/>
                <w:sz w:val="24"/>
                <w:szCs w:val="24"/>
                <w:lang w:val="en-US"/>
              </w:rPr>
              <w:t>V</w:t>
            </w:r>
            <w:r>
              <w:rPr>
                <w:rFonts w:ascii="Times New Roman" w:eastAsiaTheme="minorEastAsia" w:hAnsi="Times New Roman" w:cs="Times New Roman"/>
                <w:sz w:val="24"/>
                <w:szCs w:val="24"/>
              </w:rPr>
              <w:t>.3 «Централизованный учет операций с межбюджетными трансфертами, по расчетам с учреждениями и юридическими лицами по предоставленным субсидиям» (далее – направление деятельности X</w:t>
            </w:r>
            <w:r>
              <w:rPr>
                <w:rFonts w:ascii="Times New Roman" w:eastAsiaTheme="minorEastAsia" w:hAnsi="Times New Roman" w:cs="Times New Roman"/>
                <w:sz w:val="24"/>
                <w:szCs w:val="24"/>
                <w:lang w:val="en-US"/>
              </w:rPr>
              <w:t>V</w:t>
            </w:r>
            <w:r>
              <w:rPr>
                <w:rFonts w:ascii="Times New Roman" w:eastAsiaTheme="minorEastAsia" w:hAnsi="Times New Roman" w:cs="Times New Roman"/>
                <w:sz w:val="24"/>
                <w:szCs w:val="24"/>
              </w:rPr>
              <w:t>.3) Классификатора рисков.</w:t>
            </w:r>
          </w:p>
        </w:tc>
        <w:tc>
          <w:tcPr>
            <w:tcW w:w="796" w:type="dxa"/>
            <w:vAlign w:val="center"/>
          </w:tcPr>
          <w:p w14:paraId="5DAE7C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09EFB2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9387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5BF05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C4727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C481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DBAE0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FE394B6" w14:textId="77777777">
        <w:trPr>
          <w:trHeight w:val="85"/>
        </w:trPr>
        <w:tc>
          <w:tcPr>
            <w:tcW w:w="754" w:type="dxa"/>
            <w:vMerge w:val="restart"/>
          </w:tcPr>
          <w:p w14:paraId="181D5DD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39A667A9"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Соблюдение порядка учета операций по перечислению субсидий и расчетов по особо ценному имуществу:</w:t>
            </w:r>
          </w:p>
        </w:tc>
      </w:tr>
      <w:tr w:rsidR="00267722" w14:paraId="07EC4C67" w14:textId="77777777">
        <w:trPr>
          <w:trHeight w:val="125"/>
        </w:trPr>
        <w:tc>
          <w:tcPr>
            <w:tcW w:w="754" w:type="dxa"/>
            <w:vMerge/>
          </w:tcPr>
          <w:p w14:paraId="18CCED8D" w14:textId="77777777" w:rsidR="00267722" w:rsidRDefault="00267722" w:rsidP="00267722">
            <w:pPr>
              <w:jc w:val="center"/>
              <w:rPr>
                <w:rFonts w:ascii="Times New Roman" w:hAnsi="Times New Roman" w:cs="Times New Roman"/>
                <w:sz w:val="24"/>
                <w:szCs w:val="24"/>
              </w:rPr>
            </w:pPr>
          </w:p>
        </w:tc>
        <w:tc>
          <w:tcPr>
            <w:tcW w:w="695" w:type="dxa"/>
            <w:vAlign w:val="center"/>
          </w:tcPr>
          <w:p w14:paraId="08C1EF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12FF5B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95C31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0DDABF4"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 xml:space="preserve">неосуществление полного и достоверного ведения учета расчетов по перечислению субсидий подведомственным бюджетным, </w:t>
            </w:r>
            <w:r>
              <w:rPr>
                <w:rFonts w:ascii="Times New Roman" w:eastAsia="Calibri" w:hAnsi="Times New Roman" w:cs="Times New Roman"/>
                <w:sz w:val="24"/>
                <w:szCs w:val="24"/>
              </w:rPr>
              <w:lastRenderedPageBreak/>
              <w:t>автономным учреждениям, иным юридическим лицам по основаниям, вытекающим из условий соглашений субъекта централизованного учета;</w:t>
            </w:r>
          </w:p>
        </w:tc>
        <w:tc>
          <w:tcPr>
            <w:tcW w:w="796" w:type="dxa"/>
            <w:vAlign w:val="center"/>
          </w:tcPr>
          <w:p w14:paraId="231A5E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45B56E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6DF1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0DCBF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FB058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32DA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E658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10FE45B" w14:textId="77777777">
        <w:trPr>
          <w:trHeight w:val="85"/>
        </w:trPr>
        <w:tc>
          <w:tcPr>
            <w:tcW w:w="754" w:type="dxa"/>
            <w:vMerge/>
          </w:tcPr>
          <w:p w14:paraId="0F3BBE09" w14:textId="77777777" w:rsidR="00267722" w:rsidRDefault="00267722" w:rsidP="00267722">
            <w:pPr>
              <w:jc w:val="center"/>
              <w:rPr>
                <w:rFonts w:ascii="Times New Roman" w:hAnsi="Times New Roman" w:cs="Times New Roman"/>
                <w:sz w:val="24"/>
                <w:szCs w:val="24"/>
              </w:rPr>
            </w:pPr>
          </w:p>
        </w:tc>
        <w:tc>
          <w:tcPr>
            <w:tcW w:w="695" w:type="dxa"/>
            <w:vAlign w:val="center"/>
          </w:tcPr>
          <w:p w14:paraId="01F61A5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595DBD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7C4C43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4CFB4E1" w14:textId="77777777" w:rsidR="00267722" w:rsidRDefault="00267722" w:rsidP="00267722">
            <w:pPr>
              <w:jc w:val="both"/>
              <w:rPr>
                <w:rFonts w:ascii="Times New Roman" w:eastAsiaTheme="minorEastAsia" w:hAnsi="Times New Roman" w:cs="Times New Roman"/>
                <w:sz w:val="24"/>
                <w:szCs w:val="24"/>
              </w:rPr>
            </w:pPr>
            <w:r>
              <w:rPr>
                <w:rFonts w:ascii="Times New Roman" w:eastAsia="Calibri" w:hAnsi="Times New Roman" w:cs="Times New Roman"/>
                <w:sz w:val="24"/>
                <w:szCs w:val="24"/>
              </w:rPr>
              <w:t>неосуществление полного и достоверного ведения учета операций с особо ценным имуществом учреждения;</w:t>
            </w:r>
          </w:p>
        </w:tc>
        <w:tc>
          <w:tcPr>
            <w:tcW w:w="796" w:type="dxa"/>
            <w:vAlign w:val="center"/>
          </w:tcPr>
          <w:p w14:paraId="7F5AE2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CA0A2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97616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24FF2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1770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3EAB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4FCA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4E07528" w14:textId="77777777">
        <w:trPr>
          <w:trHeight w:val="85"/>
        </w:trPr>
        <w:tc>
          <w:tcPr>
            <w:tcW w:w="754" w:type="dxa"/>
            <w:vMerge/>
          </w:tcPr>
          <w:p w14:paraId="49B83360" w14:textId="77777777" w:rsidR="00267722" w:rsidRDefault="00267722" w:rsidP="00267722">
            <w:pPr>
              <w:jc w:val="center"/>
              <w:rPr>
                <w:rFonts w:ascii="Times New Roman" w:hAnsi="Times New Roman" w:cs="Times New Roman"/>
                <w:sz w:val="24"/>
                <w:szCs w:val="24"/>
              </w:rPr>
            </w:pPr>
          </w:p>
        </w:tc>
        <w:tc>
          <w:tcPr>
            <w:tcW w:w="695" w:type="dxa"/>
            <w:vAlign w:val="center"/>
          </w:tcPr>
          <w:p w14:paraId="3A97CC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6C80E6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81910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48F6D3C" w14:textId="77777777" w:rsidR="00267722" w:rsidRDefault="00267722" w:rsidP="00267722">
            <w:pPr>
              <w:jc w:val="both"/>
              <w:rPr>
                <w:rFonts w:ascii="Times New Roman" w:eastAsiaTheme="minorEastAsia" w:hAnsi="Times New Roman" w:cs="Times New Roman"/>
                <w:sz w:val="24"/>
                <w:szCs w:val="24"/>
              </w:rPr>
            </w:pPr>
            <w:r>
              <w:rPr>
                <w:rFonts w:ascii="Times New Roman" w:hAnsi="Times New Roman" w:cs="Times New Roman"/>
                <w:sz w:val="24"/>
                <w:szCs w:val="24"/>
              </w:rPr>
              <w:t>несоблюдение порядка организации и ведения расчетов по перечислению субсидий подведомственным учреждениям;</w:t>
            </w:r>
          </w:p>
        </w:tc>
        <w:tc>
          <w:tcPr>
            <w:tcW w:w="796" w:type="dxa"/>
            <w:vAlign w:val="center"/>
          </w:tcPr>
          <w:p w14:paraId="6D5E88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EA8E5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7E47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77897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52A1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059F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3BBC0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ED52B6D" w14:textId="77777777">
        <w:trPr>
          <w:trHeight w:val="969"/>
        </w:trPr>
        <w:tc>
          <w:tcPr>
            <w:tcW w:w="754" w:type="dxa"/>
            <w:vMerge/>
          </w:tcPr>
          <w:p w14:paraId="21FB3C9A" w14:textId="77777777" w:rsidR="00267722" w:rsidRDefault="00267722" w:rsidP="00267722">
            <w:pPr>
              <w:jc w:val="center"/>
              <w:rPr>
                <w:rFonts w:ascii="Times New Roman" w:hAnsi="Times New Roman" w:cs="Times New Roman"/>
                <w:sz w:val="24"/>
                <w:szCs w:val="24"/>
              </w:rPr>
            </w:pPr>
          </w:p>
        </w:tc>
        <w:tc>
          <w:tcPr>
            <w:tcW w:w="695" w:type="dxa"/>
            <w:vAlign w:val="center"/>
          </w:tcPr>
          <w:p w14:paraId="3E5094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346B05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8BCE4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519A709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ведения расчетов по перечислению субсидий иным юридическим лицам;</w:t>
            </w:r>
          </w:p>
        </w:tc>
        <w:tc>
          <w:tcPr>
            <w:tcW w:w="796" w:type="dxa"/>
            <w:vAlign w:val="center"/>
          </w:tcPr>
          <w:p w14:paraId="2CDD19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936B7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1F70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8346E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8BA9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F2B4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00159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FDB8F45" w14:textId="77777777">
        <w:trPr>
          <w:trHeight w:val="981"/>
        </w:trPr>
        <w:tc>
          <w:tcPr>
            <w:tcW w:w="754" w:type="dxa"/>
            <w:vMerge/>
          </w:tcPr>
          <w:p w14:paraId="72EFA6B9" w14:textId="77777777" w:rsidR="00267722" w:rsidRDefault="00267722" w:rsidP="00267722">
            <w:pPr>
              <w:jc w:val="center"/>
              <w:rPr>
                <w:rFonts w:ascii="Times New Roman" w:hAnsi="Times New Roman" w:cs="Times New Roman"/>
                <w:sz w:val="24"/>
                <w:szCs w:val="24"/>
              </w:rPr>
            </w:pPr>
          </w:p>
        </w:tc>
        <w:tc>
          <w:tcPr>
            <w:tcW w:w="695" w:type="dxa"/>
            <w:vAlign w:val="center"/>
          </w:tcPr>
          <w:p w14:paraId="6EDBF4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074F18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075B8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3F2FE67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ведения учета расчетов по перечислению субсидий физическим лицам;</w:t>
            </w:r>
          </w:p>
        </w:tc>
        <w:tc>
          <w:tcPr>
            <w:tcW w:w="796" w:type="dxa"/>
            <w:vAlign w:val="center"/>
          </w:tcPr>
          <w:p w14:paraId="2BA838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F7FBA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354E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221E4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3BFC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5565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03301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73BEF99" w14:textId="77777777">
        <w:trPr>
          <w:trHeight w:val="85"/>
        </w:trPr>
        <w:tc>
          <w:tcPr>
            <w:tcW w:w="754" w:type="dxa"/>
            <w:vMerge/>
          </w:tcPr>
          <w:p w14:paraId="151419F1" w14:textId="77777777" w:rsidR="00267722" w:rsidRDefault="00267722" w:rsidP="00267722">
            <w:pPr>
              <w:jc w:val="center"/>
              <w:rPr>
                <w:rFonts w:ascii="Times New Roman" w:hAnsi="Times New Roman" w:cs="Times New Roman"/>
                <w:sz w:val="24"/>
                <w:szCs w:val="24"/>
              </w:rPr>
            </w:pPr>
          </w:p>
        </w:tc>
        <w:tc>
          <w:tcPr>
            <w:tcW w:w="695" w:type="dxa"/>
            <w:vAlign w:val="center"/>
          </w:tcPr>
          <w:p w14:paraId="3F33FE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48AA02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D3184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2FA8130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bCs/>
                <w:sz w:val="24"/>
                <w:szCs w:val="24"/>
              </w:rPr>
              <w:t>несвоевременное формирование субъекту централизованного учета инвентаризационных описей;</w:t>
            </w:r>
          </w:p>
        </w:tc>
        <w:tc>
          <w:tcPr>
            <w:tcW w:w="796" w:type="dxa"/>
            <w:vAlign w:val="center"/>
          </w:tcPr>
          <w:p w14:paraId="5DEED0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B735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886E0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965B6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E0C61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0DFF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033C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5A3CA3E0" w14:textId="77777777">
        <w:trPr>
          <w:trHeight w:val="85"/>
        </w:trPr>
        <w:tc>
          <w:tcPr>
            <w:tcW w:w="754" w:type="dxa"/>
            <w:vMerge/>
          </w:tcPr>
          <w:p w14:paraId="61639B52" w14:textId="77777777" w:rsidR="00267722" w:rsidRDefault="00267722" w:rsidP="00267722">
            <w:pPr>
              <w:jc w:val="center"/>
              <w:rPr>
                <w:rFonts w:ascii="Times New Roman" w:hAnsi="Times New Roman" w:cs="Times New Roman"/>
                <w:sz w:val="24"/>
                <w:szCs w:val="24"/>
              </w:rPr>
            </w:pPr>
          </w:p>
        </w:tc>
        <w:tc>
          <w:tcPr>
            <w:tcW w:w="695" w:type="dxa"/>
            <w:vAlign w:val="center"/>
          </w:tcPr>
          <w:p w14:paraId="454A715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53EB7E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C5B62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274" w:type="dxa"/>
            <w:vAlign w:val="center"/>
          </w:tcPr>
          <w:p w14:paraId="28D0ED4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формирование и направление субъекту учета инвентаризационных описей не в полном объеме;</w:t>
            </w:r>
          </w:p>
        </w:tc>
        <w:tc>
          <w:tcPr>
            <w:tcW w:w="796" w:type="dxa"/>
            <w:vAlign w:val="center"/>
          </w:tcPr>
          <w:p w14:paraId="722C5D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B19DE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A7F47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FE3A7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BA8DB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E6A1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5CB10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0F29AB11" w14:textId="77777777">
        <w:trPr>
          <w:trHeight w:val="85"/>
        </w:trPr>
        <w:tc>
          <w:tcPr>
            <w:tcW w:w="754" w:type="dxa"/>
            <w:vMerge/>
          </w:tcPr>
          <w:p w14:paraId="63679CAB" w14:textId="77777777" w:rsidR="00267722" w:rsidRDefault="00267722" w:rsidP="00267722">
            <w:pPr>
              <w:jc w:val="center"/>
              <w:rPr>
                <w:rFonts w:ascii="Times New Roman" w:hAnsi="Times New Roman" w:cs="Times New Roman"/>
                <w:sz w:val="24"/>
                <w:szCs w:val="24"/>
              </w:rPr>
            </w:pPr>
          </w:p>
        </w:tc>
        <w:tc>
          <w:tcPr>
            <w:tcW w:w="695" w:type="dxa"/>
            <w:vAlign w:val="center"/>
          </w:tcPr>
          <w:p w14:paraId="18F233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1EA3E9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1342F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274" w:type="dxa"/>
            <w:vAlign w:val="center"/>
          </w:tcPr>
          <w:p w14:paraId="1A159D4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неотражение в бюджетном учете результатов инвентаризации;</w:t>
            </w:r>
          </w:p>
        </w:tc>
        <w:tc>
          <w:tcPr>
            <w:tcW w:w="796" w:type="dxa"/>
            <w:vAlign w:val="center"/>
          </w:tcPr>
          <w:p w14:paraId="4A402E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B5204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47778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65AC3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1D16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EF4D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08DE8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4BFD5E50" w14:textId="77777777">
        <w:trPr>
          <w:trHeight w:val="85"/>
        </w:trPr>
        <w:tc>
          <w:tcPr>
            <w:tcW w:w="754" w:type="dxa"/>
            <w:vMerge/>
          </w:tcPr>
          <w:p w14:paraId="4C945882" w14:textId="77777777" w:rsidR="00267722" w:rsidRDefault="00267722" w:rsidP="00267722">
            <w:pPr>
              <w:jc w:val="center"/>
              <w:rPr>
                <w:rFonts w:ascii="Times New Roman" w:hAnsi="Times New Roman" w:cs="Times New Roman"/>
                <w:sz w:val="24"/>
                <w:szCs w:val="24"/>
              </w:rPr>
            </w:pPr>
          </w:p>
        </w:tc>
        <w:tc>
          <w:tcPr>
            <w:tcW w:w="695" w:type="dxa"/>
            <w:vAlign w:val="center"/>
          </w:tcPr>
          <w:p w14:paraId="721448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0F3F3D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838DC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274" w:type="dxa"/>
            <w:vAlign w:val="center"/>
          </w:tcPr>
          <w:p w14:paraId="0868A9A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неосуществление сверки расчетов с дебиторами и кредиторами;</w:t>
            </w:r>
          </w:p>
        </w:tc>
        <w:tc>
          <w:tcPr>
            <w:tcW w:w="796" w:type="dxa"/>
            <w:vAlign w:val="center"/>
          </w:tcPr>
          <w:p w14:paraId="324135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AA1BA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96CED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2EADA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6DDF5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218C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E17A4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51DBB058" w14:textId="77777777">
        <w:trPr>
          <w:trHeight w:val="85"/>
        </w:trPr>
        <w:tc>
          <w:tcPr>
            <w:tcW w:w="754" w:type="dxa"/>
            <w:vMerge/>
          </w:tcPr>
          <w:p w14:paraId="521809DD" w14:textId="77777777" w:rsidR="00267722" w:rsidRDefault="00267722" w:rsidP="00267722">
            <w:pPr>
              <w:jc w:val="center"/>
              <w:rPr>
                <w:rFonts w:ascii="Times New Roman" w:hAnsi="Times New Roman" w:cs="Times New Roman"/>
                <w:sz w:val="24"/>
                <w:szCs w:val="24"/>
              </w:rPr>
            </w:pPr>
          </w:p>
        </w:tc>
        <w:tc>
          <w:tcPr>
            <w:tcW w:w="695" w:type="dxa"/>
            <w:vAlign w:val="center"/>
          </w:tcPr>
          <w:p w14:paraId="7F3F45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394F38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F30D7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274" w:type="dxa"/>
            <w:vAlign w:val="center"/>
          </w:tcPr>
          <w:p w14:paraId="7FC202D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организации и ведения </w:t>
            </w:r>
            <w:r>
              <w:rPr>
                <w:rFonts w:ascii="Times New Roman" w:hAnsi="Times New Roman" w:cs="Times New Roman"/>
                <w:sz w:val="24"/>
                <w:szCs w:val="24"/>
              </w:rPr>
              <w:lastRenderedPageBreak/>
              <w:t>графиков исполнения соглашений по субсидиям;</w:t>
            </w:r>
          </w:p>
        </w:tc>
        <w:tc>
          <w:tcPr>
            <w:tcW w:w="796" w:type="dxa"/>
            <w:vAlign w:val="center"/>
          </w:tcPr>
          <w:p w14:paraId="50F4C5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5947E6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4F9F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7ACF4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29F8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24A1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26258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78BB86C" w14:textId="77777777">
        <w:trPr>
          <w:trHeight w:val="85"/>
        </w:trPr>
        <w:tc>
          <w:tcPr>
            <w:tcW w:w="754" w:type="dxa"/>
            <w:vMerge/>
          </w:tcPr>
          <w:p w14:paraId="74090F4F" w14:textId="77777777" w:rsidR="00267722" w:rsidRDefault="00267722" w:rsidP="00267722">
            <w:pPr>
              <w:jc w:val="center"/>
              <w:rPr>
                <w:rFonts w:ascii="Times New Roman" w:hAnsi="Times New Roman" w:cs="Times New Roman"/>
                <w:sz w:val="24"/>
                <w:szCs w:val="24"/>
              </w:rPr>
            </w:pPr>
          </w:p>
        </w:tc>
        <w:tc>
          <w:tcPr>
            <w:tcW w:w="695" w:type="dxa"/>
            <w:vAlign w:val="center"/>
          </w:tcPr>
          <w:p w14:paraId="1A9D46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1EB03A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9B19E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w:t>
            </w:r>
          </w:p>
        </w:tc>
        <w:tc>
          <w:tcPr>
            <w:tcW w:w="5274" w:type="dxa"/>
            <w:vAlign w:val="center"/>
          </w:tcPr>
          <w:p w14:paraId="5E22667C"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неосуществление контроля за отражением условий и сроков исполнения соглашений, заключенных субъектом учета;</w:t>
            </w:r>
          </w:p>
        </w:tc>
        <w:tc>
          <w:tcPr>
            <w:tcW w:w="796" w:type="dxa"/>
            <w:vAlign w:val="center"/>
          </w:tcPr>
          <w:p w14:paraId="68C28F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B1AE1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3CAC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FA7E7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7220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46EC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E411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1AEFFE3" w14:textId="77777777">
        <w:trPr>
          <w:trHeight w:val="85"/>
        </w:trPr>
        <w:tc>
          <w:tcPr>
            <w:tcW w:w="754" w:type="dxa"/>
            <w:vMerge/>
          </w:tcPr>
          <w:p w14:paraId="162EBDA3" w14:textId="77777777" w:rsidR="00267722" w:rsidRDefault="00267722" w:rsidP="00267722">
            <w:pPr>
              <w:jc w:val="center"/>
              <w:rPr>
                <w:rFonts w:ascii="Times New Roman" w:hAnsi="Times New Roman" w:cs="Times New Roman"/>
                <w:sz w:val="24"/>
                <w:szCs w:val="24"/>
              </w:rPr>
            </w:pPr>
          </w:p>
        </w:tc>
        <w:tc>
          <w:tcPr>
            <w:tcW w:w="695" w:type="dxa"/>
            <w:vAlign w:val="center"/>
          </w:tcPr>
          <w:p w14:paraId="1A2DC4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68E1A5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39749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w:t>
            </w:r>
          </w:p>
        </w:tc>
        <w:tc>
          <w:tcPr>
            <w:tcW w:w="5274" w:type="dxa"/>
            <w:vAlign w:val="center"/>
          </w:tcPr>
          <w:p w14:paraId="4DDAC6A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ведения аналитического учета дебиторской и кредиторской задолженности</w:t>
            </w:r>
          </w:p>
        </w:tc>
        <w:tc>
          <w:tcPr>
            <w:tcW w:w="796" w:type="dxa"/>
            <w:vAlign w:val="center"/>
          </w:tcPr>
          <w:p w14:paraId="5D04A8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6CE6A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7C700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64C2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C99B6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FEB30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BBF4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A7887F8" w14:textId="77777777">
        <w:trPr>
          <w:trHeight w:val="85"/>
        </w:trPr>
        <w:tc>
          <w:tcPr>
            <w:tcW w:w="754" w:type="dxa"/>
            <w:vMerge/>
          </w:tcPr>
          <w:p w14:paraId="019B6343" w14:textId="77777777" w:rsidR="00267722" w:rsidRDefault="00267722" w:rsidP="00267722">
            <w:pPr>
              <w:jc w:val="center"/>
              <w:rPr>
                <w:rFonts w:ascii="Times New Roman" w:hAnsi="Times New Roman" w:cs="Times New Roman"/>
                <w:sz w:val="24"/>
                <w:szCs w:val="24"/>
              </w:rPr>
            </w:pPr>
          </w:p>
        </w:tc>
        <w:tc>
          <w:tcPr>
            <w:tcW w:w="695" w:type="dxa"/>
            <w:vAlign w:val="center"/>
          </w:tcPr>
          <w:p w14:paraId="413BB2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2A49CA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BFC1C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w:t>
            </w:r>
          </w:p>
        </w:tc>
        <w:tc>
          <w:tcPr>
            <w:tcW w:w="5274" w:type="dxa"/>
            <w:vAlign w:val="center"/>
          </w:tcPr>
          <w:p w14:paraId="41D5B2A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регистрация операций, по которым не предоставлялись необходимые документы и сведения</w:t>
            </w:r>
          </w:p>
        </w:tc>
        <w:tc>
          <w:tcPr>
            <w:tcW w:w="796" w:type="dxa"/>
            <w:vAlign w:val="center"/>
          </w:tcPr>
          <w:p w14:paraId="3E326E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FB5D9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E721D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AF53E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D692C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66CE8E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D3DE4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0A8F1C2" w14:textId="77777777">
        <w:trPr>
          <w:trHeight w:val="85"/>
        </w:trPr>
        <w:tc>
          <w:tcPr>
            <w:tcW w:w="754" w:type="dxa"/>
            <w:vMerge/>
          </w:tcPr>
          <w:p w14:paraId="2D0517A0" w14:textId="77777777" w:rsidR="00267722" w:rsidRDefault="00267722" w:rsidP="00267722">
            <w:pPr>
              <w:jc w:val="center"/>
              <w:rPr>
                <w:rFonts w:ascii="Times New Roman" w:hAnsi="Times New Roman" w:cs="Times New Roman"/>
                <w:sz w:val="24"/>
                <w:szCs w:val="24"/>
              </w:rPr>
            </w:pPr>
          </w:p>
        </w:tc>
        <w:tc>
          <w:tcPr>
            <w:tcW w:w="695" w:type="dxa"/>
            <w:vAlign w:val="center"/>
          </w:tcPr>
          <w:p w14:paraId="376829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320CB4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C8295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14</w:t>
            </w:r>
          </w:p>
        </w:tc>
        <w:tc>
          <w:tcPr>
            <w:tcW w:w="5274" w:type="dxa"/>
            <w:vAlign w:val="center"/>
          </w:tcPr>
          <w:p w14:paraId="28B93FA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 X</w:t>
            </w:r>
            <w:r>
              <w:rPr>
                <w:rFonts w:ascii="Times New Roman" w:hAnsi="Times New Roman" w:cs="Times New Roman"/>
                <w:sz w:val="24"/>
                <w:szCs w:val="24"/>
                <w:lang w:val="en-US"/>
              </w:rPr>
              <w:t>V</w:t>
            </w:r>
            <w:r>
              <w:rPr>
                <w:rFonts w:ascii="Times New Roman" w:hAnsi="Times New Roman" w:cs="Times New Roman"/>
                <w:sz w:val="24"/>
                <w:szCs w:val="24"/>
              </w:rPr>
              <w:t>.3 Классификатора рисков.</w:t>
            </w:r>
          </w:p>
        </w:tc>
        <w:tc>
          <w:tcPr>
            <w:tcW w:w="796" w:type="dxa"/>
            <w:vAlign w:val="center"/>
          </w:tcPr>
          <w:p w14:paraId="65CA9D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905BF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9083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F01F1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8922E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0F9C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0F6A1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B581393" w14:textId="77777777">
        <w:trPr>
          <w:trHeight w:val="674"/>
        </w:trPr>
        <w:tc>
          <w:tcPr>
            <w:tcW w:w="754" w:type="dxa"/>
            <w:vMerge w:val="restart"/>
          </w:tcPr>
          <w:p w14:paraId="7C4F8E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131E455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требований, установленных графиком документооборота при централизации учета, утвержденного соответствующим приказом Федерального казначейства:</w:t>
            </w:r>
          </w:p>
        </w:tc>
      </w:tr>
      <w:tr w:rsidR="00267722" w14:paraId="7FA4C747" w14:textId="77777777">
        <w:trPr>
          <w:trHeight w:val="1987"/>
        </w:trPr>
        <w:tc>
          <w:tcPr>
            <w:tcW w:w="754" w:type="dxa"/>
            <w:vMerge/>
          </w:tcPr>
          <w:p w14:paraId="4CF39B82" w14:textId="77777777" w:rsidR="00267722" w:rsidRDefault="00267722" w:rsidP="00267722">
            <w:pPr>
              <w:jc w:val="center"/>
              <w:rPr>
                <w:rFonts w:ascii="Times New Roman" w:hAnsi="Times New Roman" w:cs="Times New Roman"/>
                <w:sz w:val="24"/>
                <w:szCs w:val="24"/>
              </w:rPr>
            </w:pPr>
          </w:p>
        </w:tc>
        <w:tc>
          <w:tcPr>
            <w:tcW w:w="695" w:type="dxa"/>
            <w:vAlign w:val="center"/>
          </w:tcPr>
          <w:p w14:paraId="38A1B1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GB"/>
              </w:rPr>
              <w:t>5</w:t>
            </w:r>
            <w:r>
              <w:rPr>
                <w:rFonts w:ascii="Times New Roman" w:hAnsi="Times New Roman" w:cs="Times New Roman"/>
                <w:sz w:val="24"/>
                <w:szCs w:val="24"/>
              </w:rPr>
              <w:t>.3</w:t>
            </w:r>
          </w:p>
        </w:tc>
        <w:tc>
          <w:tcPr>
            <w:tcW w:w="696" w:type="dxa"/>
            <w:gridSpan w:val="2"/>
            <w:vAlign w:val="center"/>
          </w:tcPr>
          <w:p w14:paraId="2E1F9A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D838B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A957C0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требований по своевременности и порядку принятия к бюджетному учету первичных учетных документов субъекта централизованного учета и отражения информации, указанной в первичных учетных документах, в регистрах бюджетного учета;</w:t>
            </w:r>
          </w:p>
        </w:tc>
        <w:tc>
          <w:tcPr>
            <w:tcW w:w="796" w:type="dxa"/>
            <w:vAlign w:val="center"/>
          </w:tcPr>
          <w:p w14:paraId="23C3D7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2B25DA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662C79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533A1E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7A213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1FC4B5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58779B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56A92681" w14:textId="77777777">
        <w:trPr>
          <w:trHeight w:val="851"/>
        </w:trPr>
        <w:tc>
          <w:tcPr>
            <w:tcW w:w="754" w:type="dxa"/>
            <w:vMerge/>
          </w:tcPr>
          <w:p w14:paraId="6F7DF13E" w14:textId="77777777" w:rsidR="00267722" w:rsidRDefault="00267722" w:rsidP="00267722">
            <w:pPr>
              <w:jc w:val="center"/>
              <w:rPr>
                <w:rFonts w:ascii="Times New Roman" w:hAnsi="Times New Roman" w:cs="Times New Roman"/>
                <w:sz w:val="24"/>
                <w:szCs w:val="24"/>
              </w:rPr>
            </w:pPr>
          </w:p>
        </w:tc>
        <w:tc>
          <w:tcPr>
            <w:tcW w:w="695" w:type="dxa"/>
            <w:vAlign w:val="center"/>
          </w:tcPr>
          <w:p w14:paraId="4D9CBA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GB"/>
              </w:rPr>
              <w:t>5</w:t>
            </w:r>
            <w:r>
              <w:rPr>
                <w:rFonts w:ascii="Times New Roman" w:hAnsi="Times New Roman" w:cs="Times New Roman"/>
                <w:sz w:val="24"/>
                <w:szCs w:val="24"/>
              </w:rPr>
              <w:t>.3</w:t>
            </w:r>
          </w:p>
        </w:tc>
        <w:tc>
          <w:tcPr>
            <w:tcW w:w="696" w:type="dxa"/>
            <w:gridSpan w:val="2"/>
            <w:vAlign w:val="center"/>
          </w:tcPr>
          <w:p w14:paraId="10ABBE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7C1CE6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118FD0B"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неправильное и (или) несвоевременное</w:t>
            </w:r>
            <w:r>
              <w:rPr>
                <w:rFonts w:ascii="Times New Roman" w:eastAsia="Times New Roman" w:hAnsi="Times New Roman" w:cs="Times New Roman"/>
                <w:sz w:val="24"/>
                <w:szCs w:val="24"/>
              </w:rPr>
              <w:t xml:space="preserve"> формирование регистров бюджетного учета;</w:t>
            </w:r>
          </w:p>
        </w:tc>
        <w:tc>
          <w:tcPr>
            <w:tcW w:w="796" w:type="dxa"/>
            <w:vAlign w:val="center"/>
          </w:tcPr>
          <w:p w14:paraId="46B079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7B3F2E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41D6C0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669395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46E6F8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25CB7E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0ACF88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039F72AA" w14:textId="77777777">
        <w:trPr>
          <w:trHeight w:val="973"/>
        </w:trPr>
        <w:tc>
          <w:tcPr>
            <w:tcW w:w="754" w:type="dxa"/>
            <w:vMerge/>
          </w:tcPr>
          <w:p w14:paraId="3237071E" w14:textId="77777777" w:rsidR="00267722" w:rsidRDefault="00267722" w:rsidP="00267722">
            <w:pPr>
              <w:jc w:val="center"/>
              <w:rPr>
                <w:rFonts w:ascii="Times New Roman" w:hAnsi="Times New Roman" w:cs="Times New Roman"/>
                <w:sz w:val="24"/>
                <w:szCs w:val="24"/>
              </w:rPr>
            </w:pPr>
          </w:p>
        </w:tc>
        <w:tc>
          <w:tcPr>
            <w:tcW w:w="695" w:type="dxa"/>
            <w:vAlign w:val="center"/>
          </w:tcPr>
          <w:p w14:paraId="0418E5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4A1959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97857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28B9F9F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несвоевременное формирование и направление субъекту централизованного учета инвентаризационных описей;</w:t>
            </w:r>
          </w:p>
        </w:tc>
        <w:tc>
          <w:tcPr>
            <w:tcW w:w="796" w:type="dxa"/>
            <w:vAlign w:val="center"/>
          </w:tcPr>
          <w:p w14:paraId="01B66B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4E4C4B4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5FF158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48DC6E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4B8916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65421C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345D8A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7E3FA930" w14:textId="77777777">
        <w:trPr>
          <w:trHeight w:val="987"/>
        </w:trPr>
        <w:tc>
          <w:tcPr>
            <w:tcW w:w="754" w:type="dxa"/>
            <w:vMerge/>
          </w:tcPr>
          <w:p w14:paraId="16FE919E" w14:textId="77777777" w:rsidR="00267722" w:rsidRDefault="00267722" w:rsidP="00267722">
            <w:pPr>
              <w:jc w:val="center"/>
              <w:rPr>
                <w:rFonts w:ascii="Times New Roman" w:hAnsi="Times New Roman" w:cs="Times New Roman"/>
                <w:sz w:val="24"/>
                <w:szCs w:val="24"/>
              </w:rPr>
            </w:pPr>
          </w:p>
        </w:tc>
        <w:tc>
          <w:tcPr>
            <w:tcW w:w="695" w:type="dxa"/>
            <w:vAlign w:val="center"/>
          </w:tcPr>
          <w:p w14:paraId="3F2514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0C8391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E6590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0967D20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формирование и направление субъекту централизованного учета инвентаризационных описей не в полном объеме;</w:t>
            </w:r>
          </w:p>
        </w:tc>
        <w:tc>
          <w:tcPr>
            <w:tcW w:w="796" w:type="dxa"/>
            <w:vAlign w:val="center"/>
          </w:tcPr>
          <w:p w14:paraId="6EF06D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18A841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09E670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686CEE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35F5B9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2ECAD3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361C7E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37BE982C" w14:textId="77777777">
        <w:trPr>
          <w:trHeight w:val="704"/>
        </w:trPr>
        <w:tc>
          <w:tcPr>
            <w:tcW w:w="754" w:type="dxa"/>
            <w:vMerge/>
          </w:tcPr>
          <w:p w14:paraId="6B4A8002" w14:textId="77777777" w:rsidR="00267722" w:rsidRDefault="00267722" w:rsidP="00267722">
            <w:pPr>
              <w:jc w:val="center"/>
              <w:rPr>
                <w:rFonts w:ascii="Times New Roman" w:hAnsi="Times New Roman" w:cs="Times New Roman"/>
                <w:sz w:val="24"/>
                <w:szCs w:val="24"/>
              </w:rPr>
            </w:pPr>
          </w:p>
        </w:tc>
        <w:tc>
          <w:tcPr>
            <w:tcW w:w="695" w:type="dxa"/>
            <w:vAlign w:val="center"/>
          </w:tcPr>
          <w:p w14:paraId="241DCA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Pr>
                <w:rFonts w:ascii="Times New Roman" w:hAnsi="Times New Roman" w:cs="Times New Roman"/>
                <w:sz w:val="24"/>
                <w:szCs w:val="24"/>
              </w:rPr>
              <w:t>.3</w:t>
            </w:r>
          </w:p>
        </w:tc>
        <w:tc>
          <w:tcPr>
            <w:tcW w:w="696" w:type="dxa"/>
            <w:gridSpan w:val="2"/>
            <w:vAlign w:val="center"/>
          </w:tcPr>
          <w:p w14:paraId="25E9DC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7C0F9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129EF3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неотражение в бюджетном учете результатов инвентаризации;</w:t>
            </w:r>
          </w:p>
        </w:tc>
        <w:tc>
          <w:tcPr>
            <w:tcW w:w="796" w:type="dxa"/>
            <w:vAlign w:val="center"/>
          </w:tcPr>
          <w:p w14:paraId="20CC14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504169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788829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1A9F37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63" w:type="dxa"/>
            <w:vAlign w:val="center"/>
          </w:tcPr>
          <w:p w14:paraId="69289D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85" w:type="dxa"/>
            <w:vAlign w:val="center"/>
          </w:tcPr>
          <w:p w14:paraId="564152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2302A6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значимый</w:t>
            </w:r>
          </w:p>
        </w:tc>
      </w:tr>
      <w:tr w:rsidR="00267722" w14:paraId="34134EEC" w14:textId="77777777">
        <w:trPr>
          <w:trHeight w:val="685"/>
        </w:trPr>
        <w:tc>
          <w:tcPr>
            <w:tcW w:w="754" w:type="dxa"/>
            <w:vMerge/>
          </w:tcPr>
          <w:p w14:paraId="25E0A03C" w14:textId="77777777" w:rsidR="00267722" w:rsidRDefault="00267722" w:rsidP="00267722">
            <w:pPr>
              <w:jc w:val="center"/>
              <w:rPr>
                <w:rFonts w:ascii="Times New Roman" w:hAnsi="Times New Roman" w:cs="Times New Roman"/>
                <w:sz w:val="24"/>
                <w:szCs w:val="24"/>
              </w:rPr>
            </w:pPr>
          </w:p>
        </w:tc>
        <w:tc>
          <w:tcPr>
            <w:tcW w:w="695" w:type="dxa"/>
            <w:vAlign w:val="center"/>
          </w:tcPr>
          <w:p w14:paraId="356FE5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5</w:t>
            </w:r>
            <w:r>
              <w:rPr>
                <w:rFonts w:ascii="Times New Roman" w:hAnsi="Times New Roman" w:cs="Times New Roman"/>
                <w:sz w:val="24"/>
                <w:szCs w:val="24"/>
              </w:rPr>
              <w:t>.3</w:t>
            </w:r>
          </w:p>
        </w:tc>
        <w:tc>
          <w:tcPr>
            <w:tcW w:w="696" w:type="dxa"/>
            <w:gridSpan w:val="2"/>
            <w:vAlign w:val="center"/>
          </w:tcPr>
          <w:p w14:paraId="20D2B8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EFE4A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274" w:type="dxa"/>
            <w:vAlign w:val="center"/>
          </w:tcPr>
          <w:p w14:paraId="0C8729B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 X</w:t>
            </w:r>
            <w:r>
              <w:rPr>
                <w:rFonts w:ascii="Times New Roman" w:hAnsi="Times New Roman" w:cs="Times New Roman"/>
                <w:sz w:val="24"/>
                <w:szCs w:val="24"/>
                <w:lang w:val="en-US"/>
              </w:rPr>
              <w:t>V</w:t>
            </w:r>
            <w:r>
              <w:rPr>
                <w:rFonts w:ascii="Times New Roman" w:hAnsi="Times New Roman" w:cs="Times New Roman"/>
                <w:sz w:val="24"/>
                <w:szCs w:val="24"/>
              </w:rPr>
              <w:t>.3 Классификатора рисков.</w:t>
            </w:r>
          </w:p>
        </w:tc>
        <w:tc>
          <w:tcPr>
            <w:tcW w:w="796" w:type="dxa"/>
            <w:vAlign w:val="center"/>
          </w:tcPr>
          <w:p w14:paraId="3858AD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3CFDFA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766FC2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3887B4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49114B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79A9A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412499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8B0DF48" w14:textId="77777777">
        <w:trPr>
          <w:trHeight w:val="688"/>
        </w:trPr>
        <w:tc>
          <w:tcPr>
            <w:tcW w:w="754" w:type="dxa"/>
            <w:vMerge w:val="restart"/>
          </w:tcPr>
          <w:p w14:paraId="63C775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75F73B7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 осуществляемые МБУ ФК по направлению деятельности X</w:t>
            </w:r>
            <w:r>
              <w:rPr>
                <w:rFonts w:ascii="Times New Roman" w:hAnsi="Times New Roman" w:cs="Times New Roman"/>
                <w:sz w:val="24"/>
                <w:szCs w:val="24"/>
                <w:lang w:val="en-US"/>
              </w:rPr>
              <w:t>V</w:t>
            </w:r>
            <w:r>
              <w:rPr>
                <w:rFonts w:ascii="Times New Roman" w:hAnsi="Times New Roman" w:cs="Times New Roman"/>
                <w:sz w:val="24"/>
                <w:szCs w:val="24"/>
              </w:rPr>
              <w:t>.3 Классификатора рисков:</w:t>
            </w:r>
          </w:p>
        </w:tc>
      </w:tr>
      <w:tr w:rsidR="00267722" w14:paraId="6FB356CC" w14:textId="77777777">
        <w:trPr>
          <w:trHeight w:val="1392"/>
        </w:trPr>
        <w:tc>
          <w:tcPr>
            <w:tcW w:w="754" w:type="dxa"/>
            <w:vMerge/>
          </w:tcPr>
          <w:p w14:paraId="247296AA" w14:textId="77777777" w:rsidR="00267722" w:rsidRDefault="00267722" w:rsidP="00267722">
            <w:pPr>
              <w:jc w:val="center"/>
              <w:rPr>
                <w:rFonts w:ascii="Times New Roman" w:hAnsi="Times New Roman" w:cs="Times New Roman"/>
                <w:sz w:val="24"/>
                <w:szCs w:val="24"/>
              </w:rPr>
            </w:pPr>
          </w:p>
        </w:tc>
        <w:tc>
          <w:tcPr>
            <w:tcW w:w="695" w:type="dxa"/>
            <w:vAlign w:val="center"/>
          </w:tcPr>
          <w:p w14:paraId="5B0AB2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15.3</w:t>
            </w:r>
          </w:p>
        </w:tc>
        <w:tc>
          <w:tcPr>
            <w:tcW w:w="696" w:type="dxa"/>
            <w:gridSpan w:val="2"/>
            <w:vAlign w:val="center"/>
          </w:tcPr>
          <w:p w14:paraId="446EC1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8126A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587D77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централизации нормативно-справочной информации (в том числе по формированию документов) по направлению деятельности </w:t>
            </w:r>
            <w:r>
              <w:rPr>
                <w:rFonts w:ascii="Times New Roman" w:eastAsia="Times New Roman" w:hAnsi="Times New Roman" w:cs="Times New Roman"/>
                <w:sz w:val="24"/>
                <w:szCs w:val="24"/>
                <w:lang w:val="en-US" w:eastAsia="ru-RU"/>
              </w:rPr>
              <w:t>XV</w:t>
            </w:r>
            <w:r>
              <w:rPr>
                <w:rFonts w:ascii="Times New Roman" w:eastAsia="Times New Roman" w:hAnsi="Times New Roman" w:cs="Times New Roman"/>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6760D9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0983E5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0750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79842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74A27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DC0B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EA234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130F4EC" w14:textId="77777777">
        <w:trPr>
          <w:trHeight w:val="418"/>
        </w:trPr>
        <w:tc>
          <w:tcPr>
            <w:tcW w:w="14197" w:type="dxa"/>
            <w:gridSpan w:val="13"/>
            <w:vAlign w:val="center"/>
          </w:tcPr>
          <w:p w14:paraId="4E15B0EB" w14:textId="77777777" w:rsidR="00267722" w:rsidRDefault="00267722" w:rsidP="00267722">
            <w:pPr>
              <w:rPr>
                <w:rFonts w:ascii="Times New Roman" w:hAnsi="Times New Roman" w:cs="Times New Roman"/>
                <w:sz w:val="24"/>
                <w:szCs w:val="24"/>
              </w:rPr>
            </w:pPr>
            <w:r>
              <w:rPr>
                <w:rFonts w:ascii="Times New Roman" w:hAnsi="Times New Roman" w:cs="Times New Roman"/>
                <w:b/>
                <w:sz w:val="24"/>
                <w:szCs w:val="24"/>
                <w:u w:val="single"/>
              </w:rPr>
              <w:t>Направление деятельности МБУ ФК:</w:t>
            </w:r>
            <w:r>
              <w:rPr>
                <w:rFonts w:ascii="Times New Roman" w:hAnsi="Times New Roman" w:cs="Times New Roman"/>
                <w:b/>
                <w:sz w:val="24"/>
                <w:szCs w:val="24"/>
              </w:rPr>
              <w:t xml:space="preserve"> XVI.3 Ведение нормативно-справочной информации</w:t>
            </w:r>
          </w:p>
        </w:tc>
      </w:tr>
      <w:tr w:rsidR="00267722" w14:paraId="7FB31066" w14:textId="77777777">
        <w:trPr>
          <w:trHeight w:val="280"/>
        </w:trPr>
        <w:tc>
          <w:tcPr>
            <w:tcW w:w="754" w:type="dxa"/>
            <w:vMerge w:val="restart"/>
          </w:tcPr>
          <w:p w14:paraId="3E30DB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7361883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Формирование, актуализация, распространение нормативно-справочной информации, используемой в информационных системах Федерального казначейства:</w:t>
            </w:r>
          </w:p>
        </w:tc>
      </w:tr>
      <w:tr w:rsidR="00267722" w14:paraId="6B44E176" w14:textId="77777777">
        <w:trPr>
          <w:trHeight w:val="147"/>
        </w:trPr>
        <w:tc>
          <w:tcPr>
            <w:tcW w:w="754" w:type="dxa"/>
            <w:vMerge/>
          </w:tcPr>
          <w:p w14:paraId="13890D46" w14:textId="77777777" w:rsidR="00267722" w:rsidRDefault="00267722" w:rsidP="00267722">
            <w:pPr>
              <w:jc w:val="center"/>
              <w:rPr>
                <w:rFonts w:ascii="Times New Roman" w:hAnsi="Times New Roman" w:cs="Times New Roman"/>
                <w:sz w:val="24"/>
                <w:szCs w:val="24"/>
              </w:rPr>
            </w:pPr>
          </w:p>
        </w:tc>
        <w:tc>
          <w:tcPr>
            <w:tcW w:w="695" w:type="dxa"/>
            <w:vAlign w:val="center"/>
          </w:tcPr>
          <w:p w14:paraId="0BCEDF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16.3</w:t>
            </w:r>
          </w:p>
        </w:tc>
        <w:tc>
          <w:tcPr>
            <w:tcW w:w="696" w:type="dxa"/>
            <w:gridSpan w:val="2"/>
            <w:vAlign w:val="center"/>
          </w:tcPr>
          <w:p w14:paraId="1A5DCD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1B9093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47130B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некорректное формирование эталонных классификаторов;</w:t>
            </w:r>
          </w:p>
        </w:tc>
        <w:tc>
          <w:tcPr>
            <w:tcW w:w="796" w:type="dxa"/>
            <w:vAlign w:val="center"/>
          </w:tcPr>
          <w:p w14:paraId="5567D572"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0B7449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7434A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B856434"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0761F3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3CC78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633C6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EAA57C5" w14:textId="77777777">
        <w:trPr>
          <w:trHeight w:val="709"/>
        </w:trPr>
        <w:tc>
          <w:tcPr>
            <w:tcW w:w="754" w:type="dxa"/>
            <w:vMerge/>
          </w:tcPr>
          <w:p w14:paraId="4C8A6746" w14:textId="77777777" w:rsidR="00267722" w:rsidRDefault="00267722" w:rsidP="00267722">
            <w:pPr>
              <w:jc w:val="center"/>
              <w:rPr>
                <w:rFonts w:ascii="Times New Roman" w:hAnsi="Times New Roman" w:cs="Times New Roman"/>
                <w:sz w:val="24"/>
                <w:szCs w:val="24"/>
              </w:rPr>
            </w:pPr>
          </w:p>
        </w:tc>
        <w:tc>
          <w:tcPr>
            <w:tcW w:w="695" w:type="dxa"/>
            <w:vAlign w:val="center"/>
          </w:tcPr>
          <w:p w14:paraId="74A8C8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16.3</w:t>
            </w:r>
          </w:p>
        </w:tc>
        <w:tc>
          <w:tcPr>
            <w:tcW w:w="696" w:type="dxa"/>
            <w:gridSpan w:val="2"/>
            <w:vAlign w:val="center"/>
          </w:tcPr>
          <w:p w14:paraId="0A2317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F57C5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52DFFB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несвоевременная актуализация данных справочников;</w:t>
            </w:r>
          </w:p>
        </w:tc>
        <w:tc>
          <w:tcPr>
            <w:tcW w:w="796" w:type="dxa"/>
            <w:vAlign w:val="center"/>
          </w:tcPr>
          <w:p w14:paraId="30B82AF5"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2454CF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9CA0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7C54BD3"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16FABF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A01F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F6F8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08BEB15" w14:textId="77777777">
        <w:trPr>
          <w:trHeight w:val="859"/>
        </w:trPr>
        <w:tc>
          <w:tcPr>
            <w:tcW w:w="754" w:type="dxa"/>
            <w:vMerge/>
          </w:tcPr>
          <w:p w14:paraId="27F607E5" w14:textId="77777777" w:rsidR="00267722" w:rsidRDefault="00267722" w:rsidP="00267722">
            <w:pPr>
              <w:jc w:val="center"/>
              <w:rPr>
                <w:rFonts w:ascii="Times New Roman" w:hAnsi="Times New Roman" w:cs="Times New Roman"/>
                <w:sz w:val="24"/>
                <w:szCs w:val="24"/>
              </w:rPr>
            </w:pPr>
          </w:p>
        </w:tc>
        <w:tc>
          <w:tcPr>
            <w:tcW w:w="695" w:type="dxa"/>
            <w:vAlign w:val="center"/>
          </w:tcPr>
          <w:p w14:paraId="2499A2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16.3</w:t>
            </w:r>
          </w:p>
        </w:tc>
        <w:tc>
          <w:tcPr>
            <w:tcW w:w="696" w:type="dxa"/>
            <w:gridSpan w:val="2"/>
            <w:vAlign w:val="center"/>
          </w:tcPr>
          <w:p w14:paraId="34EF64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EFCC4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tcPr>
          <w:p w14:paraId="21FD040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неполное распространение элементов классификатора в подсистемах ПУИО, ПУНФА, ПУОТ;</w:t>
            </w:r>
          </w:p>
        </w:tc>
        <w:tc>
          <w:tcPr>
            <w:tcW w:w="796" w:type="dxa"/>
            <w:vAlign w:val="center"/>
          </w:tcPr>
          <w:p w14:paraId="02903273"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70EC18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6966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27EAA84"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306077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C9B2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E1E7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BD9913B" w14:textId="77777777">
        <w:trPr>
          <w:trHeight w:val="885"/>
        </w:trPr>
        <w:tc>
          <w:tcPr>
            <w:tcW w:w="754" w:type="dxa"/>
            <w:vMerge/>
          </w:tcPr>
          <w:p w14:paraId="02C65914" w14:textId="77777777" w:rsidR="00267722" w:rsidRDefault="00267722" w:rsidP="00267722">
            <w:pPr>
              <w:jc w:val="center"/>
              <w:rPr>
                <w:rFonts w:ascii="Times New Roman" w:hAnsi="Times New Roman" w:cs="Times New Roman"/>
                <w:sz w:val="24"/>
                <w:szCs w:val="24"/>
              </w:rPr>
            </w:pPr>
          </w:p>
        </w:tc>
        <w:tc>
          <w:tcPr>
            <w:tcW w:w="695" w:type="dxa"/>
            <w:vAlign w:val="center"/>
          </w:tcPr>
          <w:p w14:paraId="0E53FC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16.3</w:t>
            </w:r>
          </w:p>
        </w:tc>
        <w:tc>
          <w:tcPr>
            <w:tcW w:w="696" w:type="dxa"/>
            <w:gridSpan w:val="2"/>
            <w:vAlign w:val="center"/>
          </w:tcPr>
          <w:p w14:paraId="470D88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D4C5C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tcPr>
          <w:p w14:paraId="257F9C6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несвоевременная отработка поступивших </w:t>
            </w:r>
            <w:r>
              <w:rPr>
                <w:rFonts w:ascii="Times New Roman" w:hAnsi="Times New Roman" w:cs="Times New Roman"/>
                <w:sz w:val="24"/>
                <w:szCs w:val="24"/>
              </w:rPr>
              <w:br/>
              <w:t>от пользователей заявок в адрес отдела ведения нормативно-справочной информации;</w:t>
            </w:r>
          </w:p>
        </w:tc>
        <w:tc>
          <w:tcPr>
            <w:tcW w:w="796" w:type="dxa"/>
            <w:vAlign w:val="center"/>
          </w:tcPr>
          <w:p w14:paraId="2B9FB56B"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28FFA4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636C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B53A921"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rPr>
              <w:t>Х</w:t>
            </w:r>
          </w:p>
        </w:tc>
        <w:tc>
          <w:tcPr>
            <w:tcW w:w="763" w:type="dxa"/>
            <w:vAlign w:val="center"/>
          </w:tcPr>
          <w:p w14:paraId="038C51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13CE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7F4F7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E3E36CC" w14:textId="77777777">
        <w:trPr>
          <w:trHeight w:val="109"/>
        </w:trPr>
        <w:tc>
          <w:tcPr>
            <w:tcW w:w="754" w:type="dxa"/>
            <w:vMerge/>
          </w:tcPr>
          <w:p w14:paraId="04A53764" w14:textId="77777777" w:rsidR="00267722" w:rsidRDefault="00267722" w:rsidP="00267722">
            <w:pPr>
              <w:jc w:val="center"/>
              <w:rPr>
                <w:rFonts w:ascii="Times New Roman" w:hAnsi="Times New Roman" w:cs="Times New Roman"/>
                <w:sz w:val="24"/>
                <w:szCs w:val="24"/>
              </w:rPr>
            </w:pPr>
          </w:p>
        </w:tc>
        <w:tc>
          <w:tcPr>
            <w:tcW w:w="695" w:type="dxa"/>
            <w:vAlign w:val="center"/>
          </w:tcPr>
          <w:p w14:paraId="514A98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16.3</w:t>
            </w:r>
          </w:p>
        </w:tc>
        <w:tc>
          <w:tcPr>
            <w:tcW w:w="696" w:type="dxa"/>
            <w:gridSpan w:val="2"/>
            <w:vAlign w:val="center"/>
          </w:tcPr>
          <w:p w14:paraId="35BE92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B0A29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7FEFCF55"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1 направления деятельности X</w:t>
            </w:r>
            <w:r>
              <w:rPr>
                <w:rFonts w:ascii="Times New Roman" w:eastAsiaTheme="minorEastAsia" w:hAnsi="Times New Roman" w:cs="Times New Roman"/>
                <w:sz w:val="24"/>
                <w:szCs w:val="24"/>
                <w:lang w:val="en-US"/>
              </w:rPr>
              <w:t>VI</w:t>
            </w:r>
            <w:r>
              <w:rPr>
                <w:rFonts w:ascii="Times New Roman" w:eastAsiaTheme="minorEastAsia" w:hAnsi="Times New Roman" w:cs="Times New Roman"/>
                <w:sz w:val="24"/>
                <w:szCs w:val="24"/>
              </w:rPr>
              <w:t>.3 «Ведение нормативно-справочной информации» (далее – направление деятельности X</w:t>
            </w:r>
            <w:r>
              <w:rPr>
                <w:rFonts w:ascii="Times New Roman" w:eastAsiaTheme="minorEastAsia" w:hAnsi="Times New Roman" w:cs="Times New Roman"/>
                <w:sz w:val="24"/>
                <w:szCs w:val="24"/>
                <w:lang w:val="en-US"/>
              </w:rPr>
              <w:t>VI</w:t>
            </w:r>
            <w:r>
              <w:rPr>
                <w:rFonts w:ascii="Times New Roman" w:eastAsiaTheme="minorEastAsia" w:hAnsi="Times New Roman" w:cs="Times New Roman"/>
                <w:sz w:val="24"/>
                <w:szCs w:val="24"/>
              </w:rPr>
              <w:t>.3) Классификатора рисков.</w:t>
            </w:r>
          </w:p>
        </w:tc>
        <w:tc>
          <w:tcPr>
            <w:tcW w:w="796" w:type="dxa"/>
            <w:vAlign w:val="center"/>
          </w:tcPr>
          <w:p w14:paraId="2DF1FF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7DE8C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D3CF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BDCA7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4B09B2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0DAC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A356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3A5DFFD" w14:textId="77777777">
        <w:trPr>
          <w:trHeight w:val="344"/>
        </w:trPr>
        <w:tc>
          <w:tcPr>
            <w:tcW w:w="754" w:type="dxa"/>
            <w:vMerge w:val="restart"/>
          </w:tcPr>
          <w:p w14:paraId="33C91C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4563E06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 осуществляемые МБУ ФК по направлению деятельности X</w:t>
            </w:r>
            <w:r>
              <w:rPr>
                <w:rFonts w:ascii="Times New Roman" w:hAnsi="Times New Roman" w:cs="Times New Roman"/>
                <w:sz w:val="24"/>
                <w:szCs w:val="24"/>
                <w:lang w:val="en-US"/>
              </w:rPr>
              <w:t>VI</w:t>
            </w:r>
            <w:r>
              <w:rPr>
                <w:rFonts w:ascii="Times New Roman" w:hAnsi="Times New Roman" w:cs="Times New Roman"/>
                <w:sz w:val="24"/>
                <w:szCs w:val="24"/>
              </w:rPr>
              <w:t>.3 Классификатора рисков:</w:t>
            </w:r>
          </w:p>
        </w:tc>
      </w:tr>
      <w:tr w:rsidR="00267722" w14:paraId="63434D9F" w14:textId="77777777">
        <w:trPr>
          <w:trHeight w:val="85"/>
        </w:trPr>
        <w:tc>
          <w:tcPr>
            <w:tcW w:w="754" w:type="dxa"/>
            <w:vMerge/>
          </w:tcPr>
          <w:p w14:paraId="2D8EA256" w14:textId="77777777" w:rsidR="00267722" w:rsidRDefault="00267722" w:rsidP="00267722">
            <w:pPr>
              <w:jc w:val="center"/>
              <w:rPr>
                <w:rFonts w:ascii="Times New Roman" w:hAnsi="Times New Roman" w:cs="Times New Roman"/>
                <w:sz w:val="24"/>
                <w:szCs w:val="24"/>
              </w:rPr>
            </w:pPr>
          </w:p>
        </w:tc>
        <w:tc>
          <w:tcPr>
            <w:tcW w:w="695" w:type="dxa"/>
            <w:vAlign w:val="center"/>
          </w:tcPr>
          <w:p w14:paraId="53F684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16.3</w:t>
            </w:r>
          </w:p>
        </w:tc>
        <w:tc>
          <w:tcPr>
            <w:tcW w:w="696" w:type="dxa"/>
            <w:gridSpan w:val="2"/>
            <w:vAlign w:val="center"/>
          </w:tcPr>
          <w:p w14:paraId="333D52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29CDA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682F41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МБУ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 xml:space="preserve">по направлению деятельности </w:t>
            </w:r>
            <w:r>
              <w:rPr>
                <w:rFonts w:ascii="Times New Roman" w:eastAsia="Times New Roman" w:hAnsi="Times New Roman" w:cs="Times New Roman"/>
                <w:color w:val="000000"/>
                <w:sz w:val="24"/>
                <w:szCs w:val="24"/>
                <w:lang w:val="en-US" w:eastAsia="ru-RU"/>
              </w:rPr>
              <w:t>XVI</w:t>
            </w:r>
            <w:r>
              <w:rPr>
                <w:rFonts w:ascii="Times New Roman" w:eastAsia="Times New Roman" w:hAnsi="Times New Roman" w:cs="Times New Roman"/>
                <w:color w:val="000000"/>
                <w:sz w:val="24"/>
                <w:szCs w:val="24"/>
                <w:lang w:eastAsia="ru-RU"/>
              </w:rPr>
              <w:t>.3</w:t>
            </w:r>
            <w:r>
              <w:rPr>
                <w:rFonts w:ascii="Times New Roman" w:eastAsia="Calibri" w:hAnsi="Times New Roman" w:cs="Times New Roman"/>
                <w:sz w:val="24"/>
                <w:szCs w:val="24"/>
              </w:rPr>
              <w:t xml:space="preserve"> </w:t>
            </w:r>
            <w:r>
              <w:rPr>
                <w:rFonts w:ascii="Times New Roman" w:hAnsi="Times New Roman" w:cs="Times New Roman"/>
                <w:sz w:val="24"/>
                <w:szCs w:val="24"/>
              </w:rPr>
              <w:t>Классификатора рисков.</w:t>
            </w:r>
          </w:p>
        </w:tc>
        <w:tc>
          <w:tcPr>
            <w:tcW w:w="796" w:type="dxa"/>
            <w:vAlign w:val="center"/>
          </w:tcPr>
          <w:p w14:paraId="48DBF0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389BA5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3972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4EB81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X</w:t>
            </w:r>
          </w:p>
        </w:tc>
        <w:tc>
          <w:tcPr>
            <w:tcW w:w="763" w:type="dxa"/>
            <w:vAlign w:val="center"/>
          </w:tcPr>
          <w:p w14:paraId="79D131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6016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4FEC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D61E1C4" w14:textId="77777777">
        <w:trPr>
          <w:trHeight w:val="3408"/>
        </w:trPr>
        <w:tc>
          <w:tcPr>
            <w:tcW w:w="14197" w:type="dxa"/>
            <w:gridSpan w:val="13"/>
            <w:vAlign w:val="center"/>
          </w:tcPr>
          <w:p w14:paraId="2805B0F1"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Межрегионального управления Федерального казначейства в сфере управления ликвидностью (далее – МУ ФК СУЛ)</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IX</w:t>
            </w:r>
            <w:r>
              <w:rPr>
                <w:rFonts w:ascii="Times New Roman" w:eastAsia="Times New Roman" w:hAnsi="Times New Roman" w:cs="Times New Roman"/>
                <w:b/>
                <w:sz w:val="24"/>
                <w:szCs w:val="24"/>
                <w:lang w:eastAsia="ru-RU"/>
              </w:rPr>
              <w:t>.4 </w:t>
            </w:r>
            <w:r>
              <w:rPr>
                <w:rFonts w:ascii="Times New Roman" w:hAnsi="Times New Roman" w:cs="Times New Roman"/>
                <w:b/>
                <w:bCs/>
                <w:color w:val="000000" w:themeColor="text1"/>
                <w:sz w:val="24"/>
                <w:szCs w:val="24"/>
              </w:rPr>
              <w:t xml:space="preserve">Осуществление проведения операций по управлению остатками средств на едином счете федерального бюджета (за исключением операций, указанных в подпункте 2 пункта 2 статьи 236.1 Бюджетного кодекса Российской Федерации), операций по управлению остатками средств на едином казначейском счете, операций по размещению резерва средств на осуществление обязательного социального страхования от несчастных случаев на производстве </w:t>
            </w:r>
            <w:r>
              <w:rPr>
                <w:rFonts w:ascii="Times New Roman" w:hAnsi="Times New Roman" w:cs="Times New Roman"/>
                <w:b/>
                <w:bCs/>
                <w:color w:val="000000" w:themeColor="text1"/>
                <w:sz w:val="24"/>
                <w:szCs w:val="24"/>
              </w:rPr>
              <w:br/>
              <w:t xml:space="preserve">и профессиональных заболеваний (далее – страховой резерв) и средств страховых взносов на финансирование накопительной пенсии, дополнительных страховых взносов на накопительную пенсию, взносов работодателя в пользу застрахованного лица, уплачиваемых в соответствии с Федеральным законом «О дополнительных страховых взносах на накопительную пенсию </w:t>
            </w:r>
            <w:r>
              <w:rPr>
                <w:rFonts w:ascii="Times New Roman" w:hAnsi="Times New Roman" w:cs="Times New Roman"/>
                <w:b/>
                <w:bCs/>
                <w:color w:val="000000" w:themeColor="text1"/>
                <w:sz w:val="24"/>
                <w:szCs w:val="24"/>
              </w:rPr>
              <w:br/>
              <w:t xml:space="preserve">и государственной поддержке формирования пенсионных накоплений», поступивших в течение финансового года в Фонд пенсионного и социального страхования Российской Федерации, и средств резерва Фонда пенсионного и социального страхования Российской Федерации по обязательному пенсионному страхованию (далее – средства </w:t>
            </w:r>
            <w:r>
              <w:rPr>
                <w:rFonts w:ascii="Times New Roman" w:hAnsi="Times New Roman" w:cs="Times New Roman"/>
                <w:b/>
                <w:sz w:val="24"/>
                <w:szCs w:val="24"/>
              </w:rPr>
              <w:t>Социального фонда России</w:t>
            </w:r>
            <w:r>
              <w:rPr>
                <w:rFonts w:ascii="Times New Roman" w:hAnsi="Times New Roman" w:cs="Times New Roman"/>
                <w:b/>
                <w:bCs/>
                <w:color w:val="000000" w:themeColor="text1"/>
                <w:sz w:val="24"/>
                <w:szCs w:val="24"/>
              </w:rPr>
              <w:t>)</w:t>
            </w:r>
          </w:p>
        </w:tc>
      </w:tr>
      <w:tr w:rsidR="00267722" w14:paraId="35F04138" w14:textId="77777777">
        <w:trPr>
          <w:trHeight w:val="85"/>
        </w:trPr>
        <w:tc>
          <w:tcPr>
            <w:tcW w:w="754" w:type="dxa"/>
            <w:vMerge w:val="restart"/>
          </w:tcPr>
          <w:p w14:paraId="2F1F22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88308A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Осуществление проведения операций по управлению остатками средств на едином счете федерального бюджета, </w:t>
            </w:r>
            <w:r>
              <w:rPr>
                <w:rFonts w:ascii="Times New Roman" w:hAnsi="Times New Roman" w:cs="Times New Roman"/>
                <w:bCs/>
                <w:color w:val="000000" w:themeColor="text1"/>
                <w:sz w:val="24"/>
                <w:szCs w:val="24"/>
              </w:rPr>
              <w:t xml:space="preserve">операций по управлению остатками средств на едином казначейском счете, операций по размещению страхового резерва и средств Социального фонда России </w:t>
            </w:r>
            <w:r>
              <w:rPr>
                <w:rFonts w:ascii="Times New Roman" w:hAnsi="Times New Roman" w:cs="Times New Roman"/>
                <w:color w:val="000000" w:themeColor="text1"/>
                <w:sz w:val="24"/>
                <w:szCs w:val="24"/>
              </w:rPr>
              <w:t>в части размещения средств на банковских депозитах:</w:t>
            </w:r>
          </w:p>
        </w:tc>
      </w:tr>
      <w:tr w:rsidR="00267722" w14:paraId="13204F19" w14:textId="77777777">
        <w:trPr>
          <w:trHeight w:val="490"/>
        </w:trPr>
        <w:tc>
          <w:tcPr>
            <w:tcW w:w="754" w:type="dxa"/>
            <w:vMerge/>
          </w:tcPr>
          <w:p w14:paraId="5D02C48E" w14:textId="77777777" w:rsidR="00267722" w:rsidRDefault="00267722" w:rsidP="00267722">
            <w:pPr>
              <w:jc w:val="center"/>
              <w:rPr>
                <w:rFonts w:ascii="Times New Roman" w:hAnsi="Times New Roman" w:cs="Times New Roman"/>
                <w:sz w:val="24"/>
                <w:szCs w:val="24"/>
              </w:rPr>
            </w:pPr>
          </w:p>
        </w:tc>
        <w:tc>
          <w:tcPr>
            <w:tcW w:w="695" w:type="dxa"/>
            <w:vAlign w:val="center"/>
          </w:tcPr>
          <w:p w14:paraId="4E3B52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9.4</w:t>
            </w:r>
          </w:p>
        </w:tc>
        <w:tc>
          <w:tcPr>
            <w:tcW w:w="696" w:type="dxa"/>
            <w:gridSpan w:val="2"/>
            <w:vAlign w:val="center"/>
          </w:tcPr>
          <w:p w14:paraId="54E46C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74" w:type="dxa"/>
            <w:vAlign w:val="center"/>
          </w:tcPr>
          <w:p w14:paraId="5A2E9E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274" w:type="dxa"/>
            <w:vAlign w:val="center"/>
          </w:tcPr>
          <w:p w14:paraId="497B17A2"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несвоевременная подготовка к проведению и проведение отбора заявок кредитных организаций на заключение договоров банковского депозита;</w:t>
            </w:r>
          </w:p>
        </w:tc>
        <w:tc>
          <w:tcPr>
            <w:tcW w:w="796" w:type="dxa"/>
            <w:vAlign w:val="center"/>
          </w:tcPr>
          <w:p w14:paraId="124675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420F1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D1AA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7C862E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42A10B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34AE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0BEA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217778AF" w14:textId="77777777">
        <w:trPr>
          <w:trHeight w:val="85"/>
        </w:trPr>
        <w:tc>
          <w:tcPr>
            <w:tcW w:w="754" w:type="dxa"/>
            <w:vMerge/>
          </w:tcPr>
          <w:p w14:paraId="5987245C" w14:textId="77777777" w:rsidR="00267722" w:rsidRDefault="00267722" w:rsidP="00267722">
            <w:pPr>
              <w:jc w:val="center"/>
              <w:rPr>
                <w:rFonts w:ascii="Times New Roman" w:hAnsi="Times New Roman" w:cs="Times New Roman"/>
                <w:sz w:val="24"/>
                <w:szCs w:val="24"/>
              </w:rPr>
            </w:pPr>
          </w:p>
        </w:tc>
        <w:tc>
          <w:tcPr>
            <w:tcW w:w="695" w:type="dxa"/>
            <w:vAlign w:val="center"/>
          </w:tcPr>
          <w:p w14:paraId="308AB2B1"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color w:val="000000" w:themeColor="text1"/>
                <w:sz w:val="24"/>
                <w:szCs w:val="24"/>
                <w:lang w:val="en-US"/>
              </w:rPr>
              <w:t>9</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4</w:t>
            </w:r>
          </w:p>
        </w:tc>
        <w:tc>
          <w:tcPr>
            <w:tcW w:w="696" w:type="dxa"/>
            <w:gridSpan w:val="2"/>
            <w:vAlign w:val="center"/>
          </w:tcPr>
          <w:p w14:paraId="53F5FE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74" w:type="dxa"/>
            <w:vAlign w:val="center"/>
          </w:tcPr>
          <w:p w14:paraId="1F40AC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2</w:t>
            </w:r>
          </w:p>
        </w:tc>
        <w:tc>
          <w:tcPr>
            <w:tcW w:w="5274" w:type="dxa"/>
            <w:vAlign w:val="center"/>
          </w:tcPr>
          <w:p w14:paraId="0F190B8B" w14:textId="77777777" w:rsidR="00267722" w:rsidRDefault="00267722" w:rsidP="00267722">
            <w:pPr>
              <w:keepLines/>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операций по перечислению средств по договорам банковского депозита;</w:t>
            </w:r>
          </w:p>
        </w:tc>
        <w:tc>
          <w:tcPr>
            <w:tcW w:w="796" w:type="dxa"/>
            <w:vAlign w:val="center"/>
          </w:tcPr>
          <w:p w14:paraId="4EDC8F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E88E0B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2294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1DA2AE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510CB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6ADF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F08D8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4849F886" w14:textId="77777777">
        <w:trPr>
          <w:trHeight w:val="109"/>
        </w:trPr>
        <w:tc>
          <w:tcPr>
            <w:tcW w:w="754" w:type="dxa"/>
            <w:vMerge/>
          </w:tcPr>
          <w:p w14:paraId="7F5D90F6" w14:textId="77777777" w:rsidR="00267722" w:rsidRDefault="00267722" w:rsidP="00267722">
            <w:pPr>
              <w:jc w:val="center"/>
              <w:rPr>
                <w:rFonts w:ascii="Times New Roman" w:hAnsi="Times New Roman" w:cs="Times New Roman"/>
                <w:sz w:val="24"/>
                <w:szCs w:val="24"/>
              </w:rPr>
            </w:pPr>
          </w:p>
        </w:tc>
        <w:tc>
          <w:tcPr>
            <w:tcW w:w="695" w:type="dxa"/>
            <w:vAlign w:val="center"/>
          </w:tcPr>
          <w:p w14:paraId="438F20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4</w:t>
            </w:r>
          </w:p>
        </w:tc>
        <w:tc>
          <w:tcPr>
            <w:tcW w:w="696" w:type="dxa"/>
            <w:gridSpan w:val="2"/>
            <w:vAlign w:val="center"/>
          </w:tcPr>
          <w:p w14:paraId="64EB61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74" w:type="dxa"/>
            <w:vAlign w:val="center"/>
          </w:tcPr>
          <w:p w14:paraId="3512AC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274" w:type="dxa"/>
            <w:vAlign w:val="center"/>
          </w:tcPr>
          <w:p w14:paraId="288256E0"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контроля за исполнением обязательств кредитных организаций по договорам банковского депозита;</w:t>
            </w:r>
          </w:p>
        </w:tc>
        <w:tc>
          <w:tcPr>
            <w:tcW w:w="796" w:type="dxa"/>
            <w:vAlign w:val="center"/>
          </w:tcPr>
          <w:p w14:paraId="2B4B8C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C54C6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B4DC4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16AE3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CAAB0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B4361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31143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средний</w:t>
            </w:r>
          </w:p>
        </w:tc>
      </w:tr>
      <w:tr w:rsidR="00267722" w14:paraId="3ADADC81" w14:textId="77777777">
        <w:trPr>
          <w:trHeight w:val="2544"/>
        </w:trPr>
        <w:tc>
          <w:tcPr>
            <w:tcW w:w="754" w:type="dxa"/>
            <w:vMerge/>
          </w:tcPr>
          <w:p w14:paraId="58CFFFDA" w14:textId="77777777" w:rsidR="00267722" w:rsidRDefault="00267722" w:rsidP="00267722">
            <w:pPr>
              <w:jc w:val="center"/>
              <w:rPr>
                <w:rFonts w:ascii="Times New Roman" w:hAnsi="Times New Roman" w:cs="Times New Roman"/>
                <w:sz w:val="24"/>
                <w:szCs w:val="24"/>
              </w:rPr>
            </w:pPr>
          </w:p>
        </w:tc>
        <w:tc>
          <w:tcPr>
            <w:tcW w:w="695" w:type="dxa"/>
            <w:vAlign w:val="center"/>
          </w:tcPr>
          <w:p w14:paraId="3E9730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492C84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74" w:type="dxa"/>
            <w:vAlign w:val="center"/>
          </w:tcPr>
          <w:p w14:paraId="4BDD5E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4</w:t>
            </w:r>
          </w:p>
        </w:tc>
        <w:tc>
          <w:tcPr>
            <w:tcW w:w="5274" w:type="dxa"/>
            <w:vAlign w:val="center"/>
          </w:tcPr>
          <w:p w14:paraId="068272B1"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 xml:space="preserve">иные риски по пункту 1 направления деятельности </w:t>
            </w:r>
            <w:r>
              <w:rPr>
                <w:rFonts w:ascii="Times New Roman" w:eastAsia="Times New Roman" w:hAnsi="Times New Roman" w:cs="Times New Roman"/>
                <w:color w:val="000000" w:themeColor="text1"/>
                <w:sz w:val="24"/>
                <w:szCs w:val="24"/>
                <w:lang w:val="en-US" w:eastAsia="ru-RU"/>
              </w:rPr>
              <w:t>I</w:t>
            </w:r>
            <w:r>
              <w:rPr>
                <w:rFonts w:ascii="Times New Roman" w:eastAsia="Times New Roman" w:hAnsi="Times New Roman" w:cs="Times New Roman"/>
                <w:color w:val="000000" w:themeColor="text1"/>
                <w:sz w:val="24"/>
                <w:szCs w:val="24"/>
                <w:lang w:eastAsia="ru-RU"/>
              </w:rPr>
              <w:t xml:space="preserve">X.4 «Осуществление проведения операций по управлению остатками средств на едином счете федерального бюджета </w:t>
            </w:r>
            <w:r>
              <w:rPr>
                <w:rFonts w:ascii="Times New Roman" w:hAnsi="Times New Roman" w:cs="Times New Roman"/>
                <w:bCs/>
                <w:color w:val="000000" w:themeColor="text1"/>
                <w:sz w:val="24"/>
                <w:szCs w:val="24"/>
              </w:rPr>
              <w:t xml:space="preserve">(за исключением операций, указанных в подпункте 2 пункта 2 статьи 236.1 </w:t>
            </w:r>
            <w:r>
              <w:rPr>
                <w:rFonts w:ascii="Times New Roman" w:eastAsia="Times New Roman" w:hAnsi="Times New Roman" w:cs="Times New Roman"/>
                <w:sz w:val="24"/>
                <w:szCs w:val="24"/>
                <w:lang w:eastAsia="ru-RU"/>
              </w:rPr>
              <w:t>БК РФ</w:t>
            </w:r>
            <w:r>
              <w:rPr>
                <w:rFonts w:ascii="Times New Roman" w:hAnsi="Times New Roman" w:cs="Times New Roman"/>
                <w:bCs/>
                <w:color w:val="000000" w:themeColor="text1"/>
                <w:sz w:val="24"/>
                <w:szCs w:val="24"/>
              </w:rPr>
              <w:t>), операций по управлению остатками средств на едином казначейском счете, операций по размещению страхового резерва и средств Социального фонда России</w:t>
            </w:r>
            <w:r>
              <w:rPr>
                <w:rFonts w:ascii="Times New Roman" w:eastAsia="Times New Roman" w:hAnsi="Times New Roman" w:cs="Times New Roman"/>
                <w:color w:val="000000" w:themeColor="text1"/>
                <w:sz w:val="24"/>
                <w:szCs w:val="24"/>
                <w:lang w:eastAsia="ru-RU"/>
              </w:rPr>
              <w:t xml:space="preserve">» (далее – направление деятельности </w:t>
            </w:r>
            <w:r>
              <w:rPr>
                <w:rFonts w:ascii="Times New Roman" w:eastAsia="Times New Roman" w:hAnsi="Times New Roman" w:cs="Times New Roman"/>
                <w:color w:val="000000" w:themeColor="text1"/>
                <w:sz w:val="24"/>
                <w:szCs w:val="24"/>
                <w:lang w:val="en-US" w:eastAsia="ru-RU"/>
              </w:rPr>
              <w:t>IX</w:t>
            </w:r>
            <w:r>
              <w:rPr>
                <w:rFonts w:ascii="Times New Roman" w:eastAsia="Times New Roman" w:hAnsi="Times New Roman" w:cs="Times New Roman"/>
                <w:color w:val="000000" w:themeColor="text1"/>
                <w:sz w:val="24"/>
                <w:szCs w:val="24"/>
                <w:lang w:eastAsia="ru-RU"/>
              </w:rPr>
              <w:t>.4) Классификатора рисков.</w:t>
            </w:r>
          </w:p>
        </w:tc>
        <w:tc>
          <w:tcPr>
            <w:tcW w:w="796" w:type="dxa"/>
            <w:vAlign w:val="center"/>
          </w:tcPr>
          <w:p w14:paraId="5576AD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44F429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F312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91C91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804F9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1DA7A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5A58B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низкий</w:t>
            </w:r>
          </w:p>
        </w:tc>
      </w:tr>
      <w:tr w:rsidR="00267722" w14:paraId="64979A59" w14:textId="77777777">
        <w:trPr>
          <w:trHeight w:val="221"/>
        </w:trPr>
        <w:tc>
          <w:tcPr>
            <w:tcW w:w="754" w:type="dxa"/>
            <w:vMerge w:val="restart"/>
          </w:tcPr>
          <w:p w14:paraId="794A0F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2948B01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Осуществление проведения операций по управлению остатками средств на едином счете федерального бюджета и едином казначейском счете в части покупки (продажи) ценных бумаг </w:t>
            </w:r>
            <w:r>
              <w:rPr>
                <w:rFonts w:ascii="Times New Roman" w:hAnsi="Times New Roman" w:cs="Times New Roman"/>
                <w:sz w:val="24"/>
                <w:szCs w:val="24"/>
              </w:rPr>
              <w:t>не на организованных торгах</w:t>
            </w:r>
            <w:r>
              <w:rPr>
                <w:rFonts w:ascii="Times New Roman" w:hAnsi="Times New Roman" w:cs="Times New Roman"/>
                <w:color w:val="000000" w:themeColor="text1"/>
                <w:sz w:val="24"/>
                <w:szCs w:val="24"/>
              </w:rPr>
              <w:t xml:space="preserve"> по договорам репо и заключения договоров займа ценных бумаг:</w:t>
            </w:r>
          </w:p>
        </w:tc>
      </w:tr>
      <w:tr w:rsidR="00267722" w14:paraId="32DE9ECB" w14:textId="77777777">
        <w:trPr>
          <w:trHeight w:val="941"/>
        </w:trPr>
        <w:tc>
          <w:tcPr>
            <w:tcW w:w="754" w:type="dxa"/>
            <w:vMerge/>
          </w:tcPr>
          <w:p w14:paraId="2709332E" w14:textId="77777777" w:rsidR="00267722" w:rsidRDefault="00267722" w:rsidP="00267722">
            <w:pPr>
              <w:jc w:val="center"/>
              <w:rPr>
                <w:rFonts w:ascii="Times New Roman" w:hAnsi="Times New Roman" w:cs="Times New Roman"/>
                <w:sz w:val="24"/>
                <w:szCs w:val="24"/>
              </w:rPr>
            </w:pPr>
          </w:p>
        </w:tc>
        <w:tc>
          <w:tcPr>
            <w:tcW w:w="695" w:type="dxa"/>
            <w:vAlign w:val="center"/>
          </w:tcPr>
          <w:p w14:paraId="26FD464D"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9.4</w:t>
            </w:r>
          </w:p>
        </w:tc>
        <w:tc>
          <w:tcPr>
            <w:tcW w:w="696" w:type="dxa"/>
            <w:gridSpan w:val="2"/>
            <w:vAlign w:val="center"/>
          </w:tcPr>
          <w:p w14:paraId="5D7EC29A"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2</w:t>
            </w:r>
          </w:p>
        </w:tc>
        <w:tc>
          <w:tcPr>
            <w:tcW w:w="574" w:type="dxa"/>
            <w:vAlign w:val="center"/>
          </w:tcPr>
          <w:p w14:paraId="62FC647C"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1</w:t>
            </w:r>
          </w:p>
        </w:tc>
        <w:tc>
          <w:tcPr>
            <w:tcW w:w="5274" w:type="dxa"/>
            <w:vAlign w:val="center"/>
          </w:tcPr>
          <w:p w14:paraId="07A7E163"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несоблюдение порядка заключения и расторжения генеральных соглашений о покупке (продаже) ценных бумаг по договорам репо;</w:t>
            </w:r>
          </w:p>
        </w:tc>
        <w:tc>
          <w:tcPr>
            <w:tcW w:w="796" w:type="dxa"/>
            <w:vAlign w:val="center"/>
          </w:tcPr>
          <w:p w14:paraId="4E7E3B80"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sz w:val="24"/>
                <w:szCs w:val="24"/>
              </w:rPr>
              <w:t>–</w:t>
            </w:r>
          </w:p>
        </w:tc>
        <w:tc>
          <w:tcPr>
            <w:tcW w:w="763" w:type="dxa"/>
            <w:vAlign w:val="center"/>
          </w:tcPr>
          <w:p w14:paraId="5BBD819A"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sz w:val="24"/>
                <w:szCs w:val="24"/>
              </w:rPr>
              <w:t>–</w:t>
            </w:r>
          </w:p>
        </w:tc>
        <w:tc>
          <w:tcPr>
            <w:tcW w:w="785" w:type="dxa"/>
            <w:vAlign w:val="center"/>
          </w:tcPr>
          <w:p w14:paraId="1021E490"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X</w:t>
            </w:r>
          </w:p>
        </w:tc>
        <w:tc>
          <w:tcPr>
            <w:tcW w:w="741" w:type="dxa"/>
            <w:vAlign w:val="center"/>
          </w:tcPr>
          <w:p w14:paraId="7F4A2633"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Х</w:t>
            </w:r>
          </w:p>
        </w:tc>
        <w:tc>
          <w:tcPr>
            <w:tcW w:w="763" w:type="dxa"/>
            <w:vAlign w:val="center"/>
          </w:tcPr>
          <w:p w14:paraId="5AA87414"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tc>
        <w:tc>
          <w:tcPr>
            <w:tcW w:w="785" w:type="dxa"/>
            <w:vAlign w:val="center"/>
          </w:tcPr>
          <w:p w14:paraId="0B79FF5B"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lang w:val="en-US"/>
              </w:rPr>
              <w:t>–</w:t>
            </w:r>
          </w:p>
        </w:tc>
        <w:tc>
          <w:tcPr>
            <w:tcW w:w="1571" w:type="dxa"/>
            <w:vAlign w:val="center"/>
          </w:tcPr>
          <w:p w14:paraId="62460299"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значимый</w:t>
            </w:r>
          </w:p>
        </w:tc>
      </w:tr>
      <w:tr w:rsidR="00267722" w14:paraId="6B834763" w14:textId="77777777">
        <w:trPr>
          <w:trHeight w:val="85"/>
        </w:trPr>
        <w:tc>
          <w:tcPr>
            <w:tcW w:w="754" w:type="dxa"/>
            <w:vMerge/>
          </w:tcPr>
          <w:p w14:paraId="217EAB36" w14:textId="77777777" w:rsidR="00267722" w:rsidRDefault="00267722" w:rsidP="00267722">
            <w:pPr>
              <w:jc w:val="center"/>
              <w:rPr>
                <w:rFonts w:ascii="Times New Roman" w:hAnsi="Times New Roman" w:cs="Times New Roman"/>
                <w:sz w:val="24"/>
                <w:szCs w:val="24"/>
              </w:rPr>
            </w:pPr>
          </w:p>
        </w:tc>
        <w:tc>
          <w:tcPr>
            <w:tcW w:w="695" w:type="dxa"/>
            <w:vAlign w:val="center"/>
          </w:tcPr>
          <w:p w14:paraId="137B0B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7280F2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2</w:t>
            </w:r>
          </w:p>
        </w:tc>
        <w:tc>
          <w:tcPr>
            <w:tcW w:w="574" w:type="dxa"/>
            <w:vAlign w:val="center"/>
          </w:tcPr>
          <w:p w14:paraId="57D834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2</w:t>
            </w:r>
          </w:p>
        </w:tc>
        <w:tc>
          <w:tcPr>
            <w:tcW w:w="5274" w:type="dxa"/>
            <w:vAlign w:val="center"/>
          </w:tcPr>
          <w:p w14:paraId="1C638964"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несвоевременная подготовка к проведению и проведение отбора заявок кредитных организаций на заключение договоров репо и договоров займа ценных бумаг;</w:t>
            </w:r>
          </w:p>
        </w:tc>
        <w:tc>
          <w:tcPr>
            <w:tcW w:w="796" w:type="dxa"/>
            <w:vAlign w:val="center"/>
          </w:tcPr>
          <w:p w14:paraId="319A88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63" w:type="dxa"/>
            <w:vAlign w:val="center"/>
          </w:tcPr>
          <w:p w14:paraId="106853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85" w:type="dxa"/>
            <w:vAlign w:val="center"/>
          </w:tcPr>
          <w:p w14:paraId="0D457A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3D7198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Х</w:t>
            </w:r>
          </w:p>
        </w:tc>
        <w:tc>
          <w:tcPr>
            <w:tcW w:w="763" w:type="dxa"/>
            <w:vAlign w:val="center"/>
          </w:tcPr>
          <w:p w14:paraId="49E671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85" w:type="dxa"/>
            <w:vAlign w:val="center"/>
          </w:tcPr>
          <w:p w14:paraId="289B10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1571" w:type="dxa"/>
            <w:vAlign w:val="center"/>
          </w:tcPr>
          <w:p w14:paraId="5FD438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3D0D015A" w14:textId="77777777">
        <w:trPr>
          <w:trHeight w:val="823"/>
        </w:trPr>
        <w:tc>
          <w:tcPr>
            <w:tcW w:w="754" w:type="dxa"/>
            <w:vMerge/>
          </w:tcPr>
          <w:p w14:paraId="2656879E" w14:textId="77777777" w:rsidR="00267722" w:rsidRDefault="00267722" w:rsidP="00267722">
            <w:pPr>
              <w:jc w:val="center"/>
              <w:rPr>
                <w:rFonts w:ascii="Times New Roman" w:hAnsi="Times New Roman" w:cs="Times New Roman"/>
                <w:sz w:val="24"/>
                <w:szCs w:val="24"/>
              </w:rPr>
            </w:pPr>
          </w:p>
        </w:tc>
        <w:tc>
          <w:tcPr>
            <w:tcW w:w="695" w:type="dxa"/>
            <w:vAlign w:val="center"/>
          </w:tcPr>
          <w:p w14:paraId="609D8C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172589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2</w:t>
            </w:r>
          </w:p>
        </w:tc>
        <w:tc>
          <w:tcPr>
            <w:tcW w:w="574" w:type="dxa"/>
            <w:vAlign w:val="center"/>
          </w:tcPr>
          <w:p w14:paraId="161EF8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274" w:type="dxa"/>
            <w:vAlign w:val="center"/>
          </w:tcPr>
          <w:p w14:paraId="3D1FEF62"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операций по перечислению средств для исполнения договоров репо;</w:t>
            </w:r>
          </w:p>
        </w:tc>
        <w:tc>
          <w:tcPr>
            <w:tcW w:w="796" w:type="dxa"/>
            <w:vAlign w:val="center"/>
          </w:tcPr>
          <w:p w14:paraId="0D2F4D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63" w:type="dxa"/>
            <w:vAlign w:val="center"/>
          </w:tcPr>
          <w:p w14:paraId="6ABB46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85" w:type="dxa"/>
            <w:vAlign w:val="center"/>
          </w:tcPr>
          <w:p w14:paraId="2D8FD4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01D6A9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Х</w:t>
            </w:r>
          </w:p>
        </w:tc>
        <w:tc>
          <w:tcPr>
            <w:tcW w:w="763" w:type="dxa"/>
            <w:vAlign w:val="center"/>
          </w:tcPr>
          <w:p w14:paraId="2327FC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85" w:type="dxa"/>
            <w:vAlign w:val="center"/>
          </w:tcPr>
          <w:p w14:paraId="500140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1571" w:type="dxa"/>
            <w:vAlign w:val="center"/>
          </w:tcPr>
          <w:p w14:paraId="5B0DD7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39C03823" w14:textId="77777777">
        <w:trPr>
          <w:trHeight w:val="971"/>
        </w:trPr>
        <w:tc>
          <w:tcPr>
            <w:tcW w:w="754" w:type="dxa"/>
            <w:vMerge/>
          </w:tcPr>
          <w:p w14:paraId="36F9B45C" w14:textId="77777777" w:rsidR="00267722" w:rsidRDefault="00267722" w:rsidP="00267722">
            <w:pPr>
              <w:jc w:val="center"/>
              <w:rPr>
                <w:rFonts w:ascii="Times New Roman" w:hAnsi="Times New Roman" w:cs="Times New Roman"/>
                <w:sz w:val="24"/>
                <w:szCs w:val="24"/>
              </w:rPr>
            </w:pPr>
          </w:p>
        </w:tc>
        <w:tc>
          <w:tcPr>
            <w:tcW w:w="695" w:type="dxa"/>
            <w:vAlign w:val="center"/>
          </w:tcPr>
          <w:p w14:paraId="2488FF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36AC35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2</w:t>
            </w:r>
          </w:p>
        </w:tc>
        <w:tc>
          <w:tcPr>
            <w:tcW w:w="574" w:type="dxa"/>
            <w:vAlign w:val="center"/>
          </w:tcPr>
          <w:p w14:paraId="078337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4</w:t>
            </w:r>
          </w:p>
        </w:tc>
        <w:tc>
          <w:tcPr>
            <w:tcW w:w="5274" w:type="dxa"/>
            <w:vAlign w:val="center"/>
          </w:tcPr>
          <w:p w14:paraId="4FF5419B"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контроля за исполнением обязательств кредитных организаций по договорам репо и по договорам займа ценных бумаг;</w:t>
            </w:r>
          </w:p>
        </w:tc>
        <w:tc>
          <w:tcPr>
            <w:tcW w:w="796" w:type="dxa"/>
            <w:vAlign w:val="center"/>
          </w:tcPr>
          <w:p w14:paraId="0EE2A6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63" w:type="dxa"/>
            <w:vAlign w:val="center"/>
          </w:tcPr>
          <w:p w14:paraId="282622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85" w:type="dxa"/>
            <w:vAlign w:val="center"/>
          </w:tcPr>
          <w:p w14:paraId="59FF9C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41" w:type="dxa"/>
            <w:vAlign w:val="center"/>
          </w:tcPr>
          <w:p w14:paraId="3E2F25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31B91F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85" w:type="dxa"/>
            <w:vAlign w:val="center"/>
          </w:tcPr>
          <w:p w14:paraId="2605CC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1571" w:type="dxa"/>
            <w:vAlign w:val="center"/>
          </w:tcPr>
          <w:p w14:paraId="47739F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средний</w:t>
            </w:r>
          </w:p>
        </w:tc>
      </w:tr>
      <w:tr w:rsidR="00267722" w14:paraId="0E43E2D5" w14:textId="77777777">
        <w:trPr>
          <w:trHeight w:val="701"/>
        </w:trPr>
        <w:tc>
          <w:tcPr>
            <w:tcW w:w="754" w:type="dxa"/>
            <w:vMerge/>
          </w:tcPr>
          <w:p w14:paraId="1E365D3A" w14:textId="77777777" w:rsidR="00267722" w:rsidRDefault="00267722" w:rsidP="00267722">
            <w:pPr>
              <w:jc w:val="center"/>
              <w:rPr>
                <w:rFonts w:ascii="Times New Roman" w:hAnsi="Times New Roman" w:cs="Times New Roman"/>
                <w:sz w:val="24"/>
                <w:szCs w:val="24"/>
              </w:rPr>
            </w:pPr>
          </w:p>
        </w:tc>
        <w:tc>
          <w:tcPr>
            <w:tcW w:w="695" w:type="dxa"/>
            <w:vAlign w:val="center"/>
          </w:tcPr>
          <w:p w14:paraId="26A32A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5CA70A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2</w:t>
            </w:r>
          </w:p>
        </w:tc>
        <w:tc>
          <w:tcPr>
            <w:tcW w:w="574" w:type="dxa"/>
            <w:vAlign w:val="center"/>
          </w:tcPr>
          <w:p w14:paraId="0F4D8A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5</w:t>
            </w:r>
          </w:p>
        </w:tc>
        <w:tc>
          <w:tcPr>
            <w:tcW w:w="5274" w:type="dxa"/>
            <w:vAlign w:val="center"/>
          </w:tcPr>
          <w:p w14:paraId="2CB6476E"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 xml:space="preserve">иные риски по пункту 2 направления деятельности </w:t>
            </w:r>
            <w:r>
              <w:rPr>
                <w:rFonts w:ascii="Times New Roman" w:eastAsia="Times New Roman" w:hAnsi="Times New Roman" w:cs="Times New Roman"/>
                <w:color w:val="000000" w:themeColor="text1"/>
                <w:sz w:val="24"/>
                <w:szCs w:val="24"/>
                <w:lang w:val="en-US" w:eastAsia="ru-RU"/>
              </w:rPr>
              <w:t>IX</w:t>
            </w:r>
            <w:r>
              <w:rPr>
                <w:rFonts w:ascii="Times New Roman" w:eastAsia="Times New Roman" w:hAnsi="Times New Roman" w:cs="Times New Roman"/>
                <w:color w:val="000000" w:themeColor="text1"/>
                <w:sz w:val="24"/>
                <w:szCs w:val="24"/>
                <w:lang w:eastAsia="ru-RU"/>
              </w:rPr>
              <w:t>.4 Классификатора рисков.</w:t>
            </w:r>
          </w:p>
        </w:tc>
        <w:tc>
          <w:tcPr>
            <w:tcW w:w="796" w:type="dxa"/>
            <w:vAlign w:val="center"/>
          </w:tcPr>
          <w:p w14:paraId="67DF02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7173BE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85" w:type="dxa"/>
            <w:vAlign w:val="center"/>
          </w:tcPr>
          <w:p w14:paraId="0056F4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41" w:type="dxa"/>
            <w:vAlign w:val="center"/>
          </w:tcPr>
          <w:p w14:paraId="22FDC6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7CA347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785" w:type="dxa"/>
            <w:vAlign w:val="center"/>
          </w:tcPr>
          <w:p w14:paraId="1EEB6D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w:t>
            </w:r>
          </w:p>
        </w:tc>
        <w:tc>
          <w:tcPr>
            <w:tcW w:w="1571" w:type="dxa"/>
            <w:vAlign w:val="center"/>
          </w:tcPr>
          <w:p w14:paraId="48DAD5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низкий</w:t>
            </w:r>
          </w:p>
        </w:tc>
      </w:tr>
      <w:tr w:rsidR="00267722" w14:paraId="7B9F97B1" w14:textId="77777777">
        <w:trPr>
          <w:trHeight w:val="1265"/>
        </w:trPr>
        <w:tc>
          <w:tcPr>
            <w:tcW w:w="754" w:type="dxa"/>
            <w:vMerge w:val="restart"/>
          </w:tcPr>
          <w:p w14:paraId="5D61B3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082E848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Осуществление операций </w:t>
            </w:r>
            <w:r>
              <w:rPr>
                <w:rFonts w:ascii="Times New Roman" w:hAnsi="Times New Roman" w:cs="Times New Roman"/>
                <w:sz w:val="24"/>
                <w:szCs w:val="24"/>
              </w:rPr>
              <w:t>по управлению остатками средств на едином счете федерального бюджета и едином казначейском счете в части</w:t>
            </w:r>
            <w:r>
              <w:rPr>
                <w:rFonts w:ascii="Times New Roman" w:hAnsi="Times New Roman" w:cs="Times New Roman"/>
                <w:color w:val="000000" w:themeColor="text1"/>
                <w:sz w:val="24"/>
                <w:szCs w:val="24"/>
              </w:rPr>
              <w:t xml:space="preserve"> купли-продажи иностранной валюты и заключения договоров, являющихся производными финансовыми инструментами, предметом которых является иностранная валюта, на организованных торгах (далее – сделки с иностранной валютой):</w:t>
            </w:r>
          </w:p>
        </w:tc>
      </w:tr>
      <w:tr w:rsidR="00267722" w14:paraId="7ED88A82" w14:textId="77777777">
        <w:trPr>
          <w:trHeight w:val="568"/>
        </w:trPr>
        <w:tc>
          <w:tcPr>
            <w:tcW w:w="754" w:type="dxa"/>
            <w:vMerge/>
          </w:tcPr>
          <w:p w14:paraId="348B6148" w14:textId="77777777" w:rsidR="00267722" w:rsidRDefault="00267722" w:rsidP="00267722">
            <w:pPr>
              <w:jc w:val="center"/>
              <w:rPr>
                <w:rFonts w:ascii="Times New Roman" w:hAnsi="Times New Roman" w:cs="Times New Roman"/>
                <w:sz w:val="24"/>
                <w:szCs w:val="24"/>
              </w:rPr>
            </w:pPr>
          </w:p>
        </w:tc>
        <w:tc>
          <w:tcPr>
            <w:tcW w:w="695" w:type="dxa"/>
            <w:vAlign w:val="center"/>
          </w:tcPr>
          <w:p w14:paraId="621FC3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77AC1A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74" w:type="dxa"/>
            <w:vAlign w:val="center"/>
          </w:tcPr>
          <w:p w14:paraId="2080FA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274" w:type="dxa"/>
            <w:vAlign w:val="center"/>
          </w:tcPr>
          <w:p w14:paraId="0F1749FC"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заключение сделок с иностранной валютой;</w:t>
            </w:r>
          </w:p>
        </w:tc>
        <w:tc>
          <w:tcPr>
            <w:tcW w:w="796" w:type="dxa"/>
            <w:vAlign w:val="center"/>
          </w:tcPr>
          <w:p w14:paraId="0B7E0C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B587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81345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565B14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7F3525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FB44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8607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275BAB94" w14:textId="77777777">
        <w:trPr>
          <w:trHeight w:val="863"/>
        </w:trPr>
        <w:tc>
          <w:tcPr>
            <w:tcW w:w="754" w:type="dxa"/>
            <w:vMerge/>
          </w:tcPr>
          <w:p w14:paraId="5446A538" w14:textId="77777777" w:rsidR="00267722" w:rsidRDefault="00267722" w:rsidP="00267722">
            <w:pPr>
              <w:jc w:val="center"/>
              <w:rPr>
                <w:rFonts w:ascii="Times New Roman" w:hAnsi="Times New Roman" w:cs="Times New Roman"/>
                <w:sz w:val="24"/>
                <w:szCs w:val="24"/>
              </w:rPr>
            </w:pPr>
          </w:p>
        </w:tc>
        <w:tc>
          <w:tcPr>
            <w:tcW w:w="695" w:type="dxa"/>
            <w:vAlign w:val="center"/>
          </w:tcPr>
          <w:p w14:paraId="353D49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0B3042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74" w:type="dxa"/>
            <w:vAlign w:val="center"/>
          </w:tcPr>
          <w:p w14:paraId="557D3D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2</w:t>
            </w:r>
          </w:p>
        </w:tc>
        <w:tc>
          <w:tcPr>
            <w:tcW w:w="5274" w:type="dxa"/>
            <w:vAlign w:val="center"/>
          </w:tcPr>
          <w:p w14:paraId="40B5E615"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операций по перечислению средств в связи с проведением расчетов по сделкам с иностранной валютой;</w:t>
            </w:r>
          </w:p>
        </w:tc>
        <w:tc>
          <w:tcPr>
            <w:tcW w:w="796" w:type="dxa"/>
            <w:vAlign w:val="center"/>
          </w:tcPr>
          <w:p w14:paraId="1D4881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19C1A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C309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41539E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3FF486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C908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54F89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46129E60" w14:textId="77777777">
        <w:trPr>
          <w:trHeight w:val="85"/>
        </w:trPr>
        <w:tc>
          <w:tcPr>
            <w:tcW w:w="754" w:type="dxa"/>
            <w:vMerge/>
          </w:tcPr>
          <w:p w14:paraId="02D214B3" w14:textId="77777777" w:rsidR="00267722" w:rsidRDefault="00267722" w:rsidP="00267722">
            <w:pPr>
              <w:jc w:val="center"/>
              <w:rPr>
                <w:rFonts w:ascii="Times New Roman" w:hAnsi="Times New Roman" w:cs="Times New Roman"/>
                <w:sz w:val="24"/>
                <w:szCs w:val="24"/>
              </w:rPr>
            </w:pPr>
          </w:p>
        </w:tc>
        <w:tc>
          <w:tcPr>
            <w:tcW w:w="695" w:type="dxa"/>
            <w:vAlign w:val="center"/>
          </w:tcPr>
          <w:p w14:paraId="5070D8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143D6F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3</w:t>
            </w:r>
          </w:p>
        </w:tc>
        <w:tc>
          <w:tcPr>
            <w:tcW w:w="574" w:type="dxa"/>
            <w:vAlign w:val="center"/>
          </w:tcPr>
          <w:p w14:paraId="13F34B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274" w:type="dxa"/>
            <w:vAlign w:val="center"/>
          </w:tcPr>
          <w:p w14:paraId="77979758"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 xml:space="preserve">несвоевременное осуществление контроля </w:t>
            </w:r>
            <w:r>
              <w:rPr>
                <w:rFonts w:ascii="Times New Roman" w:eastAsia="Times New Roman" w:hAnsi="Times New Roman" w:cs="Times New Roman"/>
                <w:color w:val="000000" w:themeColor="text1"/>
                <w:sz w:val="24"/>
                <w:szCs w:val="24"/>
                <w:lang w:eastAsia="ru-RU"/>
              </w:rPr>
              <w:br/>
              <w:t>за исполнением обязательств по заключенным сделкам с иностранной валютой;</w:t>
            </w:r>
          </w:p>
        </w:tc>
        <w:tc>
          <w:tcPr>
            <w:tcW w:w="796" w:type="dxa"/>
            <w:vAlign w:val="center"/>
          </w:tcPr>
          <w:p w14:paraId="0D960C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06286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85" w:type="dxa"/>
            <w:vAlign w:val="center"/>
          </w:tcPr>
          <w:p w14:paraId="6EDCC2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61F5A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1BD760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A316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B411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средний</w:t>
            </w:r>
          </w:p>
        </w:tc>
      </w:tr>
      <w:tr w:rsidR="00267722" w14:paraId="6B533FD2" w14:textId="77777777">
        <w:trPr>
          <w:trHeight w:val="85"/>
        </w:trPr>
        <w:tc>
          <w:tcPr>
            <w:tcW w:w="754" w:type="dxa"/>
            <w:vMerge/>
          </w:tcPr>
          <w:p w14:paraId="5352936E" w14:textId="77777777" w:rsidR="00267722" w:rsidRDefault="00267722" w:rsidP="00267722">
            <w:pPr>
              <w:jc w:val="center"/>
              <w:rPr>
                <w:rFonts w:ascii="Times New Roman" w:hAnsi="Times New Roman" w:cs="Times New Roman"/>
                <w:sz w:val="24"/>
                <w:szCs w:val="24"/>
              </w:rPr>
            </w:pPr>
          </w:p>
        </w:tc>
        <w:tc>
          <w:tcPr>
            <w:tcW w:w="695" w:type="dxa"/>
            <w:vAlign w:val="center"/>
          </w:tcPr>
          <w:p w14:paraId="21EEB2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9.4</w:t>
            </w:r>
          </w:p>
        </w:tc>
        <w:tc>
          <w:tcPr>
            <w:tcW w:w="696" w:type="dxa"/>
            <w:gridSpan w:val="2"/>
            <w:vAlign w:val="center"/>
          </w:tcPr>
          <w:p w14:paraId="5D4407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74" w:type="dxa"/>
            <w:vAlign w:val="center"/>
          </w:tcPr>
          <w:p w14:paraId="15EE77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4</w:t>
            </w:r>
          </w:p>
        </w:tc>
        <w:tc>
          <w:tcPr>
            <w:tcW w:w="5274" w:type="dxa"/>
            <w:vAlign w:val="center"/>
          </w:tcPr>
          <w:p w14:paraId="787727D2"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иные риски по пункту 3 направления деятельности IX.4 Классификатора рисков.</w:t>
            </w:r>
          </w:p>
        </w:tc>
        <w:tc>
          <w:tcPr>
            <w:tcW w:w="796" w:type="dxa"/>
            <w:vAlign w:val="center"/>
          </w:tcPr>
          <w:p w14:paraId="0E3FAB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3BA37C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F5F2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B7236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27A31F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FA7E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CF35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низкий</w:t>
            </w:r>
          </w:p>
        </w:tc>
      </w:tr>
      <w:tr w:rsidR="00267722" w14:paraId="6BEBC032" w14:textId="77777777">
        <w:trPr>
          <w:trHeight w:val="532"/>
        </w:trPr>
        <w:tc>
          <w:tcPr>
            <w:tcW w:w="754" w:type="dxa"/>
            <w:vMerge w:val="restart"/>
          </w:tcPr>
          <w:p w14:paraId="73C44C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4CC63BA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color w:val="000000" w:themeColor="text1"/>
                <w:sz w:val="24"/>
                <w:szCs w:val="24"/>
              </w:rPr>
              <w:t>Осуществление операций по размещению средств федерального бюджета, средств единого казначейского счета, страхового резерва и средств Социального фонда России на банковских счетах в кредитных организациях:</w:t>
            </w:r>
          </w:p>
        </w:tc>
      </w:tr>
      <w:tr w:rsidR="00267722" w14:paraId="45831CC5" w14:textId="77777777">
        <w:trPr>
          <w:trHeight w:val="825"/>
        </w:trPr>
        <w:tc>
          <w:tcPr>
            <w:tcW w:w="754" w:type="dxa"/>
            <w:vMerge/>
          </w:tcPr>
          <w:p w14:paraId="4E393D64" w14:textId="77777777" w:rsidR="00267722" w:rsidRDefault="00267722" w:rsidP="00267722">
            <w:pPr>
              <w:jc w:val="center"/>
              <w:rPr>
                <w:rFonts w:ascii="Times New Roman" w:hAnsi="Times New Roman" w:cs="Times New Roman"/>
                <w:sz w:val="24"/>
                <w:szCs w:val="24"/>
              </w:rPr>
            </w:pPr>
          </w:p>
        </w:tc>
        <w:tc>
          <w:tcPr>
            <w:tcW w:w="695" w:type="dxa"/>
            <w:vAlign w:val="center"/>
          </w:tcPr>
          <w:p w14:paraId="04F50F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9.4</w:t>
            </w:r>
          </w:p>
        </w:tc>
        <w:tc>
          <w:tcPr>
            <w:tcW w:w="696" w:type="dxa"/>
            <w:gridSpan w:val="2"/>
            <w:vAlign w:val="center"/>
          </w:tcPr>
          <w:p w14:paraId="486649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4</w:t>
            </w:r>
          </w:p>
        </w:tc>
        <w:tc>
          <w:tcPr>
            <w:tcW w:w="574" w:type="dxa"/>
            <w:vAlign w:val="center"/>
          </w:tcPr>
          <w:p w14:paraId="172BA4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274" w:type="dxa"/>
            <w:vAlign w:val="center"/>
          </w:tcPr>
          <w:p w14:paraId="0055BC0E"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операций по перечислению средств на банковский счет в кредитной организации;</w:t>
            </w:r>
          </w:p>
        </w:tc>
        <w:tc>
          <w:tcPr>
            <w:tcW w:w="796" w:type="dxa"/>
            <w:vAlign w:val="center"/>
          </w:tcPr>
          <w:p w14:paraId="741C02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AB43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23F13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58E7E3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53064C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3BFBE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DEC18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50474E0F" w14:textId="77777777">
        <w:trPr>
          <w:trHeight w:val="851"/>
        </w:trPr>
        <w:tc>
          <w:tcPr>
            <w:tcW w:w="754" w:type="dxa"/>
            <w:vMerge/>
          </w:tcPr>
          <w:p w14:paraId="51F391C6" w14:textId="77777777" w:rsidR="00267722" w:rsidRDefault="00267722" w:rsidP="00267722">
            <w:pPr>
              <w:jc w:val="center"/>
              <w:rPr>
                <w:rFonts w:ascii="Times New Roman" w:hAnsi="Times New Roman" w:cs="Times New Roman"/>
                <w:sz w:val="24"/>
                <w:szCs w:val="24"/>
              </w:rPr>
            </w:pPr>
          </w:p>
        </w:tc>
        <w:tc>
          <w:tcPr>
            <w:tcW w:w="695" w:type="dxa"/>
            <w:vAlign w:val="center"/>
          </w:tcPr>
          <w:p w14:paraId="082C3B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w:t>
            </w:r>
            <w:r>
              <w:rPr>
                <w:rFonts w:ascii="Times New Roman" w:hAnsi="Times New Roman" w:cs="Times New Roman"/>
                <w:color w:val="000000" w:themeColor="text1"/>
                <w:sz w:val="24"/>
                <w:szCs w:val="24"/>
              </w:rPr>
              <w:t>.4</w:t>
            </w:r>
          </w:p>
        </w:tc>
        <w:tc>
          <w:tcPr>
            <w:tcW w:w="696" w:type="dxa"/>
            <w:gridSpan w:val="2"/>
            <w:vAlign w:val="center"/>
          </w:tcPr>
          <w:p w14:paraId="23F1F2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4</w:t>
            </w:r>
          </w:p>
        </w:tc>
        <w:tc>
          <w:tcPr>
            <w:tcW w:w="574" w:type="dxa"/>
            <w:vAlign w:val="center"/>
          </w:tcPr>
          <w:p w14:paraId="13E6D5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2</w:t>
            </w:r>
          </w:p>
        </w:tc>
        <w:tc>
          <w:tcPr>
            <w:tcW w:w="5274" w:type="dxa"/>
            <w:vAlign w:val="center"/>
          </w:tcPr>
          <w:p w14:paraId="19A778F9"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 xml:space="preserve">несвоевременное осуществление контроля </w:t>
            </w:r>
            <w:r>
              <w:rPr>
                <w:rFonts w:ascii="Times New Roman" w:eastAsia="Times New Roman" w:hAnsi="Times New Roman" w:cs="Times New Roman"/>
                <w:color w:val="000000" w:themeColor="text1"/>
                <w:sz w:val="24"/>
                <w:szCs w:val="24"/>
                <w:lang w:eastAsia="ru-RU"/>
              </w:rPr>
              <w:br/>
              <w:t>за исполнением обязательств кредитных организаций по договорам банковского счета;</w:t>
            </w:r>
          </w:p>
        </w:tc>
        <w:tc>
          <w:tcPr>
            <w:tcW w:w="796" w:type="dxa"/>
            <w:vAlign w:val="center"/>
          </w:tcPr>
          <w:p w14:paraId="48D89B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8CBF2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85" w:type="dxa"/>
            <w:vAlign w:val="center"/>
          </w:tcPr>
          <w:p w14:paraId="03241F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BD57D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68420A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A7D5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9A3E9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средний</w:t>
            </w:r>
          </w:p>
        </w:tc>
      </w:tr>
      <w:tr w:rsidR="00267722" w14:paraId="018B9791" w14:textId="77777777">
        <w:trPr>
          <w:trHeight w:val="536"/>
        </w:trPr>
        <w:tc>
          <w:tcPr>
            <w:tcW w:w="754" w:type="dxa"/>
            <w:vMerge/>
          </w:tcPr>
          <w:p w14:paraId="5A8A7D99" w14:textId="77777777" w:rsidR="00267722" w:rsidRDefault="00267722" w:rsidP="00267722">
            <w:pPr>
              <w:jc w:val="center"/>
              <w:rPr>
                <w:rFonts w:ascii="Times New Roman" w:hAnsi="Times New Roman" w:cs="Times New Roman"/>
                <w:sz w:val="24"/>
                <w:szCs w:val="24"/>
              </w:rPr>
            </w:pPr>
          </w:p>
        </w:tc>
        <w:tc>
          <w:tcPr>
            <w:tcW w:w="695" w:type="dxa"/>
            <w:vAlign w:val="center"/>
          </w:tcPr>
          <w:p w14:paraId="0E0142D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w:t>
            </w:r>
            <w:r>
              <w:rPr>
                <w:rFonts w:ascii="Times New Roman" w:hAnsi="Times New Roman" w:cs="Times New Roman"/>
                <w:color w:val="000000" w:themeColor="text1"/>
                <w:sz w:val="24"/>
                <w:szCs w:val="24"/>
              </w:rPr>
              <w:t>.4</w:t>
            </w:r>
          </w:p>
        </w:tc>
        <w:tc>
          <w:tcPr>
            <w:tcW w:w="696" w:type="dxa"/>
            <w:gridSpan w:val="2"/>
            <w:vAlign w:val="center"/>
          </w:tcPr>
          <w:p w14:paraId="616E91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4</w:t>
            </w:r>
          </w:p>
        </w:tc>
        <w:tc>
          <w:tcPr>
            <w:tcW w:w="574" w:type="dxa"/>
            <w:vAlign w:val="center"/>
          </w:tcPr>
          <w:p w14:paraId="69C10E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274" w:type="dxa"/>
            <w:vAlign w:val="center"/>
          </w:tcPr>
          <w:p w14:paraId="2E609F9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иные риски по пункту 4 направления деятельности IX.4 Классификатора рисков.</w:t>
            </w:r>
          </w:p>
        </w:tc>
        <w:tc>
          <w:tcPr>
            <w:tcW w:w="796" w:type="dxa"/>
            <w:vAlign w:val="center"/>
          </w:tcPr>
          <w:p w14:paraId="4BD73F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1BB163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F5528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0AA5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10762A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5356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1B11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низкий</w:t>
            </w:r>
          </w:p>
        </w:tc>
      </w:tr>
      <w:tr w:rsidR="00267722" w14:paraId="5ADA12F9" w14:textId="77777777">
        <w:trPr>
          <w:trHeight w:val="871"/>
        </w:trPr>
        <w:tc>
          <w:tcPr>
            <w:tcW w:w="754" w:type="dxa"/>
            <w:vMerge w:val="restart"/>
          </w:tcPr>
          <w:p w14:paraId="634245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005F15F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color w:val="000000" w:themeColor="text1"/>
                <w:sz w:val="24"/>
                <w:szCs w:val="24"/>
              </w:rPr>
              <w:t>Осуществление операций по управлению остатками средств на едином счете федерального бюджета и едином казначейском счете в части заключения договоров банковского вклада (депозита) с центральным контрагентом (далее</w:t>
            </w:r>
            <w:r>
              <w:rPr>
                <w:rFonts w:ascii="Times New Roman" w:hAnsi="Times New Roman" w:cs="Times New Roman"/>
                <w:color w:val="000000" w:themeColor="text1"/>
                <w:sz w:val="24"/>
                <w:szCs w:val="24"/>
                <w:lang w:val="en-US"/>
              </w:rPr>
              <w:t> </w:t>
            </w:r>
            <w:r>
              <w:rPr>
                <w:rFonts w:ascii="Times New Roman" w:hAnsi="Times New Roman" w:cs="Times New Roman"/>
                <w:color w:val="000000" w:themeColor="text1"/>
                <w:sz w:val="24"/>
                <w:szCs w:val="24"/>
              </w:rPr>
              <w:t>–</w:t>
            </w:r>
            <w:r>
              <w:rPr>
                <w:rFonts w:ascii="Times New Roman" w:hAnsi="Times New Roman" w:cs="Times New Roman"/>
                <w:color w:val="000000" w:themeColor="text1"/>
                <w:sz w:val="24"/>
                <w:szCs w:val="24"/>
                <w:lang w:val="en-US"/>
              </w:rPr>
              <w:t> </w:t>
            </w:r>
            <w:r>
              <w:rPr>
                <w:rFonts w:ascii="Times New Roman" w:hAnsi="Times New Roman" w:cs="Times New Roman"/>
                <w:color w:val="000000" w:themeColor="text1"/>
                <w:sz w:val="24"/>
                <w:szCs w:val="24"/>
              </w:rPr>
              <w:t>депозитных договоров):</w:t>
            </w:r>
          </w:p>
        </w:tc>
      </w:tr>
      <w:tr w:rsidR="00267722" w14:paraId="7B14C9FE" w14:textId="77777777">
        <w:trPr>
          <w:trHeight w:val="85"/>
        </w:trPr>
        <w:tc>
          <w:tcPr>
            <w:tcW w:w="754" w:type="dxa"/>
            <w:vMerge/>
          </w:tcPr>
          <w:p w14:paraId="7B16B26C" w14:textId="77777777" w:rsidR="00267722" w:rsidRDefault="00267722" w:rsidP="00267722">
            <w:pPr>
              <w:jc w:val="center"/>
              <w:rPr>
                <w:rFonts w:ascii="Times New Roman" w:hAnsi="Times New Roman" w:cs="Times New Roman"/>
                <w:sz w:val="24"/>
                <w:szCs w:val="24"/>
              </w:rPr>
            </w:pPr>
          </w:p>
        </w:tc>
        <w:tc>
          <w:tcPr>
            <w:tcW w:w="695" w:type="dxa"/>
            <w:vAlign w:val="center"/>
          </w:tcPr>
          <w:p w14:paraId="30C7CA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9.4</w:t>
            </w:r>
          </w:p>
        </w:tc>
        <w:tc>
          <w:tcPr>
            <w:tcW w:w="696" w:type="dxa"/>
            <w:gridSpan w:val="2"/>
            <w:vAlign w:val="center"/>
          </w:tcPr>
          <w:p w14:paraId="7BBFC8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5</w:t>
            </w:r>
          </w:p>
        </w:tc>
        <w:tc>
          <w:tcPr>
            <w:tcW w:w="574" w:type="dxa"/>
            <w:vAlign w:val="center"/>
          </w:tcPr>
          <w:p w14:paraId="077C96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274" w:type="dxa"/>
            <w:vAlign w:val="center"/>
          </w:tcPr>
          <w:p w14:paraId="51B59D5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заключение депозитных договоров;</w:t>
            </w:r>
          </w:p>
        </w:tc>
        <w:tc>
          <w:tcPr>
            <w:tcW w:w="796" w:type="dxa"/>
            <w:vAlign w:val="center"/>
          </w:tcPr>
          <w:p w14:paraId="3F61FD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D50A5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DEE9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47A248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CA8C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69F1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7323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6118A4F9" w14:textId="77777777">
        <w:trPr>
          <w:trHeight w:val="85"/>
        </w:trPr>
        <w:tc>
          <w:tcPr>
            <w:tcW w:w="754" w:type="dxa"/>
            <w:vMerge/>
          </w:tcPr>
          <w:p w14:paraId="6796036A" w14:textId="77777777" w:rsidR="00267722" w:rsidRDefault="00267722" w:rsidP="00267722">
            <w:pPr>
              <w:jc w:val="center"/>
              <w:rPr>
                <w:rFonts w:ascii="Times New Roman" w:hAnsi="Times New Roman" w:cs="Times New Roman"/>
                <w:sz w:val="24"/>
                <w:szCs w:val="24"/>
              </w:rPr>
            </w:pPr>
          </w:p>
        </w:tc>
        <w:tc>
          <w:tcPr>
            <w:tcW w:w="695" w:type="dxa"/>
            <w:vAlign w:val="center"/>
          </w:tcPr>
          <w:p w14:paraId="010DFA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9.4</w:t>
            </w:r>
          </w:p>
        </w:tc>
        <w:tc>
          <w:tcPr>
            <w:tcW w:w="696" w:type="dxa"/>
            <w:gridSpan w:val="2"/>
            <w:vAlign w:val="center"/>
          </w:tcPr>
          <w:p w14:paraId="10488B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5</w:t>
            </w:r>
          </w:p>
        </w:tc>
        <w:tc>
          <w:tcPr>
            <w:tcW w:w="574" w:type="dxa"/>
            <w:vAlign w:val="center"/>
          </w:tcPr>
          <w:p w14:paraId="4A2649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2</w:t>
            </w:r>
          </w:p>
        </w:tc>
        <w:tc>
          <w:tcPr>
            <w:tcW w:w="5274" w:type="dxa"/>
            <w:vAlign w:val="center"/>
          </w:tcPr>
          <w:p w14:paraId="39EDD94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операций по перечислению средств в связи с проведением расчетов по депозитным договорам;</w:t>
            </w:r>
          </w:p>
        </w:tc>
        <w:tc>
          <w:tcPr>
            <w:tcW w:w="796" w:type="dxa"/>
            <w:vAlign w:val="center"/>
          </w:tcPr>
          <w:p w14:paraId="74B55D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CCAF0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672E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517015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3FD8A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B686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55A37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0461C1A5" w14:textId="77777777">
        <w:trPr>
          <w:trHeight w:val="262"/>
        </w:trPr>
        <w:tc>
          <w:tcPr>
            <w:tcW w:w="754" w:type="dxa"/>
            <w:vMerge/>
          </w:tcPr>
          <w:p w14:paraId="097DCC76" w14:textId="77777777" w:rsidR="00267722" w:rsidRDefault="00267722" w:rsidP="00267722">
            <w:pPr>
              <w:jc w:val="center"/>
              <w:rPr>
                <w:rFonts w:ascii="Times New Roman" w:hAnsi="Times New Roman" w:cs="Times New Roman"/>
                <w:sz w:val="24"/>
                <w:szCs w:val="24"/>
              </w:rPr>
            </w:pPr>
          </w:p>
        </w:tc>
        <w:tc>
          <w:tcPr>
            <w:tcW w:w="695" w:type="dxa"/>
            <w:vAlign w:val="center"/>
          </w:tcPr>
          <w:p w14:paraId="3A1982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9.4</w:t>
            </w:r>
          </w:p>
        </w:tc>
        <w:tc>
          <w:tcPr>
            <w:tcW w:w="696" w:type="dxa"/>
            <w:gridSpan w:val="2"/>
            <w:vAlign w:val="center"/>
          </w:tcPr>
          <w:p w14:paraId="7FBD3F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5</w:t>
            </w:r>
          </w:p>
        </w:tc>
        <w:tc>
          <w:tcPr>
            <w:tcW w:w="574" w:type="dxa"/>
            <w:vAlign w:val="center"/>
          </w:tcPr>
          <w:p w14:paraId="1A4889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274" w:type="dxa"/>
            <w:vAlign w:val="center"/>
          </w:tcPr>
          <w:p w14:paraId="6BCC3F8F"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несвоевременное осуществление мониторинга исполнения обязательств по заключенным депозитным договорам;</w:t>
            </w:r>
          </w:p>
        </w:tc>
        <w:tc>
          <w:tcPr>
            <w:tcW w:w="796" w:type="dxa"/>
            <w:vAlign w:val="center"/>
          </w:tcPr>
          <w:p w14:paraId="15AF36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CCA4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2ED938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E5211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D7758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82C6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F6CE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средний</w:t>
            </w:r>
          </w:p>
        </w:tc>
      </w:tr>
      <w:tr w:rsidR="00267722" w14:paraId="64454453" w14:textId="77777777">
        <w:trPr>
          <w:trHeight w:val="85"/>
        </w:trPr>
        <w:tc>
          <w:tcPr>
            <w:tcW w:w="754" w:type="dxa"/>
            <w:vMerge/>
          </w:tcPr>
          <w:p w14:paraId="354E9189" w14:textId="77777777" w:rsidR="00267722" w:rsidRDefault="00267722" w:rsidP="00267722">
            <w:pPr>
              <w:jc w:val="center"/>
              <w:rPr>
                <w:rFonts w:ascii="Times New Roman" w:hAnsi="Times New Roman" w:cs="Times New Roman"/>
                <w:sz w:val="24"/>
                <w:szCs w:val="24"/>
              </w:rPr>
            </w:pPr>
          </w:p>
        </w:tc>
        <w:tc>
          <w:tcPr>
            <w:tcW w:w="695" w:type="dxa"/>
            <w:vAlign w:val="center"/>
          </w:tcPr>
          <w:p w14:paraId="223210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9</w:t>
            </w:r>
            <w:r>
              <w:rPr>
                <w:rFonts w:ascii="Times New Roman" w:hAnsi="Times New Roman" w:cs="Times New Roman"/>
                <w:color w:val="000000" w:themeColor="text1"/>
                <w:sz w:val="24"/>
                <w:szCs w:val="24"/>
              </w:rPr>
              <w:t>.4</w:t>
            </w:r>
          </w:p>
        </w:tc>
        <w:tc>
          <w:tcPr>
            <w:tcW w:w="696" w:type="dxa"/>
            <w:gridSpan w:val="2"/>
            <w:vAlign w:val="center"/>
          </w:tcPr>
          <w:p w14:paraId="75A685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5</w:t>
            </w:r>
          </w:p>
        </w:tc>
        <w:tc>
          <w:tcPr>
            <w:tcW w:w="574" w:type="dxa"/>
            <w:vAlign w:val="center"/>
          </w:tcPr>
          <w:p w14:paraId="105C4A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4</w:t>
            </w:r>
          </w:p>
        </w:tc>
        <w:tc>
          <w:tcPr>
            <w:tcW w:w="5274" w:type="dxa"/>
            <w:vAlign w:val="center"/>
          </w:tcPr>
          <w:p w14:paraId="3FB4492F"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иные риски по пункту 5 направления деятельности IX.4 Классификатора рисков.</w:t>
            </w:r>
          </w:p>
        </w:tc>
        <w:tc>
          <w:tcPr>
            <w:tcW w:w="796" w:type="dxa"/>
            <w:vAlign w:val="center"/>
          </w:tcPr>
          <w:p w14:paraId="026862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98635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B609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E874E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7ECEF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9FCF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8F32E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низкий</w:t>
            </w:r>
          </w:p>
        </w:tc>
      </w:tr>
      <w:tr w:rsidR="00267722" w14:paraId="59BC647C" w14:textId="77777777">
        <w:trPr>
          <w:trHeight w:val="85"/>
        </w:trPr>
        <w:tc>
          <w:tcPr>
            <w:tcW w:w="754" w:type="dxa"/>
            <w:vMerge w:val="restart"/>
          </w:tcPr>
          <w:p w14:paraId="505B0F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505B4D96" w14:textId="77777777" w:rsidR="00267722" w:rsidRDefault="00267722" w:rsidP="00267722">
            <w:pPr>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Осуществление</w:t>
            </w:r>
            <w:r>
              <w:rPr>
                <w:rFonts w:ascii="Times New Roman" w:hAnsi="Times New Roman" w:cs="Times New Roman"/>
                <w:sz w:val="24"/>
                <w:szCs w:val="24"/>
              </w:rPr>
              <w:t xml:space="preserve"> операций по управлению остатками средств на едином счете федерального бюджета и едином казначейском счете в части покупки (продажи) ценных бумаг на организованных торгах по договорам репо:</w:t>
            </w:r>
          </w:p>
        </w:tc>
      </w:tr>
      <w:tr w:rsidR="00267722" w14:paraId="73ADC66D" w14:textId="77777777">
        <w:trPr>
          <w:trHeight w:val="125"/>
        </w:trPr>
        <w:tc>
          <w:tcPr>
            <w:tcW w:w="754" w:type="dxa"/>
            <w:vMerge/>
          </w:tcPr>
          <w:p w14:paraId="2B67BF97" w14:textId="77777777" w:rsidR="00267722" w:rsidRDefault="00267722" w:rsidP="00267722">
            <w:pPr>
              <w:jc w:val="center"/>
              <w:rPr>
                <w:rFonts w:ascii="Times New Roman" w:hAnsi="Times New Roman" w:cs="Times New Roman"/>
                <w:sz w:val="24"/>
                <w:szCs w:val="24"/>
              </w:rPr>
            </w:pPr>
          </w:p>
        </w:tc>
        <w:tc>
          <w:tcPr>
            <w:tcW w:w="695" w:type="dxa"/>
            <w:vAlign w:val="center"/>
          </w:tcPr>
          <w:p w14:paraId="462DD5D4"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9.4</w:t>
            </w:r>
          </w:p>
        </w:tc>
        <w:tc>
          <w:tcPr>
            <w:tcW w:w="696" w:type="dxa"/>
            <w:gridSpan w:val="2"/>
            <w:vAlign w:val="center"/>
          </w:tcPr>
          <w:p w14:paraId="6770F4EA"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574" w:type="dxa"/>
            <w:vAlign w:val="center"/>
          </w:tcPr>
          <w:p w14:paraId="7370991C"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1</w:t>
            </w:r>
          </w:p>
        </w:tc>
        <w:tc>
          <w:tcPr>
            <w:tcW w:w="5274" w:type="dxa"/>
            <w:vAlign w:val="center"/>
          </w:tcPr>
          <w:p w14:paraId="41AEBAC9"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несвоевременное заключение договоров</w:t>
            </w:r>
            <w:r>
              <w:rPr>
                <w:rFonts w:ascii="Times New Roman" w:eastAsia="Times New Roman" w:hAnsi="Times New Roman" w:cs="Times New Roman"/>
                <w:color w:val="000000" w:themeColor="text1"/>
                <w:sz w:val="24"/>
                <w:szCs w:val="24"/>
                <w:lang w:val="en-US" w:eastAsia="ru-RU"/>
              </w:rPr>
              <w:t xml:space="preserve"> </w:t>
            </w:r>
            <w:r>
              <w:rPr>
                <w:rFonts w:ascii="Times New Roman" w:eastAsia="Times New Roman" w:hAnsi="Times New Roman" w:cs="Times New Roman"/>
                <w:color w:val="000000" w:themeColor="text1"/>
                <w:sz w:val="24"/>
                <w:szCs w:val="24"/>
                <w:lang w:eastAsia="ru-RU"/>
              </w:rPr>
              <w:t>репо;</w:t>
            </w:r>
          </w:p>
        </w:tc>
        <w:tc>
          <w:tcPr>
            <w:tcW w:w="796" w:type="dxa"/>
            <w:vAlign w:val="center"/>
          </w:tcPr>
          <w:p w14:paraId="674095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3AE59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2ABE8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57FBAE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59F7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8AA9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986D80"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значимый</w:t>
            </w:r>
          </w:p>
        </w:tc>
      </w:tr>
      <w:tr w:rsidR="00267722" w14:paraId="10B66DB5" w14:textId="77777777">
        <w:trPr>
          <w:trHeight w:val="392"/>
        </w:trPr>
        <w:tc>
          <w:tcPr>
            <w:tcW w:w="754" w:type="dxa"/>
            <w:vMerge/>
          </w:tcPr>
          <w:p w14:paraId="6CA23869" w14:textId="77777777" w:rsidR="00267722" w:rsidRDefault="00267722" w:rsidP="00267722">
            <w:pPr>
              <w:jc w:val="center"/>
              <w:rPr>
                <w:rFonts w:ascii="Times New Roman" w:hAnsi="Times New Roman" w:cs="Times New Roman"/>
                <w:sz w:val="24"/>
                <w:szCs w:val="24"/>
              </w:rPr>
            </w:pPr>
          </w:p>
        </w:tc>
        <w:tc>
          <w:tcPr>
            <w:tcW w:w="695" w:type="dxa"/>
            <w:vAlign w:val="center"/>
          </w:tcPr>
          <w:p w14:paraId="265AF4E1"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9.4</w:t>
            </w:r>
          </w:p>
        </w:tc>
        <w:tc>
          <w:tcPr>
            <w:tcW w:w="696" w:type="dxa"/>
            <w:gridSpan w:val="2"/>
            <w:vAlign w:val="center"/>
          </w:tcPr>
          <w:p w14:paraId="0A712266"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574" w:type="dxa"/>
            <w:vAlign w:val="center"/>
          </w:tcPr>
          <w:p w14:paraId="3141618C"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2</w:t>
            </w:r>
          </w:p>
        </w:tc>
        <w:tc>
          <w:tcPr>
            <w:tcW w:w="5274" w:type="dxa"/>
            <w:vAlign w:val="center"/>
          </w:tcPr>
          <w:p w14:paraId="3447FE11"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несвоевременное осуществление операций по перечислению средств в связи с проведением расчетов по договорам репо;</w:t>
            </w:r>
          </w:p>
        </w:tc>
        <w:tc>
          <w:tcPr>
            <w:tcW w:w="796" w:type="dxa"/>
            <w:vAlign w:val="center"/>
          </w:tcPr>
          <w:p w14:paraId="48EAB3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EF83A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D856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5D8D5C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1B11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08D5E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A5D84A5"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значимый</w:t>
            </w:r>
          </w:p>
        </w:tc>
      </w:tr>
      <w:tr w:rsidR="00267722" w14:paraId="67DCD798" w14:textId="77777777">
        <w:trPr>
          <w:trHeight w:val="971"/>
        </w:trPr>
        <w:tc>
          <w:tcPr>
            <w:tcW w:w="754" w:type="dxa"/>
            <w:vMerge/>
          </w:tcPr>
          <w:p w14:paraId="419B8255" w14:textId="77777777" w:rsidR="00267722" w:rsidRDefault="00267722" w:rsidP="00267722">
            <w:pPr>
              <w:jc w:val="center"/>
              <w:rPr>
                <w:rFonts w:ascii="Times New Roman" w:hAnsi="Times New Roman" w:cs="Times New Roman"/>
                <w:sz w:val="24"/>
                <w:szCs w:val="24"/>
              </w:rPr>
            </w:pPr>
          </w:p>
        </w:tc>
        <w:tc>
          <w:tcPr>
            <w:tcW w:w="695" w:type="dxa"/>
            <w:vAlign w:val="center"/>
          </w:tcPr>
          <w:p w14:paraId="05E3DEF5"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9.4</w:t>
            </w:r>
          </w:p>
        </w:tc>
        <w:tc>
          <w:tcPr>
            <w:tcW w:w="696" w:type="dxa"/>
            <w:gridSpan w:val="2"/>
            <w:vAlign w:val="center"/>
          </w:tcPr>
          <w:p w14:paraId="11ED1BF2"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574" w:type="dxa"/>
            <w:vAlign w:val="center"/>
          </w:tcPr>
          <w:p w14:paraId="5055DC91"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w:t>
            </w:r>
          </w:p>
        </w:tc>
        <w:tc>
          <w:tcPr>
            <w:tcW w:w="5274" w:type="dxa"/>
            <w:vAlign w:val="center"/>
          </w:tcPr>
          <w:p w14:paraId="08FB95B9"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несвоевременное осуществление мониторинга исполнения обязательств по заключенным договорам репо;</w:t>
            </w:r>
          </w:p>
        </w:tc>
        <w:tc>
          <w:tcPr>
            <w:tcW w:w="796" w:type="dxa"/>
            <w:vAlign w:val="center"/>
          </w:tcPr>
          <w:p w14:paraId="36AB95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F80F7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41A687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CAB6B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4759B5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98AA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6DAEDAE"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средний</w:t>
            </w:r>
          </w:p>
        </w:tc>
      </w:tr>
      <w:tr w:rsidR="00267722" w14:paraId="2B5D9505" w14:textId="77777777">
        <w:trPr>
          <w:trHeight w:val="85"/>
        </w:trPr>
        <w:tc>
          <w:tcPr>
            <w:tcW w:w="754" w:type="dxa"/>
            <w:vMerge/>
          </w:tcPr>
          <w:p w14:paraId="1E47C294" w14:textId="77777777" w:rsidR="00267722" w:rsidRDefault="00267722" w:rsidP="00267722">
            <w:pPr>
              <w:jc w:val="center"/>
              <w:rPr>
                <w:rFonts w:ascii="Times New Roman" w:hAnsi="Times New Roman" w:cs="Times New Roman"/>
                <w:sz w:val="24"/>
                <w:szCs w:val="24"/>
              </w:rPr>
            </w:pPr>
          </w:p>
        </w:tc>
        <w:tc>
          <w:tcPr>
            <w:tcW w:w="695" w:type="dxa"/>
            <w:vAlign w:val="center"/>
          </w:tcPr>
          <w:p w14:paraId="420071DF"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9.4</w:t>
            </w:r>
          </w:p>
        </w:tc>
        <w:tc>
          <w:tcPr>
            <w:tcW w:w="696" w:type="dxa"/>
            <w:gridSpan w:val="2"/>
            <w:vAlign w:val="center"/>
          </w:tcPr>
          <w:p w14:paraId="261D4424"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w:t>
            </w:r>
          </w:p>
        </w:tc>
        <w:tc>
          <w:tcPr>
            <w:tcW w:w="574" w:type="dxa"/>
            <w:vAlign w:val="center"/>
          </w:tcPr>
          <w:p w14:paraId="4BCBE189"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color w:val="000000" w:themeColor="text1"/>
                <w:sz w:val="24"/>
                <w:szCs w:val="24"/>
              </w:rPr>
              <w:t>4</w:t>
            </w:r>
          </w:p>
        </w:tc>
        <w:tc>
          <w:tcPr>
            <w:tcW w:w="5274" w:type="dxa"/>
            <w:vAlign w:val="center"/>
          </w:tcPr>
          <w:p w14:paraId="6798110B"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иные риски по пункту 6 направления деятельности IX.4 Классификатора рисков.</w:t>
            </w:r>
          </w:p>
        </w:tc>
        <w:tc>
          <w:tcPr>
            <w:tcW w:w="796" w:type="dxa"/>
            <w:vAlign w:val="center"/>
          </w:tcPr>
          <w:p w14:paraId="4FD2CF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578E3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9AEFF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99DCA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5658D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ECE9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2CA70FF"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низкий</w:t>
            </w:r>
          </w:p>
        </w:tc>
      </w:tr>
      <w:tr w:rsidR="00267722" w14:paraId="547C10AD" w14:textId="77777777">
        <w:trPr>
          <w:trHeight w:val="981"/>
        </w:trPr>
        <w:tc>
          <w:tcPr>
            <w:tcW w:w="754" w:type="dxa"/>
            <w:vMerge w:val="restart"/>
          </w:tcPr>
          <w:p w14:paraId="402AA5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3F08ED15" w14:textId="77777777" w:rsidR="00267722" w:rsidRDefault="00267722" w:rsidP="00267722">
            <w:pPr>
              <w:jc w:val="both"/>
              <w:rPr>
                <w:rFonts w:ascii="Times New Roman" w:hAnsi="Times New Roman" w:cs="Times New Roman"/>
                <w:color w:val="000000" w:themeColor="text1"/>
                <w:sz w:val="24"/>
                <w:szCs w:val="24"/>
              </w:rPr>
            </w:pPr>
            <w:r>
              <w:rPr>
                <w:rFonts w:ascii="Times New Roman" w:hAnsi="Times New Roman" w:cs="Times New Roman"/>
                <w:sz w:val="24"/>
                <w:szCs w:val="24"/>
              </w:rPr>
              <w:t>Представление оперативной информации и отчетности по операциям по управлению остатками средств на едином счете федерального бюджета, операций по управлению остатками средств на едином казначейском счете, операций по размещению страхового резерва и средств Социального фонда России (далее – представление оперативной информации и отчетности)</w:t>
            </w:r>
            <w:r>
              <w:rPr>
                <w:rFonts w:ascii="Times New Roman" w:eastAsia="Times New Roman" w:hAnsi="Times New Roman" w:cs="Times New Roman"/>
                <w:bCs/>
                <w:sz w:val="24"/>
                <w:szCs w:val="24"/>
                <w:lang w:eastAsia="ru-RU"/>
              </w:rPr>
              <w:t>:</w:t>
            </w:r>
          </w:p>
        </w:tc>
      </w:tr>
      <w:tr w:rsidR="00267722" w14:paraId="3ED8F138" w14:textId="77777777">
        <w:trPr>
          <w:trHeight w:val="280"/>
        </w:trPr>
        <w:tc>
          <w:tcPr>
            <w:tcW w:w="754" w:type="dxa"/>
            <w:vMerge/>
          </w:tcPr>
          <w:p w14:paraId="369892B7" w14:textId="77777777" w:rsidR="00267722" w:rsidRDefault="00267722" w:rsidP="00267722">
            <w:pPr>
              <w:jc w:val="center"/>
              <w:rPr>
                <w:rFonts w:ascii="Times New Roman" w:hAnsi="Times New Roman" w:cs="Times New Roman"/>
                <w:sz w:val="24"/>
                <w:szCs w:val="24"/>
              </w:rPr>
            </w:pPr>
          </w:p>
        </w:tc>
        <w:tc>
          <w:tcPr>
            <w:tcW w:w="695" w:type="dxa"/>
            <w:vAlign w:val="center"/>
          </w:tcPr>
          <w:p w14:paraId="16415677"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9.4</w:t>
            </w:r>
          </w:p>
        </w:tc>
        <w:tc>
          <w:tcPr>
            <w:tcW w:w="696" w:type="dxa"/>
            <w:gridSpan w:val="2"/>
            <w:vAlign w:val="center"/>
          </w:tcPr>
          <w:p w14:paraId="639EE0DB"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7</w:t>
            </w:r>
          </w:p>
        </w:tc>
        <w:tc>
          <w:tcPr>
            <w:tcW w:w="574" w:type="dxa"/>
            <w:vAlign w:val="center"/>
          </w:tcPr>
          <w:p w14:paraId="6125124A"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1</w:t>
            </w:r>
          </w:p>
        </w:tc>
        <w:tc>
          <w:tcPr>
            <w:tcW w:w="5274" w:type="dxa"/>
            <w:vAlign w:val="center"/>
          </w:tcPr>
          <w:p w14:paraId="663B8DD4"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несвоевременное представление оперативной информации и отчетности;</w:t>
            </w:r>
          </w:p>
        </w:tc>
        <w:tc>
          <w:tcPr>
            <w:tcW w:w="796" w:type="dxa"/>
            <w:vAlign w:val="center"/>
          </w:tcPr>
          <w:p w14:paraId="15BCDB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94CF7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B60C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2B1A75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12713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20BB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9CD94F9"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значимый</w:t>
            </w:r>
          </w:p>
        </w:tc>
      </w:tr>
      <w:tr w:rsidR="00267722" w14:paraId="062A77AD" w14:textId="77777777">
        <w:trPr>
          <w:trHeight w:val="694"/>
        </w:trPr>
        <w:tc>
          <w:tcPr>
            <w:tcW w:w="754" w:type="dxa"/>
            <w:vMerge/>
          </w:tcPr>
          <w:p w14:paraId="23AAC63D" w14:textId="77777777" w:rsidR="00267722" w:rsidRDefault="00267722" w:rsidP="00267722">
            <w:pPr>
              <w:jc w:val="center"/>
              <w:rPr>
                <w:rFonts w:ascii="Times New Roman" w:hAnsi="Times New Roman" w:cs="Times New Roman"/>
                <w:sz w:val="24"/>
                <w:szCs w:val="24"/>
              </w:rPr>
            </w:pPr>
          </w:p>
        </w:tc>
        <w:tc>
          <w:tcPr>
            <w:tcW w:w="695" w:type="dxa"/>
            <w:vAlign w:val="center"/>
          </w:tcPr>
          <w:p w14:paraId="6983E448"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9.4</w:t>
            </w:r>
          </w:p>
        </w:tc>
        <w:tc>
          <w:tcPr>
            <w:tcW w:w="696" w:type="dxa"/>
            <w:gridSpan w:val="2"/>
            <w:vAlign w:val="center"/>
          </w:tcPr>
          <w:p w14:paraId="03D97AFF"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7</w:t>
            </w:r>
          </w:p>
        </w:tc>
        <w:tc>
          <w:tcPr>
            <w:tcW w:w="574" w:type="dxa"/>
            <w:vAlign w:val="center"/>
          </w:tcPr>
          <w:p w14:paraId="49503E23"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2</w:t>
            </w:r>
          </w:p>
        </w:tc>
        <w:tc>
          <w:tcPr>
            <w:tcW w:w="5274" w:type="dxa"/>
            <w:vAlign w:val="center"/>
          </w:tcPr>
          <w:p w14:paraId="266C92B8"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несоблюдение порядка представления оперативной информации и отчетности;</w:t>
            </w:r>
          </w:p>
        </w:tc>
        <w:tc>
          <w:tcPr>
            <w:tcW w:w="796" w:type="dxa"/>
            <w:vAlign w:val="center"/>
          </w:tcPr>
          <w:p w14:paraId="2E4553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4A885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01BC4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0447F6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C1BB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394B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71A4734"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значимый</w:t>
            </w:r>
          </w:p>
        </w:tc>
      </w:tr>
      <w:tr w:rsidR="00267722" w14:paraId="7DBF5EFC" w14:textId="77777777">
        <w:trPr>
          <w:trHeight w:val="574"/>
        </w:trPr>
        <w:tc>
          <w:tcPr>
            <w:tcW w:w="754" w:type="dxa"/>
            <w:vMerge/>
          </w:tcPr>
          <w:p w14:paraId="263DDCE6" w14:textId="77777777" w:rsidR="00267722" w:rsidRDefault="00267722" w:rsidP="00267722">
            <w:pPr>
              <w:jc w:val="center"/>
              <w:rPr>
                <w:rFonts w:ascii="Times New Roman" w:hAnsi="Times New Roman" w:cs="Times New Roman"/>
                <w:sz w:val="24"/>
                <w:szCs w:val="24"/>
              </w:rPr>
            </w:pPr>
          </w:p>
        </w:tc>
        <w:tc>
          <w:tcPr>
            <w:tcW w:w="695" w:type="dxa"/>
            <w:vAlign w:val="center"/>
          </w:tcPr>
          <w:p w14:paraId="2E502E1C"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9.4</w:t>
            </w:r>
          </w:p>
        </w:tc>
        <w:tc>
          <w:tcPr>
            <w:tcW w:w="696" w:type="dxa"/>
            <w:gridSpan w:val="2"/>
            <w:vAlign w:val="center"/>
          </w:tcPr>
          <w:p w14:paraId="5505B7BF"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7</w:t>
            </w:r>
          </w:p>
        </w:tc>
        <w:tc>
          <w:tcPr>
            <w:tcW w:w="574" w:type="dxa"/>
            <w:vAlign w:val="center"/>
          </w:tcPr>
          <w:p w14:paraId="5766F07A"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3</w:t>
            </w:r>
          </w:p>
        </w:tc>
        <w:tc>
          <w:tcPr>
            <w:tcW w:w="5274" w:type="dxa"/>
            <w:vAlign w:val="center"/>
          </w:tcPr>
          <w:p w14:paraId="23246D36"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иные риски по пункту 7 направления деятельности IX.4 Классификатора рисков.</w:t>
            </w:r>
          </w:p>
        </w:tc>
        <w:tc>
          <w:tcPr>
            <w:tcW w:w="796" w:type="dxa"/>
            <w:vAlign w:val="center"/>
          </w:tcPr>
          <w:p w14:paraId="477E71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8E3A6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07AF7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87995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B647A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8B056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E34AF4"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низкий</w:t>
            </w:r>
          </w:p>
        </w:tc>
      </w:tr>
      <w:tr w:rsidR="00267722" w14:paraId="173BE7BE" w14:textId="77777777">
        <w:trPr>
          <w:trHeight w:val="705"/>
        </w:trPr>
        <w:tc>
          <w:tcPr>
            <w:tcW w:w="754" w:type="dxa"/>
            <w:vMerge w:val="restart"/>
          </w:tcPr>
          <w:p w14:paraId="31ABDC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2939534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 СУЛ</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IX</w:t>
            </w:r>
            <w:r>
              <w:rPr>
                <w:rFonts w:ascii="Times New Roman" w:eastAsia="Times New Roman" w:hAnsi="Times New Roman" w:cs="Times New Roman"/>
                <w:color w:val="000000"/>
                <w:sz w:val="24"/>
                <w:szCs w:val="24"/>
                <w:lang w:eastAsia="ru-RU"/>
              </w:rPr>
              <w:t>.4</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54663800" w14:textId="77777777">
        <w:trPr>
          <w:trHeight w:val="85"/>
        </w:trPr>
        <w:tc>
          <w:tcPr>
            <w:tcW w:w="754" w:type="dxa"/>
            <w:vMerge/>
          </w:tcPr>
          <w:p w14:paraId="7036128D" w14:textId="77777777" w:rsidR="00267722" w:rsidRDefault="00267722" w:rsidP="00267722">
            <w:pPr>
              <w:jc w:val="center"/>
              <w:rPr>
                <w:rFonts w:ascii="Times New Roman" w:hAnsi="Times New Roman" w:cs="Times New Roman"/>
                <w:sz w:val="24"/>
                <w:szCs w:val="24"/>
              </w:rPr>
            </w:pPr>
          </w:p>
        </w:tc>
        <w:tc>
          <w:tcPr>
            <w:tcW w:w="695" w:type="dxa"/>
            <w:vAlign w:val="center"/>
          </w:tcPr>
          <w:p w14:paraId="6572A3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9</w:t>
            </w:r>
            <w:r>
              <w:rPr>
                <w:rFonts w:ascii="Times New Roman" w:hAnsi="Times New Roman" w:cs="Times New Roman"/>
                <w:sz w:val="24"/>
                <w:szCs w:val="24"/>
              </w:rPr>
              <w:t>.4</w:t>
            </w:r>
          </w:p>
        </w:tc>
        <w:tc>
          <w:tcPr>
            <w:tcW w:w="696" w:type="dxa"/>
            <w:gridSpan w:val="2"/>
            <w:vAlign w:val="center"/>
          </w:tcPr>
          <w:p w14:paraId="79FF33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4E6B03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A7A77F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СУЛ при осуществлении операций, действий (в том числе по формированию документов) по направлению деятельности </w:t>
            </w:r>
            <w:r>
              <w:rPr>
                <w:rFonts w:ascii="Times New Roman" w:eastAsia="Calibri" w:hAnsi="Times New Roman" w:cs="Times New Roman"/>
                <w:sz w:val="24"/>
                <w:szCs w:val="24"/>
                <w:lang w:val="en-US"/>
              </w:rPr>
              <w:t>IX</w:t>
            </w:r>
            <w:r>
              <w:rPr>
                <w:rFonts w:ascii="Times New Roman" w:eastAsia="Calibri" w:hAnsi="Times New Roman" w:cs="Times New Roman"/>
                <w:sz w:val="24"/>
                <w:szCs w:val="24"/>
              </w:rPr>
              <w:t>.4</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eastAsia="Calibri" w:hAnsi="Times New Roman" w:cs="Times New Roman"/>
                <w:sz w:val="24"/>
                <w:szCs w:val="24"/>
              </w:rPr>
              <w:t>.</w:t>
            </w:r>
          </w:p>
        </w:tc>
        <w:tc>
          <w:tcPr>
            <w:tcW w:w="796" w:type="dxa"/>
            <w:vAlign w:val="center"/>
          </w:tcPr>
          <w:p w14:paraId="475A36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AE69D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3466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13ECF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1BBFC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DC7E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CFD81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A34DBF3" w14:textId="77777777">
        <w:trPr>
          <w:trHeight w:val="85"/>
        </w:trPr>
        <w:tc>
          <w:tcPr>
            <w:tcW w:w="14197" w:type="dxa"/>
            <w:gridSpan w:val="13"/>
            <w:vAlign w:val="center"/>
          </w:tcPr>
          <w:p w14:paraId="707F2ED7"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b/>
                <w:sz w:val="24"/>
                <w:szCs w:val="24"/>
                <w:u w:val="single"/>
              </w:rPr>
              <w:t>Направление деятельности МУ ФК СУЛ</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X</w:t>
            </w:r>
            <w:r>
              <w:rPr>
                <w:rFonts w:ascii="Times New Roman" w:eastAsia="Calibri" w:hAnsi="Times New Roman" w:cs="Times New Roman"/>
                <w:b/>
                <w:sz w:val="24"/>
                <w:szCs w:val="24"/>
              </w:rPr>
              <w:t>.4.</w:t>
            </w:r>
            <w:r>
              <w:rPr>
                <w:rFonts w:ascii="Times New Roman" w:eastAsia="Calibri" w:hAnsi="Times New Roman" w:cs="Times New Roman"/>
                <w:b/>
                <w:sz w:val="24"/>
                <w:szCs w:val="24"/>
                <w:lang w:val="en-US"/>
              </w:rPr>
              <w:t> </w:t>
            </w:r>
            <w:r>
              <w:rPr>
                <w:rFonts w:ascii="Times New Roman" w:hAnsi="Times New Roman" w:cs="Times New Roman"/>
                <w:b/>
                <w:bCs/>
                <w:color w:val="000000" w:themeColor="text1"/>
                <w:sz w:val="24"/>
                <w:szCs w:val="24"/>
              </w:rPr>
              <w:t>Обеспечение проведения операций со средствами дополнительных нефтегазовых доходов федерального бюджета и Фонда национального благосостояния</w:t>
            </w:r>
          </w:p>
        </w:tc>
      </w:tr>
      <w:tr w:rsidR="00267722" w14:paraId="4704AD3F" w14:textId="77777777">
        <w:trPr>
          <w:trHeight w:val="246"/>
        </w:trPr>
        <w:tc>
          <w:tcPr>
            <w:tcW w:w="754" w:type="dxa"/>
            <w:vMerge w:val="restart"/>
          </w:tcPr>
          <w:p w14:paraId="38E6DE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0BE7646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color w:val="000000" w:themeColor="text1"/>
                <w:sz w:val="24"/>
                <w:szCs w:val="24"/>
              </w:rPr>
              <w:t xml:space="preserve">Обеспечение проведения операций со средствами дополнительных нефтегазовых доходов федерального бюджета и Фонда </w:t>
            </w:r>
            <w:r>
              <w:rPr>
                <w:rFonts w:ascii="Times New Roman" w:hAnsi="Times New Roman" w:cs="Times New Roman"/>
                <w:color w:val="000000" w:themeColor="text1"/>
                <w:sz w:val="24"/>
                <w:szCs w:val="24"/>
              </w:rPr>
              <w:lastRenderedPageBreak/>
              <w:t>национального благосостояния:</w:t>
            </w:r>
          </w:p>
        </w:tc>
      </w:tr>
      <w:tr w:rsidR="00267722" w14:paraId="5C188363" w14:textId="77777777">
        <w:trPr>
          <w:trHeight w:val="246"/>
        </w:trPr>
        <w:tc>
          <w:tcPr>
            <w:tcW w:w="754" w:type="dxa"/>
            <w:vMerge/>
          </w:tcPr>
          <w:p w14:paraId="19772933" w14:textId="77777777" w:rsidR="00267722" w:rsidRDefault="00267722" w:rsidP="00267722">
            <w:pPr>
              <w:jc w:val="center"/>
              <w:rPr>
                <w:rFonts w:ascii="Times New Roman" w:hAnsi="Times New Roman" w:cs="Times New Roman"/>
                <w:sz w:val="24"/>
                <w:szCs w:val="24"/>
              </w:rPr>
            </w:pPr>
          </w:p>
        </w:tc>
        <w:tc>
          <w:tcPr>
            <w:tcW w:w="695" w:type="dxa"/>
            <w:vAlign w:val="center"/>
          </w:tcPr>
          <w:p w14:paraId="0B743E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lang w:val="en-US"/>
              </w:rPr>
              <w:t>0</w:t>
            </w:r>
            <w:r>
              <w:rPr>
                <w:rFonts w:ascii="Times New Roman" w:hAnsi="Times New Roman" w:cs="Times New Roman"/>
                <w:color w:val="000000" w:themeColor="text1"/>
                <w:sz w:val="24"/>
                <w:szCs w:val="24"/>
              </w:rPr>
              <w:t>.4</w:t>
            </w:r>
          </w:p>
        </w:tc>
        <w:tc>
          <w:tcPr>
            <w:tcW w:w="696" w:type="dxa"/>
            <w:gridSpan w:val="2"/>
            <w:vAlign w:val="center"/>
          </w:tcPr>
          <w:p w14:paraId="059A1D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74" w:type="dxa"/>
            <w:vAlign w:val="center"/>
          </w:tcPr>
          <w:p w14:paraId="047B1D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274" w:type="dxa"/>
          </w:tcPr>
          <w:p w14:paraId="0215B97D"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несвоевременное обеспечение проведения операций по поручениям и приказам Минфина России со средствами дополнительных нефтегазовых доходов федерального бюджета и Фонда национального благосостояния;</w:t>
            </w:r>
          </w:p>
        </w:tc>
        <w:tc>
          <w:tcPr>
            <w:tcW w:w="796" w:type="dxa"/>
            <w:vAlign w:val="center"/>
          </w:tcPr>
          <w:p w14:paraId="1679B4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60970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334E8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5FB72B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111D81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030F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82E1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76F78E48" w14:textId="77777777">
        <w:trPr>
          <w:trHeight w:val="829"/>
        </w:trPr>
        <w:tc>
          <w:tcPr>
            <w:tcW w:w="754" w:type="dxa"/>
            <w:vMerge/>
          </w:tcPr>
          <w:p w14:paraId="33754934" w14:textId="77777777" w:rsidR="00267722" w:rsidRDefault="00267722" w:rsidP="00267722">
            <w:pPr>
              <w:jc w:val="center"/>
              <w:rPr>
                <w:rFonts w:ascii="Times New Roman" w:hAnsi="Times New Roman" w:cs="Times New Roman"/>
                <w:sz w:val="24"/>
                <w:szCs w:val="24"/>
              </w:rPr>
            </w:pPr>
          </w:p>
        </w:tc>
        <w:tc>
          <w:tcPr>
            <w:tcW w:w="695" w:type="dxa"/>
            <w:vAlign w:val="center"/>
          </w:tcPr>
          <w:p w14:paraId="35861A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r>
              <w:rPr>
                <w:rFonts w:ascii="Times New Roman" w:hAnsi="Times New Roman" w:cs="Times New Roman"/>
                <w:color w:val="000000" w:themeColor="text1"/>
                <w:sz w:val="24"/>
                <w:szCs w:val="24"/>
                <w:lang w:val="en-US"/>
              </w:rPr>
              <w:t>0</w:t>
            </w:r>
            <w:r>
              <w:rPr>
                <w:rFonts w:ascii="Times New Roman" w:hAnsi="Times New Roman" w:cs="Times New Roman"/>
                <w:color w:val="000000" w:themeColor="text1"/>
                <w:sz w:val="24"/>
                <w:szCs w:val="24"/>
              </w:rPr>
              <w:t>.4</w:t>
            </w:r>
          </w:p>
        </w:tc>
        <w:tc>
          <w:tcPr>
            <w:tcW w:w="696" w:type="dxa"/>
            <w:gridSpan w:val="2"/>
            <w:vAlign w:val="center"/>
          </w:tcPr>
          <w:p w14:paraId="74AE77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74" w:type="dxa"/>
            <w:vAlign w:val="center"/>
          </w:tcPr>
          <w:p w14:paraId="641C94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2</w:t>
            </w:r>
          </w:p>
        </w:tc>
        <w:tc>
          <w:tcPr>
            <w:tcW w:w="5274" w:type="dxa"/>
            <w:vAlign w:val="center"/>
          </w:tcPr>
          <w:p w14:paraId="376AEAB0"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 xml:space="preserve">несвоевременное предоставление сведений </w:t>
            </w:r>
            <w:r>
              <w:rPr>
                <w:rFonts w:ascii="Times New Roman" w:eastAsia="Times New Roman" w:hAnsi="Times New Roman" w:cs="Times New Roman"/>
                <w:color w:val="000000" w:themeColor="text1"/>
                <w:sz w:val="24"/>
                <w:szCs w:val="24"/>
                <w:lang w:eastAsia="ru-RU"/>
              </w:rPr>
              <w:br/>
              <w:t>о проведенных операциях по счету по учету средств Фонда национального благосостояния;</w:t>
            </w:r>
          </w:p>
        </w:tc>
        <w:tc>
          <w:tcPr>
            <w:tcW w:w="796" w:type="dxa"/>
            <w:vAlign w:val="center"/>
          </w:tcPr>
          <w:p w14:paraId="1BBA26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6C57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5E2B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41" w:type="dxa"/>
            <w:vAlign w:val="center"/>
          </w:tcPr>
          <w:p w14:paraId="59C4D5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6F3FC6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CADFF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A30A3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значимый</w:t>
            </w:r>
          </w:p>
        </w:tc>
      </w:tr>
      <w:tr w:rsidR="00267722" w14:paraId="791D4983" w14:textId="77777777">
        <w:trPr>
          <w:trHeight w:val="1871"/>
        </w:trPr>
        <w:tc>
          <w:tcPr>
            <w:tcW w:w="754" w:type="dxa"/>
            <w:vMerge/>
          </w:tcPr>
          <w:p w14:paraId="121A5127" w14:textId="77777777" w:rsidR="00267722" w:rsidRDefault="00267722" w:rsidP="00267722">
            <w:pPr>
              <w:jc w:val="center"/>
              <w:rPr>
                <w:rFonts w:ascii="Times New Roman" w:hAnsi="Times New Roman" w:cs="Times New Roman"/>
                <w:sz w:val="24"/>
                <w:szCs w:val="24"/>
              </w:rPr>
            </w:pPr>
          </w:p>
        </w:tc>
        <w:tc>
          <w:tcPr>
            <w:tcW w:w="695" w:type="dxa"/>
            <w:vAlign w:val="center"/>
          </w:tcPr>
          <w:p w14:paraId="16A7F5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10.4</w:t>
            </w:r>
          </w:p>
        </w:tc>
        <w:tc>
          <w:tcPr>
            <w:tcW w:w="696" w:type="dxa"/>
            <w:gridSpan w:val="2"/>
            <w:vAlign w:val="center"/>
          </w:tcPr>
          <w:p w14:paraId="447C29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1</w:t>
            </w:r>
          </w:p>
        </w:tc>
        <w:tc>
          <w:tcPr>
            <w:tcW w:w="574" w:type="dxa"/>
            <w:vAlign w:val="center"/>
          </w:tcPr>
          <w:p w14:paraId="6A4964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3</w:t>
            </w:r>
          </w:p>
        </w:tc>
        <w:tc>
          <w:tcPr>
            <w:tcW w:w="5274" w:type="dxa"/>
            <w:vAlign w:val="center"/>
          </w:tcPr>
          <w:p w14:paraId="1C9735E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иные риски по пункту 1 направления деятельности X.4 «Обеспечение проведения операций со средствами дополнительных нефтегазовых доходов федерального бюджета и Фонда национального благосостояния» Классификатора рисков (далее – направление деятельности X.4).</w:t>
            </w:r>
          </w:p>
        </w:tc>
        <w:tc>
          <w:tcPr>
            <w:tcW w:w="796" w:type="dxa"/>
            <w:vAlign w:val="center"/>
          </w:tcPr>
          <w:p w14:paraId="6FFBAC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lang w:val="en-US"/>
              </w:rPr>
              <w:t>X</w:t>
            </w:r>
          </w:p>
        </w:tc>
        <w:tc>
          <w:tcPr>
            <w:tcW w:w="763" w:type="dxa"/>
            <w:vAlign w:val="center"/>
          </w:tcPr>
          <w:p w14:paraId="2508D1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6859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44685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Х</w:t>
            </w:r>
          </w:p>
        </w:tc>
        <w:tc>
          <w:tcPr>
            <w:tcW w:w="763" w:type="dxa"/>
            <w:vAlign w:val="center"/>
          </w:tcPr>
          <w:p w14:paraId="006BB0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6D30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DF347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themeColor="text1"/>
                <w:sz w:val="24"/>
                <w:szCs w:val="24"/>
              </w:rPr>
              <w:t>низкий</w:t>
            </w:r>
          </w:p>
        </w:tc>
      </w:tr>
      <w:tr w:rsidR="00267722" w14:paraId="7A5ED3D4" w14:textId="77777777">
        <w:trPr>
          <w:trHeight w:val="161"/>
        </w:trPr>
        <w:tc>
          <w:tcPr>
            <w:tcW w:w="754" w:type="dxa"/>
            <w:vMerge w:val="restart"/>
          </w:tcPr>
          <w:p w14:paraId="739A24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7B8A0E98" w14:textId="77777777" w:rsidR="00267722" w:rsidRDefault="00267722" w:rsidP="00267722">
            <w:pPr>
              <w:jc w:val="both"/>
              <w:rPr>
                <w:rFonts w:ascii="Times New Roman" w:hAnsi="Times New Roman" w:cs="Times New Roman"/>
                <w:color w:val="000000" w:themeColor="text1"/>
                <w:sz w:val="24"/>
                <w:szCs w:val="24"/>
              </w:rPr>
            </w:pPr>
            <w:r>
              <w:rPr>
                <w:rFonts w:ascii="Times New Roman" w:hAnsi="Times New Roman" w:cs="Times New Roman"/>
                <w:sz w:val="24"/>
                <w:szCs w:val="24"/>
              </w:rPr>
              <w:t xml:space="preserve">Рассмотрение отчетов Центрального банка Российской Федерации, государственной корпорации развития «ВЭБ.РФ» </w:t>
            </w:r>
            <w:r>
              <w:rPr>
                <w:rFonts w:ascii="Times New Roman" w:hAnsi="Times New Roman" w:cs="Times New Roman"/>
                <w:sz w:val="24"/>
                <w:szCs w:val="24"/>
              </w:rPr>
              <w:br/>
              <w:t>и кредитных организаций, связанных с управлением, начислением и уплатой процентов от управления остатками средств Фонда национального благосостояния</w:t>
            </w:r>
            <w:r>
              <w:rPr>
                <w:rFonts w:ascii="Times New Roman" w:eastAsia="Times New Roman" w:hAnsi="Times New Roman" w:cs="Times New Roman"/>
                <w:bCs/>
                <w:sz w:val="24"/>
                <w:szCs w:val="24"/>
                <w:lang w:eastAsia="ru-RU"/>
              </w:rPr>
              <w:t>:</w:t>
            </w:r>
          </w:p>
        </w:tc>
      </w:tr>
      <w:tr w:rsidR="00267722" w14:paraId="6EC8C834" w14:textId="77777777">
        <w:trPr>
          <w:trHeight w:val="109"/>
        </w:trPr>
        <w:tc>
          <w:tcPr>
            <w:tcW w:w="754" w:type="dxa"/>
            <w:vMerge/>
          </w:tcPr>
          <w:p w14:paraId="22F15A89" w14:textId="77777777" w:rsidR="00267722" w:rsidRDefault="00267722" w:rsidP="00267722">
            <w:pPr>
              <w:jc w:val="center"/>
              <w:rPr>
                <w:rFonts w:ascii="Times New Roman" w:hAnsi="Times New Roman" w:cs="Times New Roman"/>
                <w:sz w:val="24"/>
                <w:szCs w:val="24"/>
              </w:rPr>
            </w:pPr>
          </w:p>
        </w:tc>
        <w:tc>
          <w:tcPr>
            <w:tcW w:w="695" w:type="dxa"/>
            <w:vAlign w:val="center"/>
          </w:tcPr>
          <w:p w14:paraId="202B109D"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10.4</w:t>
            </w:r>
          </w:p>
        </w:tc>
        <w:tc>
          <w:tcPr>
            <w:tcW w:w="696" w:type="dxa"/>
            <w:gridSpan w:val="2"/>
            <w:vAlign w:val="center"/>
          </w:tcPr>
          <w:p w14:paraId="2F291E85"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2</w:t>
            </w:r>
          </w:p>
        </w:tc>
        <w:tc>
          <w:tcPr>
            <w:tcW w:w="574" w:type="dxa"/>
            <w:vAlign w:val="center"/>
          </w:tcPr>
          <w:p w14:paraId="578492BB"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1</w:t>
            </w:r>
          </w:p>
        </w:tc>
        <w:tc>
          <w:tcPr>
            <w:tcW w:w="5274" w:type="dxa"/>
            <w:vAlign w:val="center"/>
          </w:tcPr>
          <w:p w14:paraId="13FDF58A"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hAnsi="Times New Roman" w:cs="Times New Roman"/>
                <w:sz w:val="24"/>
                <w:szCs w:val="24"/>
              </w:rPr>
              <w:t>несоблюдение порядка рассмотрения отчетов Центрального банка Российской Федерации, государственной корпорации развития «ВЭБ.РФ» и кредитных организаций, связанных с управлением, начислением и уплатой процентов от управления остатками средств Фонда национального благосостояния;</w:t>
            </w:r>
          </w:p>
        </w:tc>
        <w:tc>
          <w:tcPr>
            <w:tcW w:w="796" w:type="dxa"/>
            <w:vAlign w:val="center"/>
          </w:tcPr>
          <w:p w14:paraId="10C16E4D"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sz w:val="24"/>
                <w:szCs w:val="24"/>
              </w:rPr>
              <w:t>X</w:t>
            </w:r>
          </w:p>
        </w:tc>
        <w:tc>
          <w:tcPr>
            <w:tcW w:w="763" w:type="dxa"/>
            <w:vAlign w:val="center"/>
          </w:tcPr>
          <w:p w14:paraId="67B138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C4AC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812E847"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X</w:t>
            </w:r>
          </w:p>
        </w:tc>
        <w:tc>
          <w:tcPr>
            <w:tcW w:w="763" w:type="dxa"/>
            <w:vAlign w:val="center"/>
          </w:tcPr>
          <w:p w14:paraId="6865D1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2794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A858192"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низкий</w:t>
            </w:r>
          </w:p>
        </w:tc>
      </w:tr>
      <w:tr w:rsidR="00267722" w14:paraId="0A20BD8F" w14:textId="77777777">
        <w:trPr>
          <w:trHeight w:val="654"/>
        </w:trPr>
        <w:tc>
          <w:tcPr>
            <w:tcW w:w="754" w:type="dxa"/>
            <w:vMerge/>
          </w:tcPr>
          <w:p w14:paraId="27B570FF" w14:textId="77777777" w:rsidR="00267722" w:rsidRDefault="00267722" w:rsidP="00267722">
            <w:pPr>
              <w:jc w:val="center"/>
              <w:rPr>
                <w:rFonts w:ascii="Times New Roman" w:hAnsi="Times New Roman" w:cs="Times New Roman"/>
                <w:sz w:val="24"/>
                <w:szCs w:val="24"/>
              </w:rPr>
            </w:pPr>
          </w:p>
        </w:tc>
        <w:tc>
          <w:tcPr>
            <w:tcW w:w="695" w:type="dxa"/>
            <w:vAlign w:val="center"/>
          </w:tcPr>
          <w:p w14:paraId="76BCB515"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1</w:t>
            </w:r>
            <w:r>
              <w:rPr>
                <w:rFonts w:ascii="Times New Roman" w:hAnsi="Times New Roman" w:cs="Times New Roman"/>
                <w:sz w:val="24"/>
                <w:szCs w:val="24"/>
                <w:lang w:val="en-US"/>
              </w:rPr>
              <w:t>0</w:t>
            </w:r>
            <w:r>
              <w:rPr>
                <w:rFonts w:ascii="Times New Roman" w:hAnsi="Times New Roman" w:cs="Times New Roman"/>
                <w:sz w:val="24"/>
                <w:szCs w:val="24"/>
              </w:rPr>
              <w:t>.4</w:t>
            </w:r>
          </w:p>
        </w:tc>
        <w:tc>
          <w:tcPr>
            <w:tcW w:w="696" w:type="dxa"/>
            <w:gridSpan w:val="2"/>
            <w:vAlign w:val="center"/>
          </w:tcPr>
          <w:p w14:paraId="407BEDA6"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2</w:t>
            </w:r>
          </w:p>
        </w:tc>
        <w:tc>
          <w:tcPr>
            <w:tcW w:w="574" w:type="dxa"/>
            <w:vAlign w:val="center"/>
          </w:tcPr>
          <w:p w14:paraId="6D58DF6E"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2</w:t>
            </w:r>
          </w:p>
        </w:tc>
        <w:tc>
          <w:tcPr>
            <w:tcW w:w="5274" w:type="dxa"/>
            <w:vAlign w:val="center"/>
          </w:tcPr>
          <w:p w14:paraId="05806EE8" w14:textId="77777777" w:rsidR="00267722" w:rsidRDefault="00267722" w:rsidP="00267722">
            <w:pPr>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иные риски по пункту 2 направления деятельности X.4 Классификатора рисков.</w:t>
            </w:r>
          </w:p>
        </w:tc>
        <w:tc>
          <w:tcPr>
            <w:tcW w:w="796" w:type="dxa"/>
            <w:vAlign w:val="center"/>
          </w:tcPr>
          <w:p w14:paraId="2B2B7C25" w14:textId="77777777" w:rsidR="00267722" w:rsidRDefault="00267722" w:rsidP="00267722">
            <w:pPr>
              <w:jc w:val="center"/>
              <w:rPr>
                <w:rFonts w:ascii="Times New Roman" w:hAnsi="Times New Roman" w:cs="Times New Roman"/>
                <w:color w:val="000000" w:themeColor="text1"/>
                <w:sz w:val="24"/>
                <w:szCs w:val="24"/>
                <w:lang w:val="en-US"/>
              </w:rPr>
            </w:pPr>
            <w:r>
              <w:rPr>
                <w:rFonts w:ascii="Times New Roman" w:hAnsi="Times New Roman" w:cs="Times New Roman"/>
                <w:sz w:val="24"/>
                <w:szCs w:val="24"/>
              </w:rPr>
              <w:t>X</w:t>
            </w:r>
          </w:p>
        </w:tc>
        <w:tc>
          <w:tcPr>
            <w:tcW w:w="763" w:type="dxa"/>
            <w:vAlign w:val="center"/>
          </w:tcPr>
          <w:p w14:paraId="3E4664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835F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3E81753"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Х</w:t>
            </w:r>
          </w:p>
        </w:tc>
        <w:tc>
          <w:tcPr>
            <w:tcW w:w="763" w:type="dxa"/>
            <w:vAlign w:val="center"/>
          </w:tcPr>
          <w:p w14:paraId="19D37E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B937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9987DD9" w14:textId="77777777" w:rsidR="00267722" w:rsidRDefault="00267722" w:rsidP="00267722">
            <w:pPr>
              <w:jc w:val="center"/>
              <w:rPr>
                <w:rFonts w:ascii="Times New Roman" w:hAnsi="Times New Roman" w:cs="Times New Roman"/>
                <w:color w:val="000000" w:themeColor="text1"/>
                <w:sz w:val="24"/>
                <w:szCs w:val="24"/>
              </w:rPr>
            </w:pPr>
            <w:r>
              <w:rPr>
                <w:rFonts w:ascii="Times New Roman" w:hAnsi="Times New Roman" w:cs="Times New Roman"/>
                <w:sz w:val="24"/>
                <w:szCs w:val="24"/>
              </w:rPr>
              <w:t>низкий</w:t>
            </w:r>
          </w:p>
        </w:tc>
      </w:tr>
      <w:tr w:rsidR="00267722" w14:paraId="0A553697" w14:textId="77777777">
        <w:trPr>
          <w:trHeight w:val="85"/>
        </w:trPr>
        <w:tc>
          <w:tcPr>
            <w:tcW w:w="754" w:type="dxa"/>
            <w:vMerge w:val="restart"/>
          </w:tcPr>
          <w:p w14:paraId="2514D4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2B2D77A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 СУЛ</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w:t>
            </w:r>
            <w:r>
              <w:rPr>
                <w:rFonts w:ascii="Times New Roman" w:eastAsia="Times New Roman" w:hAnsi="Times New Roman" w:cs="Times New Roman"/>
                <w:color w:val="000000"/>
                <w:sz w:val="24"/>
                <w:szCs w:val="24"/>
                <w:lang w:eastAsia="ru-RU"/>
              </w:rPr>
              <w:t>.4</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284FF8FA" w14:textId="77777777">
        <w:trPr>
          <w:trHeight w:val="85"/>
        </w:trPr>
        <w:tc>
          <w:tcPr>
            <w:tcW w:w="754" w:type="dxa"/>
            <w:vMerge/>
          </w:tcPr>
          <w:p w14:paraId="021BF34F" w14:textId="77777777" w:rsidR="00267722" w:rsidRDefault="00267722" w:rsidP="00267722">
            <w:pPr>
              <w:jc w:val="center"/>
              <w:rPr>
                <w:rFonts w:ascii="Times New Roman" w:hAnsi="Times New Roman" w:cs="Times New Roman"/>
                <w:sz w:val="24"/>
                <w:szCs w:val="24"/>
              </w:rPr>
            </w:pPr>
          </w:p>
        </w:tc>
        <w:tc>
          <w:tcPr>
            <w:tcW w:w="695" w:type="dxa"/>
            <w:vAlign w:val="center"/>
          </w:tcPr>
          <w:p w14:paraId="0551D6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0</w:t>
            </w:r>
            <w:r>
              <w:rPr>
                <w:rFonts w:ascii="Times New Roman" w:hAnsi="Times New Roman" w:cs="Times New Roman"/>
                <w:sz w:val="24"/>
                <w:szCs w:val="24"/>
              </w:rPr>
              <w:t>.4</w:t>
            </w:r>
          </w:p>
        </w:tc>
        <w:tc>
          <w:tcPr>
            <w:tcW w:w="696" w:type="dxa"/>
            <w:gridSpan w:val="2"/>
            <w:vAlign w:val="center"/>
          </w:tcPr>
          <w:p w14:paraId="2FACF3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8FA88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E62653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СУЛ при осуществлении операций, действий (в том числе по формированию документов) по направлению деятельности </w:t>
            </w:r>
            <w:r>
              <w:rPr>
                <w:rFonts w:ascii="Times New Roman" w:eastAsia="Times New Roman" w:hAnsi="Times New Roman" w:cs="Times New Roman"/>
                <w:color w:val="000000" w:themeColor="text1"/>
                <w:sz w:val="24"/>
                <w:szCs w:val="24"/>
                <w:lang w:eastAsia="ru-RU"/>
              </w:rPr>
              <w:t>X.4 </w:t>
            </w:r>
            <w:r>
              <w:rPr>
                <w:rFonts w:ascii="Times New Roman" w:hAnsi="Times New Roman" w:cs="Times New Roman"/>
                <w:sz w:val="24"/>
                <w:szCs w:val="24"/>
              </w:rPr>
              <w:t>Классификатора</w:t>
            </w:r>
            <w:r>
              <w:rPr>
                <w:rFonts w:ascii="Times New Roman" w:eastAsia="Times New Roman" w:hAnsi="Times New Roman" w:cs="Times New Roman"/>
                <w:bCs/>
                <w:sz w:val="24"/>
                <w:szCs w:val="24"/>
                <w:lang w:eastAsia="ru-RU"/>
              </w:rPr>
              <w:t xml:space="preserve"> рисков</w:t>
            </w:r>
            <w:r>
              <w:rPr>
                <w:rFonts w:ascii="Times New Roman" w:eastAsia="Calibri" w:hAnsi="Times New Roman" w:cs="Times New Roman"/>
                <w:sz w:val="24"/>
                <w:szCs w:val="24"/>
              </w:rPr>
              <w:t>.</w:t>
            </w:r>
          </w:p>
        </w:tc>
        <w:tc>
          <w:tcPr>
            <w:tcW w:w="796" w:type="dxa"/>
            <w:vAlign w:val="center"/>
          </w:tcPr>
          <w:p w14:paraId="7FD1AA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98CF6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C836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EED12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7F61E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E9F1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4E8F6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88EA25A" w14:textId="77777777">
        <w:trPr>
          <w:trHeight w:val="633"/>
        </w:trPr>
        <w:tc>
          <w:tcPr>
            <w:tcW w:w="14197" w:type="dxa"/>
            <w:gridSpan w:val="13"/>
            <w:vAlign w:val="center"/>
          </w:tcPr>
          <w:p w14:paraId="1F0F49CB" w14:textId="77777777" w:rsidR="00267722" w:rsidRDefault="00267722" w:rsidP="00267722">
            <w:pPr>
              <w:jc w:val="both"/>
              <w:rPr>
                <w:rFonts w:ascii="Times New Roman" w:hAnsi="Times New Roman" w:cs="Times New Roman"/>
                <w:sz w:val="24"/>
                <w:szCs w:val="24"/>
              </w:rPr>
            </w:pPr>
            <w:r>
              <w:rPr>
                <w:rFonts w:ascii="Times New Roman" w:eastAsia="Calibri" w:hAnsi="Times New Roman" w:cs="Times New Roman"/>
                <w:b/>
                <w:sz w:val="24"/>
                <w:szCs w:val="24"/>
                <w:u w:val="single"/>
              </w:rPr>
              <w:t>Направление деятельности МУ ФК СУЛ</w:t>
            </w:r>
            <w:r>
              <w:rPr>
                <w:rFonts w:ascii="Times New Roman" w:eastAsia="Calibri" w:hAnsi="Times New Roman" w:cs="Times New Roman"/>
                <w:b/>
                <w:sz w:val="24"/>
                <w:szCs w:val="24"/>
              </w:rPr>
              <w:t xml:space="preserve">: </w:t>
            </w:r>
            <w:r>
              <w:rPr>
                <w:rFonts w:ascii="Times New Roman" w:eastAsia="Calibri" w:hAnsi="Times New Roman" w:cs="Times New Roman"/>
                <w:b/>
                <w:sz w:val="24"/>
                <w:szCs w:val="24"/>
                <w:lang w:val="en-US"/>
              </w:rPr>
              <w:t>XI</w:t>
            </w:r>
            <w:r>
              <w:rPr>
                <w:rFonts w:ascii="Times New Roman" w:eastAsia="Calibri" w:hAnsi="Times New Roman" w:cs="Times New Roman"/>
                <w:b/>
                <w:sz w:val="24"/>
                <w:szCs w:val="24"/>
              </w:rPr>
              <w:t>.4.</w:t>
            </w:r>
            <w:r>
              <w:rPr>
                <w:rFonts w:ascii="Times New Roman" w:eastAsia="Calibri" w:hAnsi="Times New Roman" w:cs="Times New Roman"/>
                <w:b/>
                <w:sz w:val="24"/>
                <w:szCs w:val="24"/>
                <w:lang w:val="en-US"/>
              </w:rPr>
              <w:t> </w:t>
            </w:r>
            <w:r>
              <w:rPr>
                <w:rFonts w:ascii="Times New Roman" w:eastAsia="Calibri" w:hAnsi="Times New Roman" w:cs="Times New Roman"/>
                <w:b/>
                <w:sz w:val="24"/>
                <w:szCs w:val="24"/>
              </w:rPr>
              <w:t>Осуществление</w:t>
            </w:r>
            <w:r>
              <w:rPr>
                <w:rFonts w:ascii="Times New Roman" w:hAnsi="Times New Roman" w:cs="Times New Roman"/>
                <w:b/>
                <w:bCs/>
                <w:color w:val="000000" w:themeColor="text1"/>
                <w:sz w:val="24"/>
                <w:szCs w:val="24"/>
              </w:rPr>
              <w:t xml:space="preserve"> проведения операций по перечислению территориальным органам Федерального казначейства средств для предоставления бюджетных кредитов на пополнение остатков средств на едином счете </w:t>
            </w:r>
            <w:r>
              <w:rPr>
                <w:rFonts w:ascii="Times New Roman" w:eastAsia="Calibri" w:hAnsi="Times New Roman" w:cs="Times New Roman"/>
                <w:b/>
                <w:sz w:val="24"/>
                <w:szCs w:val="24"/>
              </w:rPr>
              <w:t>бюджета, предоставлению специальных казначейских кредитов</w:t>
            </w:r>
          </w:p>
        </w:tc>
      </w:tr>
      <w:tr w:rsidR="00267722" w14:paraId="45CA23A6" w14:textId="77777777">
        <w:trPr>
          <w:trHeight w:val="504"/>
        </w:trPr>
        <w:tc>
          <w:tcPr>
            <w:tcW w:w="754" w:type="dxa"/>
            <w:vMerge w:val="restart"/>
          </w:tcPr>
          <w:p w14:paraId="02F713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13443" w:type="dxa"/>
            <w:gridSpan w:val="12"/>
            <w:vAlign w:val="center"/>
          </w:tcPr>
          <w:p w14:paraId="5BB83B5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Осуществление проведения операций по перечислению территориальным органам Федерального казначейства средств для предоставления бюджетных кредитов на пополнение остатков средств на едином счете бюджета, предоставлению специальных казначейских кредитов:</w:t>
            </w:r>
          </w:p>
        </w:tc>
      </w:tr>
      <w:tr w:rsidR="00267722" w14:paraId="16E513BF" w14:textId="77777777">
        <w:trPr>
          <w:trHeight w:val="1396"/>
        </w:trPr>
        <w:tc>
          <w:tcPr>
            <w:tcW w:w="754" w:type="dxa"/>
            <w:vMerge/>
          </w:tcPr>
          <w:p w14:paraId="76C65F02" w14:textId="77777777" w:rsidR="00267722" w:rsidRDefault="00267722" w:rsidP="00267722">
            <w:pPr>
              <w:jc w:val="center"/>
              <w:rPr>
                <w:rFonts w:ascii="Times New Roman" w:hAnsi="Times New Roman" w:cs="Times New Roman"/>
                <w:sz w:val="24"/>
                <w:szCs w:val="24"/>
              </w:rPr>
            </w:pPr>
          </w:p>
        </w:tc>
        <w:tc>
          <w:tcPr>
            <w:tcW w:w="695" w:type="dxa"/>
            <w:vAlign w:val="center"/>
          </w:tcPr>
          <w:p w14:paraId="3337C9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11.4</w:t>
            </w:r>
          </w:p>
        </w:tc>
        <w:tc>
          <w:tcPr>
            <w:tcW w:w="696" w:type="dxa"/>
            <w:gridSpan w:val="2"/>
            <w:vAlign w:val="center"/>
          </w:tcPr>
          <w:p w14:paraId="7E369A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FCD88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AF0F9C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осуществления операций по перечислению территориальным органам Федерального казначейства средств для предоставления бюджетных кредитов на пополнение остатков средств на едином счете бюджета, предоставлению специальных казначейских кредитов;</w:t>
            </w:r>
          </w:p>
        </w:tc>
        <w:tc>
          <w:tcPr>
            <w:tcW w:w="796" w:type="dxa"/>
            <w:vAlign w:val="center"/>
          </w:tcPr>
          <w:p w14:paraId="69AA60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4A53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6909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69C985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08DC6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A052E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E297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BEB9FAE" w14:textId="77777777">
        <w:trPr>
          <w:trHeight w:val="85"/>
        </w:trPr>
        <w:tc>
          <w:tcPr>
            <w:tcW w:w="754" w:type="dxa"/>
            <w:vMerge/>
          </w:tcPr>
          <w:p w14:paraId="6D333C2F" w14:textId="77777777" w:rsidR="00267722" w:rsidRDefault="00267722" w:rsidP="00267722">
            <w:pPr>
              <w:jc w:val="center"/>
              <w:rPr>
                <w:rFonts w:ascii="Times New Roman" w:hAnsi="Times New Roman" w:cs="Times New Roman"/>
                <w:sz w:val="24"/>
                <w:szCs w:val="24"/>
              </w:rPr>
            </w:pPr>
          </w:p>
        </w:tc>
        <w:tc>
          <w:tcPr>
            <w:tcW w:w="695" w:type="dxa"/>
            <w:vAlign w:val="center"/>
          </w:tcPr>
          <w:p w14:paraId="6198C0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11.4</w:t>
            </w:r>
          </w:p>
        </w:tc>
        <w:tc>
          <w:tcPr>
            <w:tcW w:w="696" w:type="dxa"/>
            <w:gridSpan w:val="2"/>
            <w:vAlign w:val="center"/>
          </w:tcPr>
          <w:p w14:paraId="3C2EF7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0C99B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14EF575"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rPr>
              <w:t>иные риски по пункту 1 направления деятельности X</w:t>
            </w:r>
            <w:r>
              <w:rPr>
                <w:rFonts w:ascii="Times New Roman" w:eastAsiaTheme="minorEastAsia" w:hAnsi="Times New Roman" w:cs="Times New Roman"/>
                <w:sz w:val="24"/>
                <w:szCs w:val="24"/>
                <w:lang w:val="en-US"/>
              </w:rPr>
              <w:t>I</w:t>
            </w:r>
            <w:r>
              <w:rPr>
                <w:rFonts w:ascii="Times New Roman" w:eastAsiaTheme="minorEastAsia" w:hAnsi="Times New Roman" w:cs="Times New Roman"/>
                <w:sz w:val="24"/>
                <w:szCs w:val="24"/>
              </w:rPr>
              <w:t xml:space="preserve">.4 «Осуществление проведения операций по перечислению территориальным органам Федерального казначейства средств для </w:t>
            </w:r>
            <w:r>
              <w:rPr>
                <w:rFonts w:ascii="Times New Roman" w:eastAsiaTheme="minorEastAsia" w:hAnsi="Times New Roman" w:cs="Times New Roman"/>
                <w:sz w:val="24"/>
                <w:szCs w:val="24"/>
              </w:rPr>
              <w:lastRenderedPageBreak/>
              <w:t>предоставления бюджетных кредитов на пополнение остатков средств на едином счете бюджета, предоставлению специальных казначейских кредитов» (далее – направление деятельности XI.4) Классификатора рисков.</w:t>
            </w:r>
          </w:p>
        </w:tc>
        <w:tc>
          <w:tcPr>
            <w:tcW w:w="796" w:type="dxa"/>
            <w:vAlign w:val="center"/>
          </w:tcPr>
          <w:p w14:paraId="4D2B3C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lastRenderedPageBreak/>
              <w:t>Х</w:t>
            </w:r>
          </w:p>
        </w:tc>
        <w:tc>
          <w:tcPr>
            <w:tcW w:w="763" w:type="dxa"/>
            <w:vAlign w:val="center"/>
          </w:tcPr>
          <w:p w14:paraId="0ECF3A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F11C8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41" w:type="dxa"/>
            <w:vAlign w:val="center"/>
          </w:tcPr>
          <w:p w14:paraId="284250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Х</w:t>
            </w:r>
          </w:p>
        </w:tc>
        <w:tc>
          <w:tcPr>
            <w:tcW w:w="763" w:type="dxa"/>
            <w:vAlign w:val="center"/>
          </w:tcPr>
          <w:p w14:paraId="131F5D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785" w:type="dxa"/>
            <w:vAlign w:val="center"/>
          </w:tcPr>
          <w:p w14:paraId="3561AC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color w:val="000000"/>
                <w:sz w:val="24"/>
                <w:szCs w:val="24"/>
              </w:rPr>
              <w:t>–</w:t>
            </w:r>
          </w:p>
        </w:tc>
        <w:tc>
          <w:tcPr>
            <w:tcW w:w="1571" w:type="dxa"/>
            <w:vAlign w:val="center"/>
          </w:tcPr>
          <w:p w14:paraId="7F1FA4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E182F9E" w14:textId="77777777">
        <w:trPr>
          <w:trHeight w:val="172"/>
        </w:trPr>
        <w:tc>
          <w:tcPr>
            <w:tcW w:w="754" w:type="dxa"/>
            <w:vMerge w:val="restart"/>
          </w:tcPr>
          <w:p w14:paraId="1959BD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22DA5C6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 СУЛ</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color w:val="000000"/>
                <w:sz w:val="24"/>
                <w:szCs w:val="24"/>
                <w:lang w:val="en-US" w:eastAsia="ru-RU"/>
              </w:rPr>
              <w:t>XI</w:t>
            </w:r>
            <w:r>
              <w:rPr>
                <w:rFonts w:ascii="Times New Roman" w:eastAsia="Times New Roman" w:hAnsi="Times New Roman" w:cs="Times New Roman"/>
                <w:color w:val="000000"/>
                <w:sz w:val="24"/>
                <w:szCs w:val="24"/>
                <w:lang w:eastAsia="ru-RU"/>
              </w:rPr>
              <w:t>.4</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7D043349" w14:textId="77777777">
        <w:trPr>
          <w:trHeight w:val="1546"/>
        </w:trPr>
        <w:tc>
          <w:tcPr>
            <w:tcW w:w="754" w:type="dxa"/>
            <w:vMerge/>
          </w:tcPr>
          <w:p w14:paraId="70E78375" w14:textId="77777777" w:rsidR="00267722" w:rsidRDefault="00267722" w:rsidP="00267722">
            <w:pPr>
              <w:jc w:val="center"/>
              <w:rPr>
                <w:rFonts w:ascii="Times New Roman" w:hAnsi="Times New Roman" w:cs="Times New Roman"/>
                <w:sz w:val="24"/>
                <w:szCs w:val="24"/>
              </w:rPr>
            </w:pPr>
          </w:p>
        </w:tc>
        <w:tc>
          <w:tcPr>
            <w:tcW w:w="695" w:type="dxa"/>
            <w:vAlign w:val="center"/>
          </w:tcPr>
          <w:p w14:paraId="7CAB0F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11.4</w:t>
            </w:r>
          </w:p>
        </w:tc>
        <w:tc>
          <w:tcPr>
            <w:tcW w:w="696" w:type="dxa"/>
            <w:gridSpan w:val="2"/>
            <w:vAlign w:val="center"/>
          </w:tcPr>
          <w:p w14:paraId="4970F1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CE068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827B8F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 ФК СУЛ при осуществлении операций, действий (в том числе по формированию документов) по направлению деятельности </w:t>
            </w:r>
            <w:r>
              <w:rPr>
                <w:rFonts w:ascii="Times New Roman" w:eastAsia="Calibri" w:hAnsi="Times New Roman" w:cs="Times New Roman"/>
                <w:sz w:val="24"/>
                <w:szCs w:val="24"/>
                <w:lang w:val="en-US"/>
              </w:rPr>
              <w:t>XI</w:t>
            </w:r>
            <w:r>
              <w:rPr>
                <w:rFonts w:ascii="Times New Roman" w:eastAsia="Calibri" w:hAnsi="Times New Roman" w:cs="Times New Roman"/>
                <w:sz w:val="24"/>
                <w:szCs w:val="24"/>
              </w:rPr>
              <w:t>.4</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r>
              <w:rPr>
                <w:rFonts w:ascii="Times New Roman" w:eastAsia="Calibri" w:hAnsi="Times New Roman" w:cs="Times New Roman"/>
                <w:sz w:val="24"/>
                <w:szCs w:val="24"/>
              </w:rPr>
              <w:t>.</w:t>
            </w:r>
          </w:p>
        </w:tc>
        <w:tc>
          <w:tcPr>
            <w:tcW w:w="796" w:type="dxa"/>
            <w:vAlign w:val="center"/>
          </w:tcPr>
          <w:p w14:paraId="46F022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55D78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DD8AB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C4A1D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5926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16FB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B197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D7F5C33" w14:textId="77777777">
        <w:trPr>
          <w:trHeight w:val="1113"/>
        </w:trPr>
        <w:tc>
          <w:tcPr>
            <w:tcW w:w="14197" w:type="dxa"/>
            <w:gridSpan w:val="13"/>
            <w:vAlign w:val="center"/>
          </w:tcPr>
          <w:p w14:paraId="25306AD6"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МУ ФК СУЛ:</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XII</w:t>
            </w:r>
            <w:r>
              <w:rPr>
                <w:rFonts w:ascii="Times New Roman" w:eastAsia="Times New Roman" w:hAnsi="Times New Roman" w:cs="Times New Roman"/>
                <w:b/>
                <w:sz w:val="24"/>
                <w:szCs w:val="24"/>
                <w:lang w:eastAsia="ru-RU"/>
              </w:rPr>
              <w:t>.4</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en-US" w:eastAsia="ru-RU"/>
              </w:rPr>
              <w:t> </w:t>
            </w:r>
            <w:r>
              <w:rPr>
                <w:rFonts w:ascii="Times New Roman" w:hAnsi="Times New Roman" w:cs="Times New Roman"/>
                <w:b/>
                <w:sz w:val="24"/>
                <w:szCs w:val="24"/>
              </w:rPr>
              <w:t xml:space="preserve">Ведение казначейского учета операций по казначейскому обслуживанию исполнения федерального бюджета, операций по управлению остатками средств на едином казначейском счете. Составление </w:t>
            </w:r>
            <w:r>
              <w:rPr>
                <w:rFonts w:ascii="Times New Roman" w:hAnsi="Times New Roman" w:cs="Times New Roman"/>
                <w:b/>
                <w:sz w:val="24"/>
                <w:szCs w:val="24"/>
              </w:rPr>
              <w:br/>
              <w:t xml:space="preserve">и представление бюджетной отчетности по казначейскому обслуживанию исполнения федерального бюджета, отчетности </w:t>
            </w:r>
            <w:r>
              <w:rPr>
                <w:rFonts w:ascii="Times New Roman" w:hAnsi="Times New Roman" w:cs="Times New Roman"/>
                <w:b/>
                <w:sz w:val="24"/>
                <w:szCs w:val="24"/>
              </w:rPr>
              <w:br/>
              <w:t>по операциям системы казначейских платежей</w:t>
            </w:r>
          </w:p>
        </w:tc>
      </w:tr>
      <w:tr w:rsidR="00267722" w14:paraId="37ED1878" w14:textId="77777777">
        <w:trPr>
          <w:trHeight w:val="228"/>
        </w:trPr>
        <w:tc>
          <w:tcPr>
            <w:tcW w:w="754" w:type="dxa"/>
            <w:vMerge w:val="restart"/>
          </w:tcPr>
          <w:p w14:paraId="2A00DC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7E23A13A" w14:textId="77777777" w:rsidR="00267722" w:rsidRDefault="00267722" w:rsidP="00267722">
            <w:pPr>
              <w:rPr>
                <w:rFonts w:ascii="Times New Roman" w:hAnsi="Times New Roman" w:cs="Times New Roman"/>
                <w:sz w:val="24"/>
                <w:szCs w:val="24"/>
              </w:rPr>
            </w:pPr>
            <w:r>
              <w:rPr>
                <w:rFonts w:ascii="Times New Roman" w:eastAsia="Times New Roman" w:hAnsi="Times New Roman" w:cs="Times New Roman"/>
                <w:sz w:val="24"/>
                <w:szCs w:val="24"/>
                <w:lang w:eastAsia="ru-RU"/>
              </w:rPr>
              <w:t>Ведение казначейского учета:</w:t>
            </w:r>
          </w:p>
        </w:tc>
      </w:tr>
      <w:tr w:rsidR="00267722" w14:paraId="241D20B4" w14:textId="77777777">
        <w:trPr>
          <w:trHeight w:val="85"/>
        </w:trPr>
        <w:tc>
          <w:tcPr>
            <w:tcW w:w="754" w:type="dxa"/>
            <w:vMerge/>
          </w:tcPr>
          <w:p w14:paraId="1DD08ABD" w14:textId="77777777" w:rsidR="00267722" w:rsidRDefault="00267722" w:rsidP="00267722">
            <w:pPr>
              <w:jc w:val="center"/>
              <w:rPr>
                <w:rFonts w:ascii="Times New Roman" w:hAnsi="Times New Roman" w:cs="Times New Roman"/>
                <w:sz w:val="24"/>
                <w:szCs w:val="24"/>
              </w:rPr>
            </w:pPr>
          </w:p>
        </w:tc>
        <w:tc>
          <w:tcPr>
            <w:tcW w:w="695" w:type="dxa"/>
            <w:vAlign w:val="center"/>
          </w:tcPr>
          <w:p w14:paraId="646731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r>
              <w:rPr>
                <w:rFonts w:ascii="Times New Roman" w:hAnsi="Times New Roman" w:cs="Times New Roman"/>
                <w:sz w:val="24"/>
                <w:szCs w:val="24"/>
              </w:rPr>
              <w:t>2</w:t>
            </w:r>
            <w:r>
              <w:rPr>
                <w:rFonts w:ascii="Times New Roman" w:hAnsi="Times New Roman" w:cs="Times New Roman"/>
                <w:sz w:val="24"/>
                <w:szCs w:val="24"/>
                <w:lang w:val="en-US"/>
              </w:rPr>
              <w:t>.</w:t>
            </w:r>
            <w:r>
              <w:rPr>
                <w:rFonts w:ascii="Times New Roman" w:hAnsi="Times New Roman" w:cs="Times New Roman"/>
                <w:sz w:val="24"/>
                <w:szCs w:val="24"/>
              </w:rPr>
              <w:t>4</w:t>
            </w:r>
          </w:p>
        </w:tc>
        <w:tc>
          <w:tcPr>
            <w:tcW w:w="696" w:type="dxa"/>
            <w:gridSpan w:val="2"/>
            <w:vAlign w:val="center"/>
          </w:tcPr>
          <w:p w14:paraId="65E8A7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9806F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F41260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ведения казначейского учета операций по казначейскому обслуживанию исполнения федерального бюджета в части операций со средствами дополнительных нефтегазовых доходов федерального бюджета, Фонда национального благосостояния, операций по управлению остатками средств на едином казначейском счете;</w:t>
            </w:r>
          </w:p>
        </w:tc>
        <w:tc>
          <w:tcPr>
            <w:tcW w:w="796" w:type="dxa"/>
            <w:vAlign w:val="center"/>
          </w:tcPr>
          <w:p w14:paraId="415D00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7DB02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FCB7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55100E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098A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1D26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24D21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A7A95BA" w14:textId="77777777">
        <w:trPr>
          <w:trHeight w:val="3531"/>
        </w:trPr>
        <w:tc>
          <w:tcPr>
            <w:tcW w:w="754" w:type="dxa"/>
            <w:vMerge/>
          </w:tcPr>
          <w:p w14:paraId="0C7C6BAA" w14:textId="77777777" w:rsidR="00267722" w:rsidRDefault="00267722" w:rsidP="00267722">
            <w:pPr>
              <w:jc w:val="center"/>
              <w:rPr>
                <w:rFonts w:ascii="Times New Roman" w:hAnsi="Times New Roman" w:cs="Times New Roman"/>
                <w:sz w:val="24"/>
                <w:szCs w:val="24"/>
              </w:rPr>
            </w:pPr>
          </w:p>
        </w:tc>
        <w:tc>
          <w:tcPr>
            <w:tcW w:w="695" w:type="dxa"/>
            <w:vAlign w:val="center"/>
          </w:tcPr>
          <w:p w14:paraId="1C3B1D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12.4</w:t>
            </w:r>
          </w:p>
        </w:tc>
        <w:tc>
          <w:tcPr>
            <w:tcW w:w="696" w:type="dxa"/>
            <w:gridSpan w:val="2"/>
            <w:vAlign w:val="center"/>
          </w:tcPr>
          <w:p w14:paraId="22DACE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3F26EF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3B6269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1 направления деятельности XII.4 «Ведение казначейского учета операций по казначейскому обслуживанию исполнения федерального бюджета, операций по управлению остатками средств на едином казначейском счете. Составление и представление бюджетной отчетности по казначейскому обслуживанию исполнения федерального бюджета, отчетности </w:t>
            </w:r>
            <w:r>
              <w:rPr>
                <w:rFonts w:ascii="Times New Roman" w:hAnsi="Times New Roman" w:cs="Times New Roman"/>
                <w:sz w:val="24"/>
                <w:szCs w:val="24"/>
              </w:rPr>
              <w:br/>
              <w:t>по операциям системы казначейских платежей» (далее – направление деятельности XII.4) Классификатора рисков.</w:t>
            </w:r>
          </w:p>
        </w:tc>
        <w:tc>
          <w:tcPr>
            <w:tcW w:w="796" w:type="dxa"/>
            <w:vAlign w:val="center"/>
          </w:tcPr>
          <w:p w14:paraId="0DF391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1169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B059D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1655A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85EF4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D571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06CD6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6DEEDC7" w14:textId="77777777">
        <w:trPr>
          <w:trHeight w:val="831"/>
        </w:trPr>
        <w:tc>
          <w:tcPr>
            <w:tcW w:w="754" w:type="dxa"/>
            <w:vMerge w:val="restart"/>
          </w:tcPr>
          <w:p w14:paraId="3BCECD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079E16D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Составление, проверка и представление в Федеральное казначейство, МОУ ФК</w:t>
            </w:r>
            <w:r>
              <w:rPr>
                <w:rFonts w:ascii="Times New Roman" w:eastAsia="Times New Roman" w:hAnsi="Times New Roman" w:cs="Times New Roman"/>
                <w:sz w:val="24"/>
                <w:szCs w:val="24"/>
              </w:rPr>
              <w:t xml:space="preserve"> оперативной, промежуточной и годовой бюджетной </w:t>
            </w:r>
            <w:r>
              <w:rPr>
                <w:rFonts w:ascii="Times New Roman" w:eastAsia="Times New Roman" w:hAnsi="Times New Roman" w:cs="Times New Roman"/>
                <w:sz w:val="24"/>
                <w:szCs w:val="24"/>
                <w:lang w:eastAsia="ru-RU"/>
              </w:rPr>
              <w:t>отчетности, отчетности по операциям системы казначейских платежей:</w:t>
            </w:r>
          </w:p>
        </w:tc>
      </w:tr>
      <w:tr w:rsidR="00267722" w14:paraId="7F817241" w14:textId="77777777">
        <w:trPr>
          <w:trHeight w:val="673"/>
        </w:trPr>
        <w:tc>
          <w:tcPr>
            <w:tcW w:w="754" w:type="dxa"/>
            <w:vMerge/>
          </w:tcPr>
          <w:p w14:paraId="4154C38F" w14:textId="77777777" w:rsidR="00267722" w:rsidRDefault="00267722" w:rsidP="00267722">
            <w:pPr>
              <w:jc w:val="center"/>
              <w:rPr>
                <w:rFonts w:ascii="Times New Roman" w:hAnsi="Times New Roman" w:cs="Times New Roman"/>
                <w:sz w:val="24"/>
                <w:szCs w:val="24"/>
              </w:rPr>
            </w:pPr>
          </w:p>
        </w:tc>
        <w:tc>
          <w:tcPr>
            <w:tcW w:w="695" w:type="dxa"/>
            <w:vAlign w:val="center"/>
          </w:tcPr>
          <w:p w14:paraId="6BDF1D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12.4</w:t>
            </w:r>
          </w:p>
        </w:tc>
        <w:tc>
          <w:tcPr>
            <w:tcW w:w="696" w:type="dxa"/>
            <w:gridSpan w:val="2"/>
            <w:vAlign w:val="center"/>
          </w:tcPr>
          <w:p w14:paraId="6984BE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49B11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BE842B4"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несвоевременное составление и </w:t>
            </w:r>
            <w:r>
              <w:rPr>
                <w:rFonts w:ascii="Times New Roman" w:eastAsia="Times New Roman" w:hAnsi="Times New Roman" w:cs="Times New Roman"/>
                <w:sz w:val="24"/>
                <w:szCs w:val="24"/>
              </w:rPr>
              <w:t xml:space="preserve">представление оперативной, промежуточной и годовой бюджетной отчетности по </w:t>
            </w:r>
            <w:r>
              <w:rPr>
                <w:rFonts w:ascii="Times New Roman" w:hAnsi="Times New Roman" w:cs="Times New Roman"/>
                <w:sz w:val="24"/>
                <w:szCs w:val="24"/>
              </w:rPr>
              <w:t>казначейскому обслуживанию исполнения федерального бюджета</w:t>
            </w:r>
            <w:r>
              <w:rPr>
                <w:rFonts w:ascii="Times New Roman" w:eastAsia="Times New Roman" w:hAnsi="Times New Roman" w:cs="Times New Roman"/>
                <w:sz w:val="24"/>
                <w:szCs w:val="24"/>
              </w:rPr>
              <w:t xml:space="preserve"> в части операций со средствами дополнительных нефтегазовых доходов федерального бюджета, Фонда национального благосостояния, операций по управлению остатками средств на едином счете федерального бюджета, </w:t>
            </w:r>
            <w:r>
              <w:rPr>
                <w:rFonts w:ascii="Times New Roman" w:hAnsi="Times New Roman" w:cs="Times New Roman"/>
                <w:sz w:val="24"/>
                <w:szCs w:val="24"/>
              </w:rPr>
              <w:t xml:space="preserve">отчетности </w:t>
            </w:r>
            <w:r>
              <w:rPr>
                <w:rFonts w:ascii="Times New Roman" w:hAnsi="Times New Roman" w:cs="Times New Roman"/>
                <w:sz w:val="24"/>
                <w:szCs w:val="24"/>
              </w:rPr>
              <w:br/>
              <w:t>по операциям системы казначейских платежей</w:t>
            </w:r>
            <w:r>
              <w:rPr>
                <w:rFonts w:ascii="Times New Roman" w:eastAsia="Times New Roman" w:hAnsi="Times New Roman" w:cs="Times New Roman"/>
                <w:sz w:val="24"/>
                <w:szCs w:val="24"/>
                <w:lang w:eastAsia="ru-RU"/>
              </w:rPr>
              <w:t>;</w:t>
            </w:r>
          </w:p>
        </w:tc>
        <w:tc>
          <w:tcPr>
            <w:tcW w:w="796" w:type="dxa"/>
            <w:vAlign w:val="center"/>
          </w:tcPr>
          <w:p w14:paraId="4853F0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3C25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7387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028FE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C950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21F60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6E80E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D29C547" w14:textId="77777777">
        <w:trPr>
          <w:trHeight w:val="3263"/>
        </w:trPr>
        <w:tc>
          <w:tcPr>
            <w:tcW w:w="754" w:type="dxa"/>
            <w:vMerge/>
          </w:tcPr>
          <w:p w14:paraId="2409306F" w14:textId="77777777" w:rsidR="00267722" w:rsidRDefault="00267722" w:rsidP="00267722">
            <w:pPr>
              <w:jc w:val="center"/>
              <w:rPr>
                <w:rFonts w:ascii="Times New Roman" w:hAnsi="Times New Roman" w:cs="Times New Roman"/>
                <w:sz w:val="24"/>
                <w:szCs w:val="24"/>
              </w:rPr>
            </w:pPr>
          </w:p>
        </w:tc>
        <w:tc>
          <w:tcPr>
            <w:tcW w:w="695" w:type="dxa"/>
            <w:vAlign w:val="center"/>
          </w:tcPr>
          <w:p w14:paraId="0F93DF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12.4</w:t>
            </w:r>
          </w:p>
        </w:tc>
        <w:tc>
          <w:tcPr>
            <w:tcW w:w="696" w:type="dxa"/>
            <w:gridSpan w:val="2"/>
            <w:vAlign w:val="center"/>
          </w:tcPr>
          <w:p w14:paraId="37006E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68E25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64C472B" w14:textId="77777777" w:rsidR="00267722" w:rsidRDefault="00267722" w:rsidP="0026772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несоблюдение порядка составления и проверки</w:t>
            </w:r>
            <w:r>
              <w:rPr>
                <w:rFonts w:ascii="Times New Roman" w:eastAsia="Times New Roman" w:hAnsi="Times New Roman" w:cs="Times New Roman"/>
                <w:sz w:val="24"/>
                <w:szCs w:val="24"/>
              </w:rPr>
              <w:t xml:space="preserve"> оперативной, промежуточной и годовой бюджетной отчетности по </w:t>
            </w:r>
            <w:r>
              <w:rPr>
                <w:rFonts w:ascii="Times New Roman" w:hAnsi="Times New Roman" w:cs="Times New Roman"/>
                <w:sz w:val="24"/>
                <w:szCs w:val="24"/>
              </w:rPr>
              <w:t>казначейскому обслуживанию исполнения федерального бюджета</w:t>
            </w:r>
            <w:r>
              <w:rPr>
                <w:rFonts w:ascii="Times New Roman" w:eastAsia="Times New Roman" w:hAnsi="Times New Roman" w:cs="Times New Roman"/>
                <w:sz w:val="24"/>
                <w:szCs w:val="24"/>
              </w:rPr>
              <w:t xml:space="preserve"> в части операций со средствами дополнительных нефтегазовых доходов федерального бюджета, Фонда национального благосостояния, операций по управлению остатками средств на едином счете федерального бюджета, </w:t>
            </w:r>
            <w:r>
              <w:rPr>
                <w:rFonts w:ascii="Times New Roman" w:hAnsi="Times New Roman" w:cs="Times New Roman"/>
                <w:sz w:val="24"/>
                <w:szCs w:val="24"/>
              </w:rPr>
              <w:t xml:space="preserve">отчетности </w:t>
            </w:r>
            <w:r>
              <w:rPr>
                <w:rFonts w:ascii="Times New Roman" w:hAnsi="Times New Roman" w:cs="Times New Roman"/>
                <w:sz w:val="24"/>
                <w:szCs w:val="24"/>
              </w:rPr>
              <w:br/>
              <w:t>по операциям системы казначейских платежей</w:t>
            </w:r>
            <w:r>
              <w:rPr>
                <w:rFonts w:ascii="Times New Roman" w:eastAsia="Times New Roman" w:hAnsi="Times New Roman" w:cs="Times New Roman"/>
                <w:sz w:val="24"/>
                <w:szCs w:val="24"/>
              </w:rPr>
              <w:t>;</w:t>
            </w:r>
            <w:r>
              <w:rPr>
                <w:rFonts w:ascii="Times New Roman" w:eastAsia="Times New Roman" w:hAnsi="Times New Roman" w:cs="Times New Roman"/>
                <w:sz w:val="24"/>
                <w:szCs w:val="24"/>
                <w:lang w:eastAsia="ru-RU"/>
              </w:rPr>
              <w:t xml:space="preserve"> </w:t>
            </w:r>
          </w:p>
        </w:tc>
        <w:tc>
          <w:tcPr>
            <w:tcW w:w="796" w:type="dxa"/>
            <w:vAlign w:val="center"/>
          </w:tcPr>
          <w:p w14:paraId="27530A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7C593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AE1F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FE8BB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E6C83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410974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B88E0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CDBF30B" w14:textId="77777777">
        <w:trPr>
          <w:trHeight w:val="702"/>
        </w:trPr>
        <w:tc>
          <w:tcPr>
            <w:tcW w:w="754" w:type="dxa"/>
            <w:vMerge/>
          </w:tcPr>
          <w:p w14:paraId="26822530" w14:textId="77777777" w:rsidR="00267722" w:rsidRDefault="00267722" w:rsidP="00267722">
            <w:pPr>
              <w:jc w:val="center"/>
              <w:rPr>
                <w:rFonts w:ascii="Times New Roman" w:hAnsi="Times New Roman" w:cs="Times New Roman"/>
                <w:sz w:val="24"/>
                <w:szCs w:val="24"/>
              </w:rPr>
            </w:pPr>
          </w:p>
        </w:tc>
        <w:tc>
          <w:tcPr>
            <w:tcW w:w="695" w:type="dxa"/>
            <w:vAlign w:val="center"/>
          </w:tcPr>
          <w:p w14:paraId="69D967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12.4</w:t>
            </w:r>
          </w:p>
        </w:tc>
        <w:tc>
          <w:tcPr>
            <w:tcW w:w="696" w:type="dxa"/>
            <w:gridSpan w:val="2"/>
            <w:vAlign w:val="center"/>
          </w:tcPr>
          <w:p w14:paraId="546825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A6661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4C2A90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w:t>
            </w:r>
            <w:r>
              <w:rPr>
                <w:rFonts w:ascii="Times New Roman" w:eastAsia="Times New Roman" w:hAnsi="Times New Roman" w:cs="Times New Roman"/>
                <w:spacing w:val="-12"/>
                <w:sz w:val="24"/>
                <w:szCs w:val="24"/>
                <w:lang w:eastAsia="ru-RU"/>
              </w:rPr>
              <w:t xml:space="preserve"> </w:t>
            </w:r>
            <w:r>
              <w:rPr>
                <w:rFonts w:ascii="Times New Roman" w:eastAsia="Times New Roman" w:hAnsi="Times New Roman" w:cs="Times New Roman"/>
                <w:spacing w:val="-12"/>
                <w:sz w:val="24"/>
                <w:szCs w:val="24"/>
                <w:lang w:val="en-US" w:eastAsia="ru-RU"/>
              </w:rPr>
              <w:t>XI</w:t>
            </w:r>
            <w:r>
              <w:rPr>
                <w:rFonts w:ascii="Times New Roman" w:eastAsia="Times New Roman" w:hAnsi="Times New Roman" w:cs="Times New Roman"/>
                <w:sz w:val="24"/>
                <w:szCs w:val="24"/>
                <w:lang w:val="en-US" w:eastAsia="ru-RU"/>
              </w:rPr>
              <w:t>I</w:t>
            </w:r>
            <w:r>
              <w:rPr>
                <w:rFonts w:ascii="Times New Roman" w:eastAsia="Times New Roman" w:hAnsi="Times New Roman" w:cs="Times New Roman"/>
                <w:sz w:val="24"/>
                <w:szCs w:val="24"/>
                <w:lang w:eastAsia="ru-RU"/>
              </w:rPr>
              <w:t>.4</w:t>
            </w:r>
            <w:r>
              <w:rPr>
                <w:rFonts w:ascii="Times New Roman" w:hAnsi="Times New Roman" w:cs="Times New Roman"/>
                <w:sz w:val="24"/>
                <w:szCs w:val="24"/>
              </w:rPr>
              <w:t xml:space="preserve"> Классификатора рисков.</w:t>
            </w:r>
          </w:p>
        </w:tc>
        <w:tc>
          <w:tcPr>
            <w:tcW w:w="796" w:type="dxa"/>
            <w:vAlign w:val="center"/>
          </w:tcPr>
          <w:p w14:paraId="3ADB23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3FA04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98DB0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BBAD9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3514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6EB8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F9AB3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F6E88A9" w14:textId="77777777">
        <w:trPr>
          <w:trHeight w:val="251"/>
        </w:trPr>
        <w:tc>
          <w:tcPr>
            <w:tcW w:w="754" w:type="dxa"/>
            <w:vMerge w:val="restart"/>
          </w:tcPr>
          <w:p w14:paraId="4D07E7CE" w14:textId="77777777" w:rsidR="00267722" w:rsidRDefault="00267722" w:rsidP="00267722">
            <w:pPr>
              <w:jc w:val="center"/>
              <w:rPr>
                <w:rFonts w:ascii="Times New Roman" w:hAnsi="Times New Roman" w:cs="Times New Roman"/>
                <w:sz w:val="24"/>
                <w:szCs w:val="24"/>
              </w:rPr>
            </w:pPr>
            <w:r>
              <w:rPr>
                <w:rFonts w:ascii="Times New Roman" w:eastAsia="Times New Roman" w:hAnsi="Times New Roman" w:cs="Times New Roman"/>
                <w:sz w:val="24"/>
                <w:szCs w:val="24"/>
                <w:lang w:eastAsia="ru-RU"/>
              </w:rPr>
              <w:t>3.</w:t>
            </w:r>
          </w:p>
        </w:tc>
        <w:tc>
          <w:tcPr>
            <w:tcW w:w="13443" w:type="dxa"/>
            <w:gridSpan w:val="12"/>
            <w:vAlign w:val="center"/>
          </w:tcPr>
          <w:p w14:paraId="4354989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 ФК СУЛ</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XII</w:t>
            </w:r>
            <w:r>
              <w:rPr>
                <w:rFonts w:ascii="Times New Roman" w:eastAsia="Times New Roman" w:hAnsi="Times New Roman" w:cs="Times New Roman"/>
                <w:sz w:val="24"/>
                <w:szCs w:val="24"/>
                <w:lang w:eastAsia="ru-RU"/>
              </w:rPr>
              <w:t>.4</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56FECF96" w14:textId="77777777">
        <w:trPr>
          <w:trHeight w:val="125"/>
        </w:trPr>
        <w:tc>
          <w:tcPr>
            <w:tcW w:w="754" w:type="dxa"/>
            <w:vMerge/>
          </w:tcPr>
          <w:p w14:paraId="6E7D90E3" w14:textId="77777777" w:rsidR="00267722" w:rsidRDefault="00267722" w:rsidP="00267722">
            <w:pPr>
              <w:jc w:val="center"/>
              <w:rPr>
                <w:rFonts w:ascii="Times New Roman" w:hAnsi="Times New Roman" w:cs="Times New Roman"/>
                <w:sz w:val="24"/>
                <w:szCs w:val="24"/>
              </w:rPr>
            </w:pPr>
          </w:p>
        </w:tc>
        <w:tc>
          <w:tcPr>
            <w:tcW w:w="695" w:type="dxa"/>
            <w:vAlign w:val="center"/>
          </w:tcPr>
          <w:p w14:paraId="622C37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12.4</w:t>
            </w:r>
          </w:p>
        </w:tc>
        <w:tc>
          <w:tcPr>
            <w:tcW w:w="696" w:type="dxa"/>
            <w:gridSpan w:val="2"/>
            <w:vAlign w:val="center"/>
          </w:tcPr>
          <w:p w14:paraId="556C07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C61DA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0F57D4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риски, возникающие в работе МУ ФК СУЛ при осуществлении операций, действий (в том числе по формированию документов)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XII</w:t>
            </w:r>
            <w:r>
              <w:rPr>
                <w:rFonts w:ascii="Times New Roman" w:eastAsia="Times New Roman" w:hAnsi="Times New Roman" w:cs="Times New Roman"/>
                <w:bCs/>
                <w:sz w:val="24"/>
                <w:szCs w:val="24"/>
                <w:lang w:eastAsia="ru-RU"/>
              </w:rPr>
              <w:t>.4</w:t>
            </w:r>
            <w:r>
              <w:rPr>
                <w:rFonts w:ascii="Times New Roman" w:hAnsi="Times New Roman" w:cs="Times New Roman"/>
                <w:sz w:val="24"/>
                <w:szCs w:val="24"/>
              </w:rPr>
              <w:t xml:space="preserve"> Классификатора рисков.</w:t>
            </w:r>
          </w:p>
        </w:tc>
        <w:tc>
          <w:tcPr>
            <w:tcW w:w="796" w:type="dxa"/>
            <w:vAlign w:val="center"/>
          </w:tcPr>
          <w:p w14:paraId="24D404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4CFD2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3BDC1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C02F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4D93F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581D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87EE4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4644CE1" w14:textId="77777777">
        <w:trPr>
          <w:trHeight w:val="979"/>
        </w:trPr>
        <w:tc>
          <w:tcPr>
            <w:tcW w:w="14197" w:type="dxa"/>
            <w:gridSpan w:val="13"/>
          </w:tcPr>
          <w:p w14:paraId="086E8EAE"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МУ ФК СУЛ:</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XIII</w:t>
            </w:r>
            <w:r>
              <w:rPr>
                <w:rFonts w:ascii="Times New Roman" w:eastAsia="Times New Roman" w:hAnsi="Times New Roman" w:cs="Times New Roman"/>
                <w:b/>
                <w:sz w:val="24"/>
                <w:szCs w:val="24"/>
                <w:lang w:eastAsia="ru-RU"/>
              </w:rPr>
              <w:t>.4</w:t>
            </w:r>
            <w:r>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val="en-US" w:eastAsia="ru-RU"/>
              </w:rPr>
              <w:t> </w:t>
            </w:r>
            <w:r>
              <w:rPr>
                <w:rFonts w:ascii="Times New Roman" w:hAnsi="Times New Roman" w:cs="Times New Roman"/>
                <w:b/>
                <w:sz w:val="24"/>
                <w:szCs w:val="24"/>
              </w:rPr>
              <w:t xml:space="preserve">Осуществление начисления дохода на остатки средств, отраженных </w:t>
            </w:r>
            <w:r>
              <w:rPr>
                <w:rFonts w:ascii="Times New Roman" w:hAnsi="Times New Roman" w:cs="Times New Roman"/>
                <w:b/>
                <w:sz w:val="24"/>
                <w:szCs w:val="24"/>
              </w:rPr>
              <w:br/>
              <w:t xml:space="preserve">на лицевых счетах организаций, определенных Правительством Российской Федерации, операции со средствами которых осуществляются по решению Правительства Российской Федерации на отдельных казначейских счетах для осуществления и отражения операций с денежными средствами получателей средств из бюджета и отражаются на соответствующих лицевых счетах указанных организаций (далее – организации, определенные Правительством Российской Федерации). </w:t>
            </w:r>
            <w:r>
              <w:rPr>
                <w:rFonts w:ascii="Times New Roman" w:hAnsi="Times New Roman" w:cs="Times New Roman"/>
                <w:b/>
                <w:bCs/>
                <w:color w:val="000000" w:themeColor="text1"/>
                <w:sz w:val="24"/>
                <w:szCs w:val="24"/>
              </w:rPr>
              <w:t xml:space="preserve">Распределение </w:t>
            </w:r>
            <w:r>
              <w:rPr>
                <w:rFonts w:ascii="Times New Roman" w:hAnsi="Times New Roman" w:cs="Times New Roman"/>
                <w:b/>
                <w:bCs/>
                <w:color w:val="000000" w:themeColor="text1"/>
                <w:sz w:val="24"/>
                <w:szCs w:val="24"/>
              </w:rPr>
              <w:lastRenderedPageBreak/>
              <w:t xml:space="preserve">средств, полученных от размещения временно свободных средств единого казначейского счета </w:t>
            </w:r>
          </w:p>
        </w:tc>
      </w:tr>
      <w:tr w:rsidR="00267722" w14:paraId="11B67042" w14:textId="77777777">
        <w:trPr>
          <w:trHeight w:val="979"/>
        </w:trPr>
        <w:tc>
          <w:tcPr>
            <w:tcW w:w="754" w:type="dxa"/>
            <w:vMerge w:val="restart"/>
          </w:tcPr>
          <w:p w14:paraId="66E618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1.</w:t>
            </w:r>
          </w:p>
        </w:tc>
        <w:tc>
          <w:tcPr>
            <w:tcW w:w="13443" w:type="dxa"/>
            <w:gridSpan w:val="12"/>
            <w:vAlign w:val="center"/>
          </w:tcPr>
          <w:p w14:paraId="2455FC2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Начисление дохода на остатки средств, отраженных на лицевых счетах организаций, определенных Правительством Российской Федерации, за счет средств, полученных от размещения временно свободных средств ЕКС, составление </w:t>
            </w:r>
            <w:r>
              <w:rPr>
                <w:rFonts w:ascii="Times New Roman" w:hAnsi="Times New Roman" w:cs="Times New Roman"/>
                <w:sz w:val="24"/>
                <w:szCs w:val="24"/>
              </w:rPr>
              <w:br/>
              <w:t>и представление в Минфин России и организации, определенные Правительством Российской Федерации, ежемесячной информации о доходах, начисленных на остатки средств, отраженные на лицевых счетах организаций, определяемых Правительством Российской Федерации, и перечисленных на лицевые счета организаций:</w:t>
            </w:r>
          </w:p>
        </w:tc>
      </w:tr>
      <w:tr w:rsidR="00267722" w14:paraId="3C3E58E4" w14:textId="77777777">
        <w:trPr>
          <w:trHeight w:val="979"/>
        </w:trPr>
        <w:tc>
          <w:tcPr>
            <w:tcW w:w="754" w:type="dxa"/>
            <w:vMerge/>
          </w:tcPr>
          <w:p w14:paraId="1EFD4788" w14:textId="77777777" w:rsidR="00267722" w:rsidRDefault="00267722" w:rsidP="00267722">
            <w:pPr>
              <w:jc w:val="center"/>
              <w:rPr>
                <w:rFonts w:ascii="Times New Roman" w:hAnsi="Times New Roman" w:cs="Times New Roman"/>
                <w:sz w:val="24"/>
                <w:szCs w:val="24"/>
              </w:rPr>
            </w:pPr>
          </w:p>
        </w:tc>
        <w:tc>
          <w:tcPr>
            <w:tcW w:w="695" w:type="dxa"/>
            <w:vAlign w:val="center"/>
          </w:tcPr>
          <w:p w14:paraId="75ADDE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13.4</w:t>
            </w:r>
          </w:p>
        </w:tc>
        <w:tc>
          <w:tcPr>
            <w:tcW w:w="696" w:type="dxa"/>
            <w:gridSpan w:val="2"/>
            <w:vAlign w:val="center"/>
          </w:tcPr>
          <w:p w14:paraId="2A44B4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8DA91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401E782"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несоблюдение порядка начисления дохода на остатки средств, отраженных на лицевых счетах организаций, определенных Правительством Российской Федерации, за счет средств, полученных от размещения временно свободных средств ЕКС;</w:t>
            </w:r>
          </w:p>
        </w:tc>
        <w:tc>
          <w:tcPr>
            <w:tcW w:w="796" w:type="dxa"/>
            <w:vAlign w:val="center"/>
          </w:tcPr>
          <w:p w14:paraId="381B62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D8EA3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1531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1BFF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93865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38B68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62BE0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87745AF" w14:textId="77777777">
        <w:trPr>
          <w:trHeight w:val="979"/>
        </w:trPr>
        <w:tc>
          <w:tcPr>
            <w:tcW w:w="754" w:type="dxa"/>
            <w:vMerge/>
          </w:tcPr>
          <w:p w14:paraId="3EE4EF55" w14:textId="77777777" w:rsidR="00267722" w:rsidRDefault="00267722" w:rsidP="00267722">
            <w:pPr>
              <w:jc w:val="center"/>
              <w:rPr>
                <w:rFonts w:ascii="Times New Roman" w:hAnsi="Times New Roman" w:cs="Times New Roman"/>
                <w:sz w:val="24"/>
                <w:szCs w:val="24"/>
              </w:rPr>
            </w:pPr>
          </w:p>
        </w:tc>
        <w:tc>
          <w:tcPr>
            <w:tcW w:w="695" w:type="dxa"/>
            <w:vAlign w:val="center"/>
          </w:tcPr>
          <w:p w14:paraId="6FBE54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.4</w:t>
            </w:r>
          </w:p>
        </w:tc>
        <w:tc>
          <w:tcPr>
            <w:tcW w:w="696" w:type="dxa"/>
            <w:gridSpan w:val="2"/>
            <w:vAlign w:val="center"/>
          </w:tcPr>
          <w:p w14:paraId="73C88D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74" w:type="dxa"/>
            <w:vAlign w:val="center"/>
          </w:tcPr>
          <w:p w14:paraId="6FECFE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1FC8391"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несвоевременное начисление дохода на остатки средств, отраженных на лицевых счетах организаций, определенных Правительством Российской Федерации, за счет средств, полученных от размещения временно свободных средств ЕКС;</w:t>
            </w:r>
          </w:p>
        </w:tc>
        <w:tc>
          <w:tcPr>
            <w:tcW w:w="796" w:type="dxa"/>
            <w:vAlign w:val="center"/>
          </w:tcPr>
          <w:p w14:paraId="7F5037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379A3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81E1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DB5E0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566A4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B132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E8BB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1D539A8" w14:textId="77777777">
        <w:trPr>
          <w:trHeight w:val="125"/>
        </w:trPr>
        <w:tc>
          <w:tcPr>
            <w:tcW w:w="754" w:type="dxa"/>
            <w:vMerge/>
          </w:tcPr>
          <w:p w14:paraId="22B9265D" w14:textId="77777777" w:rsidR="00267722" w:rsidRDefault="00267722" w:rsidP="00267722">
            <w:pPr>
              <w:jc w:val="center"/>
              <w:rPr>
                <w:rFonts w:ascii="Times New Roman" w:hAnsi="Times New Roman" w:cs="Times New Roman"/>
                <w:sz w:val="24"/>
                <w:szCs w:val="24"/>
              </w:rPr>
            </w:pPr>
          </w:p>
        </w:tc>
        <w:tc>
          <w:tcPr>
            <w:tcW w:w="695" w:type="dxa"/>
            <w:vAlign w:val="center"/>
          </w:tcPr>
          <w:p w14:paraId="340184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13.4</w:t>
            </w:r>
          </w:p>
        </w:tc>
        <w:tc>
          <w:tcPr>
            <w:tcW w:w="696" w:type="dxa"/>
            <w:gridSpan w:val="2"/>
            <w:vAlign w:val="center"/>
          </w:tcPr>
          <w:p w14:paraId="395127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74" w:type="dxa"/>
            <w:vAlign w:val="center"/>
          </w:tcPr>
          <w:p w14:paraId="795BE6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5B78ED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несвоевременное составление и представление </w:t>
            </w:r>
            <w:r>
              <w:rPr>
                <w:rFonts w:ascii="Times New Roman" w:hAnsi="Times New Roman" w:cs="Times New Roman"/>
                <w:sz w:val="24"/>
                <w:szCs w:val="24"/>
              </w:rPr>
              <w:br/>
              <w:t xml:space="preserve">в Министерство финансов Российской Федерации и организации, определенные Правительством Российской Федерации, </w:t>
            </w:r>
            <w:r>
              <w:rPr>
                <w:rFonts w:ascii="Times New Roman" w:eastAsia="Times New Roman" w:hAnsi="Times New Roman" w:cs="Times New Roman"/>
                <w:sz w:val="24"/>
                <w:szCs w:val="24"/>
              </w:rPr>
              <w:t>за счет средств, полученных от размещения временно свободных средств ЕКС, ежемесячной</w:t>
            </w:r>
            <w:r>
              <w:rPr>
                <w:rFonts w:ascii="Times New Roman" w:hAnsi="Times New Roman" w:cs="Times New Roman"/>
                <w:sz w:val="24"/>
                <w:szCs w:val="24"/>
              </w:rPr>
              <w:t xml:space="preserve"> </w:t>
            </w:r>
            <w:r>
              <w:rPr>
                <w:rFonts w:ascii="Times New Roman" w:hAnsi="Times New Roman" w:cs="Times New Roman"/>
                <w:sz w:val="24"/>
                <w:szCs w:val="24"/>
              </w:rPr>
              <w:lastRenderedPageBreak/>
              <w:t>информации о доходах, начисленных на остатки средств, отраженные на лицевых счетах организаций, определяемых Правительством Российской Федерации, и перечисленных на лицевые счета организаций;</w:t>
            </w:r>
          </w:p>
        </w:tc>
        <w:tc>
          <w:tcPr>
            <w:tcW w:w="796" w:type="dxa"/>
            <w:vAlign w:val="center"/>
          </w:tcPr>
          <w:p w14:paraId="7DEF4E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60AE1A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23AD9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6C9C2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525A8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0B125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F6B6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CF92410" w14:textId="77777777">
        <w:trPr>
          <w:trHeight w:val="979"/>
        </w:trPr>
        <w:tc>
          <w:tcPr>
            <w:tcW w:w="754" w:type="dxa"/>
            <w:vMerge/>
          </w:tcPr>
          <w:p w14:paraId="4C11BBE8" w14:textId="77777777" w:rsidR="00267722" w:rsidRDefault="00267722" w:rsidP="00267722">
            <w:pPr>
              <w:jc w:val="center"/>
              <w:rPr>
                <w:rFonts w:ascii="Times New Roman" w:hAnsi="Times New Roman" w:cs="Times New Roman"/>
                <w:sz w:val="24"/>
                <w:szCs w:val="24"/>
              </w:rPr>
            </w:pPr>
          </w:p>
        </w:tc>
        <w:tc>
          <w:tcPr>
            <w:tcW w:w="695" w:type="dxa"/>
            <w:vAlign w:val="center"/>
          </w:tcPr>
          <w:p w14:paraId="5F629B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.4</w:t>
            </w:r>
          </w:p>
        </w:tc>
        <w:tc>
          <w:tcPr>
            <w:tcW w:w="696" w:type="dxa"/>
            <w:gridSpan w:val="2"/>
            <w:vAlign w:val="center"/>
          </w:tcPr>
          <w:p w14:paraId="64F776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74" w:type="dxa"/>
            <w:vAlign w:val="center"/>
          </w:tcPr>
          <w:p w14:paraId="049C12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726FAC5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составления ежемесячной информации о доходах, начисленных на остатки средств, отраженные на лицевых счетах организаций, определяемых Правительством Российской Федерации, и перечисленных на лицевые счета организаций;</w:t>
            </w:r>
          </w:p>
        </w:tc>
        <w:tc>
          <w:tcPr>
            <w:tcW w:w="796" w:type="dxa"/>
            <w:vAlign w:val="center"/>
          </w:tcPr>
          <w:p w14:paraId="41335C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A65CF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EDBDE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3E3B0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0E7EB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C51CC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921B3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D96B0FA" w14:textId="77777777">
        <w:trPr>
          <w:trHeight w:val="85"/>
        </w:trPr>
        <w:tc>
          <w:tcPr>
            <w:tcW w:w="754" w:type="dxa"/>
            <w:vMerge/>
          </w:tcPr>
          <w:p w14:paraId="2CE961D1" w14:textId="77777777" w:rsidR="00267722" w:rsidRDefault="00267722" w:rsidP="00267722">
            <w:pPr>
              <w:jc w:val="center"/>
              <w:rPr>
                <w:rFonts w:ascii="Times New Roman" w:hAnsi="Times New Roman" w:cs="Times New Roman"/>
                <w:sz w:val="24"/>
                <w:szCs w:val="24"/>
              </w:rPr>
            </w:pPr>
          </w:p>
        </w:tc>
        <w:tc>
          <w:tcPr>
            <w:tcW w:w="695" w:type="dxa"/>
            <w:vAlign w:val="center"/>
          </w:tcPr>
          <w:p w14:paraId="105A46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.4</w:t>
            </w:r>
          </w:p>
        </w:tc>
        <w:tc>
          <w:tcPr>
            <w:tcW w:w="696" w:type="dxa"/>
            <w:gridSpan w:val="2"/>
            <w:vAlign w:val="center"/>
          </w:tcPr>
          <w:p w14:paraId="725EB3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1</w:t>
            </w:r>
          </w:p>
        </w:tc>
        <w:tc>
          <w:tcPr>
            <w:tcW w:w="574" w:type="dxa"/>
            <w:vAlign w:val="center"/>
          </w:tcPr>
          <w:p w14:paraId="36128C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0098CBDB" w14:textId="77777777" w:rsidR="00267722" w:rsidRDefault="00267722" w:rsidP="00267722">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иные риски по пункту 1 направления деятельности XIII.4 «Осуществление начисления дохода на остатки средств, отраженных на лицевых счетах организаций, определенных Правительством Российской Федерации, операции со средствами которых осуществляются по решению Правительства Российской Федерации на отдельных казначейских счетах для осуществления и отражения операций с денежными средствами получателей средств из бюджета и отражаются на соответствующих лицевых счетах указанных организаций (далее – организации, определенные Правительством Российской Федерации). Распределение средств, полученных от размещения временно свободных </w:t>
            </w:r>
            <w:r>
              <w:rPr>
                <w:rFonts w:ascii="Times New Roman" w:eastAsia="Times New Roman" w:hAnsi="Times New Roman" w:cs="Times New Roman"/>
                <w:sz w:val="24"/>
                <w:szCs w:val="24"/>
              </w:rPr>
              <w:lastRenderedPageBreak/>
              <w:t xml:space="preserve">средств единого казначейского счета» </w:t>
            </w:r>
            <w:r>
              <w:rPr>
                <w:rFonts w:ascii="Times New Roman" w:eastAsia="Times New Roman" w:hAnsi="Times New Roman" w:cs="Times New Roman"/>
                <w:sz w:val="24"/>
                <w:szCs w:val="24"/>
              </w:rPr>
              <w:br/>
              <w:t>(далее – направление деятельности XIII.4) Классификатора рисков.</w:t>
            </w:r>
          </w:p>
        </w:tc>
        <w:tc>
          <w:tcPr>
            <w:tcW w:w="796" w:type="dxa"/>
            <w:vAlign w:val="center"/>
          </w:tcPr>
          <w:p w14:paraId="00D14F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78EF2A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4399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E5BEC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79AE3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C1E4F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1D042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D670130" w14:textId="77777777">
        <w:trPr>
          <w:trHeight w:val="154"/>
        </w:trPr>
        <w:tc>
          <w:tcPr>
            <w:tcW w:w="754" w:type="dxa"/>
            <w:vMerge w:val="restart"/>
          </w:tcPr>
          <w:p w14:paraId="191074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3443" w:type="dxa"/>
            <w:gridSpan w:val="12"/>
            <w:vAlign w:val="center"/>
          </w:tcPr>
          <w:p w14:paraId="27442C5F"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Распределение средств, полученных от размещения временно свободных средств единого казначейского счета,</w:t>
            </w:r>
            <w:r>
              <w:rPr>
                <w:rFonts w:ascii="Times New Roman" w:hAnsi="Times New Roman" w:cs="Times New Roman"/>
                <w:sz w:val="24"/>
                <w:szCs w:val="24"/>
              </w:rPr>
              <w:t xml:space="preserve"> </w:t>
            </w:r>
            <w:r>
              <w:rPr>
                <w:rFonts w:ascii="Times New Roman" w:eastAsia="Times New Roman" w:hAnsi="Times New Roman" w:cs="Times New Roman"/>
                <w:sz w:val="24"/>
                <w:szCs w:val="24"/>
              </w:rPr>
              <w:t xml:space="preserve">составление </w:t>
            </w:r>
            <w:r>
              <w:rPr>
                <w:rFonts w:ascii="Times New Roman" w:eastAsia="Times New Roman" w:hAnsi="Times New Roman" w:cs="Times New Roman"/>
                <w:sz w:val="24"/>
                <w:szCs w:val="24"/>
              </w:rPr>
              <w:br/>
              <w:t xml:space="preserve">и представление в Минфин России и финансовые органы субъектов Российской Федерации ежемесячной информации </w:t>
            </w:r>
            <w:r>
              <w:rPr>
                <w:rFonts w:ascii="Times New Roman" w:eastAsia="Times New Roman" w:hAnsi="Times New Roman" w:cs="Times New Roman"/>
                <w:sz w:val="24"/>
                <w:szCs w:val="24"/>
              </w:rPr>
              <w:br/>
              <w:t>по их распределению</w:t>
            </w:r>
            <w:r>
              <w:rPr>
                <w:rFonts w:ascii="Times New Roman" w:eastAsia="Times New Roman" w:hAnsi="Times New Roman" w:cs="Times New Roman"/>
                <w:sz w:val="24"/>
                <w:szCs w:val="24"/>
                <w:lang w:eastAsia="ru-RU"/>
              </w:rPr>
              <w:t>:</w:t>
            </w:r>
          </w:p>
        </w:tc>
      </w:tr>
      <w:tr w:rsidR="00267722" w14:paraId="3CBDA179" w14:textId="77777777">
        <w:trPr>
          <w:trHeight w:val="85"/>
        </w:trPr>
        <w:tc>
          <w:tcPr>
            <w:tcW w:w="754" w:type="dxa"/>
            <w:vMerge/>
          </w:tcPr>
          <w:p w14:paraId="73A595FB" w14:textId="77777777" w:rsidR="00267722" w:rsidRDefault="00267722" w:rsidP="00267722">
            <w:pPr>
              <w:jc w:val="center"/>
              <w:rPr>
                <w:rFonts w:ascii="Times New Roman" w:hAnsi="Times New Roman" w:cs="Times New Roman"/>
                <w:sz w:val="24"/>
                <w:szCs w:val="24"/>
              </w:rPr>
            </w:pPr>
          </w:p>
        </w:tc>
        <w:tc>
          <w:tcPr>
            <w:tcW w:w="695" w:type="dxa"/>
            <w:vAlign w:val="center"/>
          </w:tcPr>
          <w:p w14:paraId="3277AE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13.4</w:t>
            </w:r>
          </w:p>
        </w:tc>
        <w:tc>
          <w:tcPr>
            <w:tcW w:w="696" w:type="dxa"/>
            <w:gridSpan w:val="2"/>
            <w:vAlign w:val="center"/>
          </w:tcPr>
          <w:p w14:paraId="347408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628522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886EAD8"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несоблюдение порядка распределения средств, полученных от размещения временно свободных средств единого казначейского счета;</w:t>
            </w:r>
          </w:p>
        </w:tc>
        <w:tc>
          <w:tcPr>
            <w:tcW w:w="796" w:type="dxa"/>
            <w:vAlign w:val="center"/>
          </w:tcPr>
          <w:p w14:paraId="5AEC37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30FDF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04B2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63C3E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4334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3153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86F9B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911AD1B" w14:textId="77777777">
        <w:trPr>
          <w:trHeight w:val="85"/>
        </w:trPr>
        <w:tc>
          <w:tcPr>
            <w:tcW w:w="754" w:type="dxa"/>
            <w:vMerge/>
          </w:tcPr>
          <w:p w14:paraId="51E878A5" w14:textId="77777777" w:rsidR="00267722" w:rsidRDefault="00267722" w:rsidP="00267722">
            <w:pPr>
              <w:jc w:val="center"/>
              <w:rPr>
                <w:rFonts w:ascii="Times New Roman" w:hAnsi="Times New Roman" w:cs="Times New Roman"/>
                <w:sz w:val="24"/>
                <w:szCs w:val="24"/>
              </w:rPr>
            </w:pPr>
          </w:p>
        </w:tc>
        <w:tc>
          <w:tcPr>
            <w:tcW w:w="695" w:type="dxa"/>
            <w:vAlign w:val="center"/>
          </w:tcPr>
          <w:p w14:paraId="5E693C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13.4</w:t>
            </w:r>
          </w:p>
        </w:tc>
        <w:tc>
          <w:tcPr>
            <w:tcW w:w="696" w:type="dxa"/>
            <w:gridSpan w:val="2"/>
            <w:vAlign w:val="center"/>
          </w:tcPr>
          <w:p w14:paraId="06312D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7A257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9F75282"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несвоевременное распределение средств, полученных от размещения временно свободных средств единого казначейского счета;</w:t>
            </w:r>
          </w:p>
        </w:tc>
        <w:tc>
          <w:tcPr>
            <w:tcW w:w="796" w:type="dxa"/>
            <w:vAlign w:val="center"/>
          </w:tcPr>
          <w:p w14:paraId="402514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97F13D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29B04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95D11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266D7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5FC8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B9B8A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97E3FDA" w14:textId="77777777">
        <w:trPr>
          <w:trHeight w:val="979"/>
        </w:trPr>
        <w:tc>
          <w:tcPr>
            <w:tcW w:w="754" w:type="dxa"/>
            <w:vMerge/>
          </w:tcPr>
          <w:p w14:paraId="762AB1D5" w14:textId="77777777" w:rsidR="00267722" w:rsidRDefault="00267722" w:rsidP="00267722">
            <w:pPr>
              <w:jc w:val="center"/>
              <w:rPr>
                <w:rFonts w:ascii="Times New Roman" w:hAnsi="Times New Roman" w:cs="Times New Roman"/>
                <w:sz w:val="24"/>
                <w:szCs w:val="24"/>
              </w:rPr>
            </w:pPr>
          </w:p>
        </w:tc>
        <w:tc>
          <w:tcPr>
            <w:tcW w:w="695" w:type="dxa"/>
            <w:vAlign w:val="center"/>
          </w:tcPr>
          <w:p w14:paraId="5EF52E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13.4</w:t>
            </w:r>
          </w:p>
        </w:tc>
        <w:tc>
          <w:tcPr>
            <w:tcW w:w="696" w:type="dxa"/>
            <w:gridSpan w:val="2"/>
            <w:vAlign w:val="center"/>
          </w:tcPr>
          <w:p w14:paraId="7EF60F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0CFF2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4854C2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несвоевременное составление и представление </w:t>
            </w:r>
            <w:r>
              <w:rPr>
                <w:rFonts w:ascii="Times New Roman" w:hAnsi="Times New Roman" w:cs="Times New Roman"/>
                <w:sz w:val="24"/>
                <w:szCs w:val="24"/>
              </w:rPr>
              <w:br/>
              <w:t>в Министерство финансов Российской Федерации и финансовые органы субъектов Российской Федерации ежемесячной информации по распределению средств, полученных от размещения временно свободных средств единого казначейского счета;</w:t>
            </w:r>
          </w:p>
        </w:tc>
        <w:tc>
          <w:tcPr>
            <w:tcW w:w="796" w:type="dxa"/>
            <w:vAlign w:val="center"/>
          </w:tcPr>
          <w:p w14:paraId="08C7BB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175D7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0CD6C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3C7AA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DDC99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22ED01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95128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A07EF2E" w14:textId="77777777">
        <w:trPr>
          <w:trHeight w:val="125"/>
        </w:trPr>
        <w:tc>
          <w:tcPr>
            <w:tcW w:w="754" w:type="dxa"/>
            <w:vMerge/>
          </w:tcPr>
          <w:p w14:paraId="3B646663" w14:textId="77777777" w:rsidR="00267722" w:rsidRDefault="00267722" w:rsidP="00267722">
            <w:pPr>
              <w:jc w:val="center"/>
              <w:rPr>
                <w:rFonts w:ascii="Times New Roman" w:hAnsi="Times New Roman" w:cs="Times New Roman"/>
                <w:sz w:val="24"/>
                <w:szCs w:val="24"/>
              </w:rPr>
            </w:pPr>
          </w:p>
        </w:tc>
        <w:tc>
          <w:tcPr>
            <w:tcW w:w="695" w:type="dxa"/>
            <w:vAlign w:val="center"/>
          </w:tcPr>
          <w:p w14:paraId="15B8B5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13.4</w:t>
            </w:r>
          </w:p>
        </w:tc>
        <w:tc>
          <w:tcPr>
            <w:tcW w:w="696" w:type="dxa"/>
            <w:gridSpan w:val="2"/>
            <w:vAlign w:val="center"/>
          </w:tcPr>
          <w:p w14:paraId="6A22C7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34667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EF65AE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составления ежемесячной информации по распределению средств, полученных от размещения временно свободных средств единого казначейского счета;</w:t>
            </w:r>
          </w:p>
        </w:tc>
        <w:tc>
          <w:tcPr>
            <w:tcW w:w="796" w:type="dxa"/>
            <w:vAlign w:val="center"/>
          </w:tcPr>
          <w:p w14:paraId="5C0B21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20CFD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376EA0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A1D0A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729E6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5D80DB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36D7A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70AE153" w14:textId="77777777">
        <w:trPr>
          <w:trHeight w:val="404"/>
        </w:trPr>
        <w:tc>
          <w:tcPr>
            <w:tcW w:w="754" w:type="dxa"/>
            <w:vMerge/>
          </w:tcPr>
          <w:p w14:paraId="6D6F7141" w14:textId="77777777" w:rsidR="00267722" w:rsidRDefault="00267722" w:rsidP="00267722">
            <w:pPr>
              <w:jc w:val="center"/>
              <w:rPr>
                <w:rFonts w:ascii="Times New Roman" w:hAnsi="Times New Roman" w:cs="Times New Roman"/>
                <w:sz w:val="24"/>
                <w:szCs w:val="24"/>
              </w:rPr>
            </w:pPr>
          </w:p>
        </w:tc>
        <w:tc>
          <w:tcPr>
            <w:tcW w:w="695" w:type="dxa"/>
            <w:vAlign w:val="center"/>
          </w:tcPr>
          <w:p w14:paraId="6758B7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13.4</w:t>
            </w:r>
          </w:p>
        </w:tc>
        <w:tc>
          <w:tcPr>
            <w:tcW w:w="696" w:type="dxa"/>
            <w:gridSpan w:val="2"/>
            <w:vAlign w:val="center"/>
          </w:tcPr>
          <w:p w14:paraId="5189A6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28D013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5195AFAA"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sz w:val="24"/>
                <w:szCs w:val="24"/>
              </w:rPr>
              <w:t>иные риски по пункту 2 направления деятельности XI</w:t>
            </w:r>
            <w:r>
              <w:rPr>
                <w:rFonts w:ascii="Times New Roman" w:eastAsia="Times New Roman" w:hAnsi="Times New Roman" w:cs="Times New Roman"/>
                <w:sz w:val="24"/>
                <w:szCs w:val="24"/>
                <w:lang w:val="en-US"/>
              </w:rPr>
              <w:t>I</w:t>
            </w:r>
            <w:r>
              <w:rPr>
                <w:rFonts w:ascii="Times New Roman" w:eastAsia="Times New Roman" w:hAnsi="Times New Roman" w:cs="Times New Roman"/>
                <w:sz w:val="24"/>
                <w:szCs w:val="24"/>
              </w:rPr>
              <w:t>I.4 Классификатора рисков.</w:t>
            </w:r>
          </w:p>
        </w:tc>
        <w:tc>
          <w:tcPr>
            <w:tcW w:w="796" w:type="dxa"/>
            <w:vAlign w:val="center"/>
          </w:tcPr>
          <w:p w14:paraId="7680EC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ED23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683C2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7BA03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61BF4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97D31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CE7F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58AB20A" w14:textId="77777777">
        <w:trPr>
          <w:trHeight w:val="128"/>
        </w:trPr>
        <w:tc>
          <w:tcPr>
            <w:tcW w:w="754" w:type="dxa"/>
            <w:vMerge w:val="restart"/>
          </w:tcPr>
          <w:p w14:paraId="577309E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3.</w:t>
            </w:r>
          </w:p>
        </w:tc>
        <w:tc>
          <w:tcPr>
            <w:tcW w:w="13443" w:type="dxa"/>
            <w:gridSpan w:val="12"/>
            <w:vAlign w:val="center"/>
          </w:tcPr>
          <w:p w14:paraId="73502AE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 осуществляемые МУ ФК СУЛ по направлению деятельности XII</w:t>
            </w:r>
            <w:r>
              <w:rPr>
                <w:rFonts w:ascii="Times New Roman" w:hAnsi="Times New Roman" w:cs="Times New Roman"/>
                <w:sz w:val="24"/>
                <w:szCs w:val="24"/>
                <w:lang w:val="en-US"/>
              </w:rPr>
              <w:t>I</w:t>
            </w:r>
            <w:r>
              <w:rPr>
                <w:rFonts w:ascii="Times New Roman" w:hAnsi="Times New Roman" w:cs="Times New Roman"/>
                <w:sz w:val="24"/>
                <w:szCs w:val="24"/>
              </w:rPr>
              <w:t>.4 Классификатора рисков:</w:t>
            </w:r>
          </w:p>
        </w:tc>
      </w:tr>
      <w:tr w:rsidR="00267722" w14:paraId="257A2954" w14:textId="77777777">
        <w:trPr>
          <w:trHeight w:val="390"/>
        </w:trPr>
        <w:tc>
          <w:tcPr>
            <w:tcW w:w="754" w:type="dxa"/>
            <w:vMerge/>
          </w:tcPr>
          <w:p w14:paraId="14DD0679" w14:textId="77777777" w:rsidR="00267722" w:rsidRDefault="00267722" w:rsidP="00267722">
            <w:pPr>
              <w:jc w:val="center"/>
              <w:rPr>
                <w:rFonts w:ascii="Times New Roman" w:hAnsi="Times New Roman" w:cs="Times New Roman"/>
                <w:sz w:val="24"/>
                <w:szCs w:val="24"/>
              </w:rPr>
            </w:pPr>
          </w:p>
        </w:tc>
        <w:tc>
          <w:tcPr>
            <w:tcW w:w="695" w:type="dxa"/>
            <w:vAlign w:val="center"/>
          </w:tcPr>
          <w:p w14:paraId="7E4E05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r>
              <w:rPr>
                <w:rFonts w:ascii="Times New Roman" w:hAnsi="Times New Roman" w:cs="Times New Roman"/>
                <w:sz w:val="24"/>
                <w:szCs w:val="24"/>
                <w:lang w:val="en-US"/>
              </w:rPr>
              <w:t>3</w:t>
            </w:r>
            <w:r>
              <w:rPr>
                <w:rFonts w:ascii="Times New Roman" w:hAnsi="Times New Roman" w:cs="Times New Roman"/>
                <w:sz w:val="24"/>
                <w:szCs w:val="24"/>
              </w:rPr>
              <w:t>.4</w:t>
            </w:r>
          </w:p>
        </w:tc>
        <w:tc>
          <w:tcPr>
            <w:tcW w:w="696" w:type="dxa"/>
            <w:gridSpan w:val="2"/>
            <w:vAlign w:val="center"/>
          </w:tcPr>
          <w:p w14:paraId="123427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3</w:t>
            </w:r>
          </w:p>
        </w:tc>
        <w:tc>
          <w:tcPr>
            <w:tcW w:w="574" w:type="dxa"/>
            <w:vAlign w:val="center"/>
          </w:tcPr>
          <w:p w14:paraId="75DC5D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1EE5A1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риски, возникающие в работе МУ ФК СУЛ при осуществлении операций, действий (в том числе по формированию документов)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XIII</w:t>
            </w:r>
            <w:r>
              <w:rPr>
                <w:rFonts w:ascii="Times New Roman" w:eastAsia="Times New Roman" w:hAnsi="Times New Roman" w:cs="Times New Roman"/>
                <w:bCs/>
                <w:sz w:val="24"/>
                <w:szCs w:val="24"/>
                <w:lang w:eastAsia="ru-RU"/>
              </w:rPr>
              <w:t>.4</w:t>
            </w:r>
            <w:r>
              <w:rPr>
                <w:rFonts w:ascii="Times New Roman" w:hAnsi="Times New Roman" w:cs="Times New Roman"/>
                <w:sz w:val="24"/>
                <w:szCs w:val="24"/>
              </w:rPr>
              <w:t xml:space="preserve"> Классификатора рисков.</w:t>
            </w:r>
          </w:p>
        </w:tc>
        <w:tc>
          <w:tcPr>
            <w:tcW w:w="796" w:type="dxa"/>
            <w:vAlign w:val="center"/>
          </w:tcPr>
          <w:p w14:paraId="5003E6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0A205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2B7A9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AF336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F7891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8327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59739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AF9DA54" w14:textId="77777777">
        <w:trPr>
          <w:trHeight w:val="729"/>
        </w:trPr>
        <w:tc>
          <w:tcPr>
            <w:tcW w:w="14197" w:type="dxa"/>
            <w:gridSpan w:val="13"/>
            <w:vAlign w:val="center"/>
          </w:tcPr>
          <w:p w14:paraId="5A904026"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Межрегионального контрактного управления Федерального казначейства (далее – МКУ ФК)</w:t>
            </w:r>
            <w:r>
              <w:rPr>
                <w:rFonts w:ascii="Times New Roman" w:eastAsia="Times New Roman" w:hAnsi="Times New Roman" w:cs="Times New Roman"/>
                <w:b/>
                <w:sz w:val="24"/>
                <w:szCs w:val="24"/>
                <w:lang w:eastAsia="ru-RU"/>
              </w:rPr>
              <w:t>: IX.5. Обеспечение развития и эксплуатации государственной информационной системы «Официальный сайт Российской Федерации в информационно-телекоммуникационной сети «Интернет» www.torgi.gov.ru</w:t>
            </w:r>
          </w:p>
        </w:tc>
      </w:tr>
      <w:tr w:rsidR="00267722" w14:paraId="2F99454F" w14:textId="77777777">
        <w:trPr>
          <w:trHeight w:val="452"/>
        </w:trPr>
        <w:tc>
          <w:tcPr>
            <w:tcW w:w="754" w:type="dxa"/>
            <w:vMerge w:val="restart"/>
          </w:tcPr>
          <w:p w14:paraId="0E39B1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652552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Разработка частного технического задания</w:t>
            </w:r>
            <w:r>
              <w:rPr>
                <w:rFonts w:ascii="Times New Roman" w:hAnsi="Times New Roman" w:cs="Times New Roman"/>
                <w:i/>
                <w:sz w:val="24"/>
                <w:szCs w:val="24"/>
              </w:rPr>
              <w:t xml:space="preserve"> </w:t>
            </w:r>
            <w:r>
              <w:rPr>
                <w:rFonts w:ascii="Times New Roman" w:hAnsi="Times New Roman" w:cs="Times New Roman"/>
                <w:sz w:val="24"/>
                <w:szCs w:val="24"/>
              </w:rPr>
              <w:t xml:space="preserve">на развитие государственной информационной системы «Официальный сайт Российской Федерации в информационно-телекоммуникационной сети «Интернет» </w:t>
            </w:r>
            <w:r>
              <w:rPr>
                <w:rFonts w:ascii="Times New Roman" w:hAnsi="Times New Roman" w:cs="Times New Roman"/>
                <w:sz w:val="24"/>
                <w:szCs w:val="24"/>
                <w:lang w:val="en-US"/>
              </w:rPr>
              <w:t>www</w:t>
            </w:r>
            <w:r>
              <w:rPr>
                <w:rFonts w:ascii="Times New Roman" w:hAnsi="Times New Roman" w:cs="Times New Roman"/>
                <w:sz w:val="24"/>
                <w:szCs w:val="24"/>
              </w:rPr>
              <w:t>.</w:t>
            </w:r>
            <w:r>
              <w:rPr>
                <w:rFonts w:ascii="Times New Roman" w:hAnsi="Times New Roman" w:cs="Times New Roman"/>
                <w:sz w:val="24"/>
                <w:szCs w:val="24"/>
                <w:lang w:val="en-US"/>
              </w:rPr>
              <w:t>torgi</w:t>
            </w:r>
            <w:r>
              <w:rPr>
                <w:rFonts w:ascii="Times New Roman" w:hAnsi="Times New Roman" w:cs="Times New Roman"/>
                <w:sz w:val="24"/>
                <w:szCs w:val="24"/>
              </w:rPr>
              <w:t>.</w:t>
            </w:r>
            <w:r>
              <w:rPr>
                <w:rFonts w:ascii="Times New Roman" w:hAnsi="Times New Roman" w:cs="Times New Roman"/>
                <w:sz w:val="24"/>
                <w:szCs w:val="24"/>
                <w:lang w:val="en-US"/>
              </w:rPr>
              <w:t>gov</w:t>
            </w:r>
            <w:r>
              <w:rPr>
                <w:rFonts w:ascii="Times New Roman" w:hAnsi="Times New Roman" w:cs="Times New Roman"/>
                <w:sz w:val="24"/>
                <w:szCs w:val="24"/>
              </w:rPr>
              <w:t>.</w:t>
            </w:r>
            <w:r>
              <w:rPr>
                <w:rFonts w:ascii="Times New Roman" w:hAnsi="Times New Roman" w:cs="Times New Roman"/>
                <w:sz w:val="24"/>
                <w:szCs w:val="24"/>
                <w:lang w:val="en-US"/>
              </w:rPr>
              <w:t>ru</w:t>
            </w:r>
            <w:r>
              <w:rPr>
                <w:rFonts w:ascii="Times New Roman" w:hAnsi="Times New Roman" w:cs="Times New Roman"/>
                <w:sz w:val="24"/>
                <w:szCs w:val="24"/>
              </w:rPr>
              <w:t xml:space="preserve"> (далее – ГИС «Торги»):</w:t>
            </w:r>
          </w:p>
        </w:tc>
      </w:tr>
      <w:tr w:rsidR="00267722" w14:paraId="6BCE4D3B" w14:textId="77777777">
        <w:trPr>
          <w:trHeight w:val="77"/>
        </w:trPr>
        <w:tc>
          <w:tcPr>
            <w:tcW w:w="754" w:type="dxa"/>
            <w:vMerge/>
          </w:tcPr>
          <w:p w14:paraId="2604AB83" w14:textId="77777777" w:rsidR="00267722" w:rsidRDefault="00267722" w:rsidP="00267722">
            <w:pPr>
              <w:jc w:val="center"/>
              <w:rPr>
                <w:rFonts w:ascii="Times New Roman" w:hAnsi="Times New Roman" w:cs="Times New Roman"/>
                <w:sz w:val="24"/>
                <w:szCs w:val="24"/>
              </w:rPr>
            </w:pPr>
          </w:p>
        </w:tc>
        <w:tc>
          <w:tcPr>
            <w:tcW w:w="695" w:type="dxa"/>
            <w:vAlign w:val="center"/>
          </w:tcPr>
          <w:p w14:paraId="1C3482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258BC8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E92B7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D9D7FE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разработки частного технического задания</w:t>
            </w:r>
            <w:r>
              <w:rPr>
                <w:rFonts w:ascii="Times New Roman" w:hAnsi="Times New Roman" w:cs="Times New Roman"/>
                <w:i/>
                <w:sz w:val="24"/>
                <w:szCs w:val="24"/>
              </w:rPr>
              <w:t xml:space="preserve"> </w:t>
            </w:r>
            <w:r>
              <w:rPr>
                <w:rFonts w:ascii="Times New Roman" w:hAnsi="Times New Roman" w:cs="Times New Roman"/>
                <w:sz w:val="24"/>
                <w:szCs w:val="24"/>
              </w:rPr>
              <w:t>на развитие ГИС «Торги»;</w:t>
            </w:r>
          </w:p>
        </w:tc>
        <w:tc>
          <w:tcPr>
            <w:tcW w:w="796" w:type="dxa"/>
            <w:vAlign w:val="center"/>
          </w:tcPr>
          <w:p w14:paraId="7E3FA3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A6A41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95376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1EB53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BFCC8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BAAB5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F0347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A39649F" w14:textId="77777777">
        <w:trPr>
          <w:trHeight w:val="77"/>
        </w:trPr>
        <w:tc>
          <w:tcPr>
            <w:tcW w:w="754" w:type="dxa"/>
            <w:vMerge/>
          </w:tcPr>
          <w:p w14:paraId="6475C026" w14:textId="77777777" w:rsidR="00267722" w:rsidRDefault="00267722" w:rsidP="00267722">
            <w:pPr>
              <w:jc w:val="center"/>
              <w:rPr>
                <w:rFonts w:ascii="Times New Roman" w:hAnsi="Times New Roman" w:cs="Times New Roman"/>
                <w:sz w:val="24"/>
                <w:szCs w:val="24"/>
              </w:rPr>
            </w:pPr>
          </w:p>
        </w:tc>
        <w:tc>
          <w:tcPr>
            <w:tcW w:w="695" w:type="dxa"/>
            <w:vAlign w:val="center"/>
          </w:tcPr>
          <w:p w14:paraId="14596B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457A93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A8424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A6873C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разработка частного технического задания</w:t>
            </w:r>
            <w:r>
              <w:rPr>
                <w:rFonts w:ascii="Times New Roman" w:hAnsi="Times New Roman" w:cs="Times New Roman"/>
                <w:i/>
                <w:sz w:val="24"/>
                <w:szCs w:val="24"/>
              </w:rPr>
              <w:t xml:space="preserve"> </w:t>
            </w:r>
            <w:r>
              <w:rPr>
                <w:rFonts w:ascii="Times New Roman" w:hAnsi="Times New Roman" w:cs="Times New Roman"/>
                <w:i/>
                <w:sz w:val="24"/>
                <w:szCs w:val="24"/>
              </w:rPr>
              <w:br/>
            </w:r>
            <w:r>
              <w:rPr>
                <w:rFonts w:ascii="Times New Roman" w:hAnsi="Times New Roman" w:cs="Times New Roman"/>
                <w:sz w:val="24"/>
                <w:szCs w:val="24"/>
              </w:rPr>
              <w:t xml:space="preserve">на развитие ГИС «Торги» с нарушением сроков; </w:t>
            </w:r>
          </w:p>
        </w:tc>
        <w:tc>
          <w:tcPr>
            <w:tcW w:w="796" w:type="dxa"/>
            <w:vAlign w:val="center"/>
          </w:tcPr>
          <w:p w14:paraId="642F27D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018F9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918BCD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511B4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34037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8F0E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823A3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D4445B7" w14:textId="77777777">
        <w:trPr>
          <w:trHeight w:val="77"/>
        </w:trPr>
        <w:tc>
          <w:tcPr>
            <w:tcW w:w="754" w:type="dxa"/>
            <w:vMerge/>
          </w:tcPr>
          <w:p w14:paraId="06D61A55" w14:textId="77777777" w:rsidR="00267722" w:rsidRDefault="00267722" w:rsidP="00267722">
            <w:pPr>
              <w:jc w:val="center"/>
              <w:rPr>
                <w:rFonts w:ascii="Times New Roman" w:hAnsi="Times New Roman" w:cs="Times New Roman"/>
                <w:sz w:val="24"/>
                <w:szCs w:val="24"/>
              </w:rPr>
            </w:pPr>
          </w:p>
        </w:tc>
        <w:tc>
          <w:tcPr>
            <w:tcW w:w="695" w:type="dxa"/>
            <w:vAlign w:val="center"/>
          </w:tcPr>
          <w:p w14:paraId="5EBCD8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0DB7E0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622F60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4E92836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pacing w:val="-4"/>
                <w:sz w:val="24"/>
                <w:szCs w:val="24"/>
              </w:rPr>
              <w:t xml:space="preserve">иные риски по пункту 1 направления деятельности IX.5 «Обеспечение развития и эксплуатации государственной информационной системы «Официальный сайт Российской Федерации </w:t>
            </w:r>
            <w:r>
              <w:rPr>
                <w:rFonts w:ascii="Times New Roman" w:hAnsi="Times New Roman" w:cs="Times New Roman"/>
                <w:spacing w:val="-4"/>
                <w:sz w:val="24"/>
                <w:szCs w:val="24"/>
              </w:rPr>
              <w:br/>
              <w:t>в информационно-телекоммуникационной сети «Интернет» www.torgi.gov.ru» (далее – направление деятельности IX.5) Классификатора рисков</w:t>
            </w:r>
            <w:r>
              <w:rPr>
                <w:rFonts w:ascii="Times New Roman" w:hAnsi="Times New Roman" w:cs="Times New Roman"/>
                <w:sz w:val="24"/>
                <w:szCs w:val="24"/>
              </w:rPr>
              <w:t>.</w:t>
            </w:r>
          </w:p>
        </w:tc>
        <w:tc>
          <w:tcPr>
            <w:tcW w:w="796" w:type="dxa"/>
            <w:vAlign w:val="center"/>
          </w:tcPr>
          <w:p w14:paraId="65C79F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62E46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8467D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3559C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66107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36BA9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5288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22F506E" w14:textId="77777777">
        <w:trPr>
          <w:trHeight w:val="150"/>
        </w:trPr>
        <w:tc>
          <w:tcPr>
            <w:tcW w:w="754" w:type="dxa"/>
            <w:vMerge w:val="restart"/>
          </w:tcPr>
          <w:p w14:paraId="3F3389D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373B1F5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Разработка (актуализация) документации на ГИС «Торги»:</w:t>
            </w:r>
          </w:p>
        </w:tc>
      </w:tr>
      <w:tr w:rsidR="00267722" w14:paraId="16BC8742" w14:textId="77777777">
        <w:trPr>
          <w:trHeight w:val="77"/>
        </w:trPr>
        <w:tc>
          <w:tcPr>
            <w:tcW w:w="754" w:type="dxa"/>
            <w:vMerge/>
          </w:tcPr>
          <w:p w14:paraId="1C2D92C2" w14:textId="77777777" w:rsidR="00267722" w:rsidRDefault="00267722" w:rsidP="00267722">
            <w:pPr>
              <w:jc w:val="center"/>
              <w:rPr>
                <w:rFonts w:ascii="Times New Roman" w:hAnsi="Times New Roman" w:cs="Times New Roman"/>
                <w:sz w:val="24"/>
                <w:szCs w:val="24"/>
              </w:rPr>
            </w:pPr>
          </w:p>
        </w:tc>
        <w:tc>
          <w:tcPr>
            <w:tcW w:w="695" w:type="dxa"/>
            <w:vAlign w:val="center"/>
          </w:tcPr>
          <w:p w14:paraId="1B63ED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639FE2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07B1C4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9BEFBA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разработки (актуализации) документации на ГИС «Торги»; </w:t>
            </w:r>
          </w:p>
        </w:tc>
        <w:tc>
          <w:tcPr>
            <w:tcW w:w="796" w:type="dxa"/>
            <w:vAlign w:val="center"/>
          </w:tcPr>
          <w:p w14:paraId="3EC9670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8228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4F65D4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08C05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CDE4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03D00B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F45E0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D9407CE" w14:textId="77777777">
        <w:trPr>
          <w:trHeight w:val="77"/>
        </w:trPr>
        <w:tc>
          <w:tcPr>
            <w:tcW w:w="754" w:type="dxa"/>
            <w:vMerge/>
          </w:tcPr>
          <w:p w14:paraId="599DA90B" w14:textId="77777777" w:rsidR="00267722" w:rsidRDefault="00267722" w:rsidP="00267722">
            <w:pPr>
              <w:jc w:val="center"/>
              <w:rPr>
                <w:rFonts w:ascii="Times New Roman" w:hAnsi="Times New Roman" w:cs="Times New Roman"/>
                <w:sz w:val="24"/>
                <w:szCs w:val="24"/>
              </w:rPr>
            </w:pPr>
          </w:p>
        </w:tc>
        <w:tc>
          <w:tcPr>
            <w:tcW w:w="695" w:type="dxa"/>
            <w:vAlign w:val="center"/>
          </w:tcPr>
          <w:p w14:paraId="106B02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744924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50399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662CA3D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разработка (актуализация) документации                         на ГИС «Торги» с нарушением сроков;</w:t>
            </w:r>
          </w:p>
        </w:tc>
        <w:tc>
          <w:tcPr>
            <w:tcW w:w="796" w:type="dxa"/>
            <w:vAlign w:val="center"/>
          </w:tcPr>
          <w:p w14:paraId="59978A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9C33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7463BE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182CD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215D1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A0880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34307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24E78C5" w14:textId="77777777">
        <w:trPr>
          <w:trHeight w:val="77"/>
        </w:trPr>
        <w:tc>
          <w:tcPr>
            <w:tcW w:w="754" w:type="dxa"/>
            <w:vMerge/>
          </w:tcPr>
          <w:p w14:paraId="42FC5B94" w14:textId="77777777" w:rsidR="00267722" w:rsidRDefault="00267722" w:rsidP="00267722">
            <w:pPr>
              <w:jc w:val="center"/>
              <w:rPr>
                <w:rFonts w:ascii="Times New Roman" w:hAnsi="Times New Roman" w:cs="Times New Roman"/>
                <w:sz w:val="24"/>
                <w:szCs w:val="24"/>
              </w:rPr>
            </w:pPr>
          </w:p>
        </w:tc>
        <w:tc>
          <w:tcPr>
            <w:tcW w:w="695" w:type="dxa"/>
            <w:vAlign w:val="center"/>
          </w:tcPr>
          <w:p w14:paraId="66520C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74AD5B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9A8A6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60E88B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2 направления деятельности </w:t>
            </w:r>
            <w:r>
              <w:rPr>
                <w:rFonts w:ascii="Times New Roman" w:hAnsi="Times New Roman" w:cs="Times New Roman"/>
                <w:sz w:val="24"/>
                <w:szCs w:val="24"/>
                <w:lang w:val="en-US"/>
              </w:rPr>
              <w:t>I</w:t>
            </w:r>
            <w:r>
              <w:rPr>
                <w:rFonts w:ascii="Times New Roman" w:hAnsi="Times New Roman" w:cs="Times New Roman"/>
                <w:sz w:val="24"/>
                <w:szCs w:val="24"/>
              </w:rPr>
              <w:t>Х.5 Классификатора рисков.</w:t>
            </w:r>
          </w:p>
        </w:tc>
        <w:tc>
          <w:tcPr>
            <w:tcW w:w="796" w:type="dxa"/>
            <w:vAlign w:val="center"/>
          </w:tcPr>
          <w:p w14:paraId="469FE7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F750F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D8E8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44537D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1F326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820EC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22D63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E868422" w14:textId="77777777">
        <w:trPr>
          <w:trHeight w:val="352"/>
        </w:trPr>
        <w:tc>
          <w:tcPr>
            <w:tcW w:w="754" w:type="dxa"/>
            <w:vMerge w:val="restart"/>
          </w:tcPr>
          <w:p w14:paraId="577BE6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47485F8D"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Разработка (адаптация) программного обеспечения ГИС «Торги»:</w:t>
            </w:r>
          </w:p>
        </w:tc>
      </w:tr>
      <w:tr w:rsidR="00267722" w14:paraId="0C377A6D" w14:textId="77777777">
        <w:trPr>
          <w:trHeight w:val="422"/>
        </w:trPr>
        <w:tc>
          <w:tcPr>
            <w:tcW w:w="754" w:type="dxa"/>
            <w:vMerge/>
          </w:tcPr>
          <w:p w14:paraId="4987D302" w14:textId="77777777" w:rsidR="00267722" w:rsidRDefault="00267722" w:rsidP="00267722">
            <w:pPr>
              <w:jc w:val="center"/>
              <w:rPr>
                <w:rFonts w:ascii="Times New Roman" w:hAnsi="Times New Roman" w:cs="Times New Roman"/>
                <w:sz w:val="24"/>
                <w:szCs w:val="24"/>
              </w:rPr>
            </w:pPr>
          </w:p>
        </w:tc>
        <w:tc>
          <w:tcPr>
            <w:tcW w:w="695" w:type="dxa"/>
            <w:vAlign w:val="center"/>
          </w:tcPr>
          <w:p w14:paraId="7AB6D8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539F92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BBDCE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BB0751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разработки (адаптации) программного обеспечения ГИС «Торги»;</w:t>
            </w:r>
          </w:p>
        </w:tc>
        <w:tc>
          <w:tcPr>
            <w:tcW w:w="796" w:type="dxa"/>
            <w:vAlign w:val="center"/>
          </w:tcPr>
          <w:p w14:paraId="2B898E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7217B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9319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84557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4A19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AFE3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6AF40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350F772" w14:textId="77777777">
        <w:trPr>
          <w:trHeight w:val="755"/>
        </w:trPr>
        <w:tc>
          <w:tcPr>
            <w:tcW w:w="754" w:type="dxa"/>
            <w:vMerge/>
          </w:tcPr>
          <w:p w14:paraId="47605813" w14:textId="77777777" w:rsidR="00267722" w:rsidRDefault="00267722" w:rsidP="00267722">
            <w:pPr>
              <w:jc w:val="center"/>
              <w:rPr>
                <w:rFonts w:ascii="Times New Roman" w:hAnsi="Times New Roman" w:cs="Times New Roman"/>
                <w:sz w:val="24"/>
                <w:szCs w:val="24"/>
              </w:rPr>
            </w:pPr>
          </w:p>
        </w:tc>
        <w:tc>
          <w:tcPr>
            <w:tcW w:w="695" w:type="dxa"/>
            <w:vAlign w:val="center"/>
          </w:tcPr>
          <w:p w14:paraId="561FBE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1AE58A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72F252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561A77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разработка (адаптация) программного обеспечения ГИС «Торги» с нарушением сроков;</w:t>
            </w:r>
          </w:p>
        </w:tc>
        <w:tc>
          <w:tcPr>
            <w:tcW w:w="796" w:type="dxa"/>
            <w:vAlign w:val="center"/>
          </w:tcPr>
          <w:p w14:paraId="1E61C5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7DF36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45E7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9DF7B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D97F9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4409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F2541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4C5914F" w14:textId="77777777">
        <w:trPr>
          <w:trHeight w:val="300"/>
        </w:trPr>
        <w:tc>
          <w:tcPr>
            <w:tcW w:w="754" w:type="dxa"/>
            <w:vMerge/>
          </w:tcPr>
          <w:p w14:paraId="3431AADB" w14:textId="77777777" w:rsidR="00267722" w:rsidRDefault="00267722" w:rsidP="00267722">
            <w:pPr>
              <w:jc w:val="center"/>
              <w:rPr>
                <w:rFonts w:ascii="Times New Roman" w:hAnsi="Times New Roman" w:cs="Times New Roman"/>
                <w:sz w:val="24"/>
                <w:szCs w:val="24"/>
              </w:rPr>
            </w:pPr>
          </w:p>
        </w:tc>
        <w:tc>
          <w:tcPr>
            <w:tcW w:w="695" w:type="dxa"/>
            <w:vAlign w:val="center"/>
          </w:tcPr>
          <w:p w14:paraId="707450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393786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21DD8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E0A0F9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3 направления деятельности </w:t>
            </w:r>
            <w:r>
              <w:rPr>
                <w:rFonts w:ascii="Times New Roman" w:hAnsi="Times New Roman" w:cs="Times New Roman"/>
                <w:sz w:val="24"/>
                <w:szCs w:val="24"/>
                <w:lang w:val="en-US"/>
              </w:rPr>
              <w:t>I</w:t>
            </w:r>
            <w:r>
              <w:rPr>
                <w:rFonts w:ascii="Times New Roman" w:hAnsi="Times New Roman" w:cs="Times New Roman"/>
                <w:sz w:val="24"/>
                <w:szCs w:val="24"/>
              </w:rPr>
              <w:t>Х.5 Классификатора рисков.</w:t>
            </w:r>
          </w:p>
        </w:tc>
        <w:tc>
          <w:tcPr>
            <w:tcW w:w="796" w:type="dxa"/>
            <w:vAlign w:val="center"/>
          </w:tcPr>
          <w:p w14:paraId="1304D0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AB8CA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2E52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21A8A7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F3F82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811E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E88E4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2A53D59" w14:textId="77777777">
        <w:trPr>
          <w:trHeight w:val="152"/>
        </w:trPr>
        <w:tc>
          <w:tcPr>
            <w:tcW w:w="754" w:type="dxa"/>
            <w:vMerge w:val="restart"/>
          </w:tcPr>
          <w:p w14:paraId="3A6454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360C5853"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Cs/>
                <w:sz w:val="24"/>
                <w:szCs w:val="24"/>
                <w:lang w:eastAsia="ru-RU"/>
              </w:rPr>
              <w:t>Проведение пусконаладочных работ ГИС «Торги»:</w:t>
            </w:r>
          </w:p>
        </w:tc>
      </w:tr>
      <w:tr w:rsidR="00267722" w14:paraId="641277C7" w14:textId="77777777">
        <w:trPr>
          <w:trHeight w:val="77"/>
        </w:trPr>
        <w:tc>
          <w:tcPr>
            <w:tcW w:w="754" w:type="dxa"/>
            <w:vMerge/>
          </w:tcPr>
          <w:p w14:paraId="682F46F6" w14:textId="77777777" w:rsidR="00267722" w:rsidRDefault="00267722" w:rsidP="00267722">
            <w:pPr>
              <w:jc w:val="center"/>
              <w:rPr>
                <w:rFonts w:ascii="Times New Roman" w:hAnsi="Times New Roman" w:cs="Times New Roman"/>
                <w:sz w:val="24"/>
                <w:szCs w:val="24"/>
              </w:rPr>
            </w:pPr>
          </w:p>
        </w:tc>
        <w:tc>
          <w:tcPr>
            <w:tcW w:w="695" w:type="dxa"/>
            <w:vAlign w:val="center"/>
          </w:tcPr>
          <w:p w14:paraId="78C23E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4ED488F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A9838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CB620B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проведения пусконаладочных работ ГИС «Торги»;</w:t>
            </w:r>
          </w:p>
        </w:tc>
        <w:tc>
          <w:tcPr>
            <w:tcW w:w="796" w:type="dxa"/>
            <w:vAlign w:val="center"/>
          </w:tcPr>
          <w:p w14:paraId="021124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A8B8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B79C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BF975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C0BE0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EA95B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229AE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266527A" w14:textId="77777777">
        <w:trPr>
          <w:trHeight w:val="77"/>
        </w:trPr>
        <w:tc>
          <w:tcPr>
            <w:tcW w:w="754" w:type="dxa"/>
            <w:vMerge/>
          </w:tcPr>
          <w:p w14:paraId="3389F944" w14:textId="77777777" w:rsidR="00267722" w:rsidRDefault="00267722" w:rsidP="00267722">
            <w:pPr>
              <w:jc w:val="center"/>
              <w:rPr>
                <w:rFonts w:ascii="Times New Roman" w:hAnsi="Times New Roman" w:cs="Times New Roman"/>
                <w:sz w:val="24"/>
                <w:szCs w:val="24"/>
              </w:rPr>
            </w:pPr>
          </w:p>
        </w:tc>
        <w:tc>
          <w:tcPr>
            <w:tcW w:w="695" w:type="dxa"/>
            <w:vAlign w:val="center"/>
          </w:tcPr>
          <w:p w14:paraId="4F2C75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77AD3A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4B9B20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93446E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пусконаладочных работ ГИС «Торги» с нарушением сроков;</w:t>
            </w:r>
          </w:p>
        </w:tc>
        <w:tc>
          <w:tcPr>
            <w:tcW w:w="796" w:type="dxa"/>
            <w:vAlign w:val="center"/>
          </w:tcPr>
          <w:p w14:paraId="0590E6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2EAB3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FDB8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0AEBA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3A31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7C01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5559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2932C63" w14:textId="77777777">
        <w:trPr>
          <w:trHeight w:val="374"/>
        </w:trPr>
        <w:tc>
          <w:tcPr>
            <w:tcW w:w="754" w:type="dxa"/>
            <w:vMerge/>
          </w:tcPr>
          <w:p w14:paraId="1A76D336" w14:textId="77777777" w:rsidR="00267722" w:rsidRDefault="00267722" w:rsidP="00267722">
            <w:pPr>
              <w:jc w:val="center"/>
              <w:rPr>
                <w:rFonts w:ascii="Times New Roman" w:hAnsi="Times New Roman" w:cs="Times New Roman"/>
                <w:sz w:val="24"/>
                <w:szCs w:val="24"/>
              </w:rPr>
            </w:pPr>
          </w:p>
        </w:tc>
        <w:tc>
          <w:tcPr>
            <w:tcW w:w="695" w:type="dxa"/>
            <w:vAlign w:val="center"/>
          </w:tcPr>
          <w:p w14:paraId="5B917D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778D80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0A868C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6D7755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иные риски по пункту 4 направления деятельности </w:t>
            </w:r>
            <w:r>
              <w:rPr>
                <w:rFonts w:ascii="Times New Roman" w:hAnsi="Times New Roman" w:cs="Times New Roman"/>
                <w:sz w:val="24"/>
                <w:szCs w:val="24"/>
                <w:lang w:val="en-US"/>
              </w:rPr>
              <w:t>IX</w:t>
            </w:r>
            <w:r>
              <w:rPr>
                <w:rFonts w:ascii="Times New Roman" w:hAnsi="Times New Roman" w:cs="Times New Roman"/>
                <w:sz w:val="24"/>
                <w:szCs w:val="24"/>
              </w:rPr>
              <w:t>.5 Классификатора рисков.</w:t>
            </w:r>
          </w:p>
        </w:tc>
        <w:tc>
          <w:tcPr>
            <w:tcW w:w="796" w:type="dxa"/>
            <w:vAlign w:val="center"/>
          </w:tcPr>
          <w:p w14:paraId="72BE8A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2E6DE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DFA94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125AE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DAEAF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1835B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76BED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E2E5489" w14:textId="77777777">
        <w:trPr>
          <w:trHeight w:val="85"/>
        </w:trPr>
        <w:tc>
          <w:tcPr>
            <w:tcW w:w="754" w:type="dxa"/>
            <w:vMerge w:val="restart"/>
          </w:tcPr>
          <w:p w14:paraId="331A87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1BCE8E1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предварительных испытаний</w:t>
            </w:r>
            <w:r>
              <w:rPr>
                <w:rFonts w:ascii="Times New Roman" w:eastAsia="Times New Roman" w:hAnsi="Times New Roman" w:cs="Times New Roman"/>
                <w:bCs/>
                <w:sz w:val="24"/>
                <w:szCs w:val="24"/>
                <w:lang w:eastAsia="ru-RU"/>
              </w:rPr>
              <w:t xml:space="preserve"> </w:t>
            </w:r>
            <w:r>
              <w:rPr>
                <w:rFonts w:ascii="Times New Roman" w:hAnsi="Times New Roman" w:cs="Times New Roman"/>
                <w:bCs/>
                <w:sz w:val="24"/>
                <w:szCs w:val="24"/>
              </w:rPr>
              <w:t>ГИС «Торги»:</w:t>
            </w:r>
          </w:p>
        </w:tc>
      </w:tr>
      <w:tr w:rsidR="00267722" w14:paraId="1E01371D" w14:textId="77777777">
        <w:trPr>
          <w:trHeight w:val="85"/>
        </w:trPr>
        <w:tc>
          <w:tcPr>
            <w:tcW w:w="754" w:type="dxa"/>
            <w:vMerge/>
          </w:tcPr>
          <w:p w14:paraId="326DE47C" w14:textId="77777777" w:rsidR="00267722" w:rsidRDefault="00267722" w:rsidP="00267722">
            <w:pPr>
              <w:jc w:val="center"/>
              <w:rPr>
                <w:rFonts w:ascii="Times New Roman" w:hAnsi="Times New Roman" w:cs="Times New Roman"/>
                <w:sz w:val="24"/>
                <w:szCs w:val="24"/>
              </w:rPr>
            </w:pPr>
          </w:p>
        </w:tc>
        <w:tc>
          <w:tcPr>
            <w:tcW w:w="695" w:type="dxa"/>
            <w:vAlign w:val="center"/>
          </w:tcPr>
          <w:p w14:paraId="3CE345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75E5CB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BCFE4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181E89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проведения предварительных испытаний</w:t>
            </w:r>
            <w:r>
              <w:rPr>
                <w:rFonts w:ascii="Times New Roman" w:hAnsi="Times New Roman" w:cs="Times New Roman"/>
                <w:bCs/>
                <w:sz w:val="24"/>
                <w:szCs w:val="24"/>
              </w:rPr>
              <w:t xml:space="preserve"> </w:t>
            </w:r>
            <w:r>
              <w:rPr>
                <w:rFonts w:ascii="Times New Roman" w:hAnsi="Times New Roman" w:cs="Times New Roman"/>
                <w:sz w:val="24"/>
                <w:szCs w:val="24"/>
              </w:rPr>
              <w:t>ГИС «Торги»;</w:t>
            </w:r>
          </w:p>
        </w:tc>
        <w:tc>
          <w:tcPr>
            <w:tcW w:w="796" w:type="dxa"/>
            <w:vAlign w:val="center"/>
          </w:tcPr>
          <w:p w14:paraId="2FC50A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5385C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30558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F4F2B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B5559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5C14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9A00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22608E0" w14:textId="77777777">
        <w:trPr>
          <w:trHeight w:val="266"/>
        </w:trPr>
        <w:tc>
          <w:tcPr>
            <w:tcW w:w="754" w:type="dxa"/>
            <w:vMerge/>
          </w:tcPr>
          <w:p w14:paraId="2FAC0A16" w14:textId="77777777" w:rsidR="00267722" w:rsidRDefault="00267722" w:rsidP="00267722">
            <w:pPr>
              <w:jc w:val="center"/>
              <w:rPr>
                <w:rFonts w:ascii="Times New Roman" w:hAnsi="Times New Roman" w:cs="Times New Roman"/>
                <w:sz w:val="24"/>
                <w:szCs w:val="24"/>
              </w:rPr>
            </w:pPr>
          </w:p>
        </w:tc>
        <w:tc>
          <w:tcPr>
            <w:tcW w:w="695" w:type="dxa"/>
            <w:vAlign w:val="center"/>
          </w:tcPr>
          <w:p w14:paraId="760BAA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38973A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1CB58F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7C407B0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предварительных испытаний</w:t>
            </w:r>
            <w:r>
              <w:rPr>
                <w:rFonts w:ascii="Times New Roman" w:hAnsi="Times New Roman" w:cs="Times New Roman"/>
                <w:bCs/>
                <w:sz w:val="24"/>
                <w:szCs w:val="24"/>
              </w:rPr>
              <w:t xml:space="preserve"> ГИС «Торги» с нарушением сроков;</w:t>
            </w:r>
          </w:p>
        </w:tc>
        <w:tc>
          <w:tcPr>
            <w:tcW w:w="796" w:type="dxa"/>
            <w:vAlign w:val="center"/>
          </w:tcPr>
          <w:p w14:paraId="50BC31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ECC8E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87DEE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22472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B5219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9B76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21F344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CF2B66F" w14:textId="77777777">
        <w:trPr>
          <w:trHeight w:val="556"/>
        </w:trPr>
        <w:tc>
          <w:tcPr>
            <w:tcW w:w="754" w:type="dxa"/>
            <w:vMerge/>
          </w:tcPr>
          <w:p w14:paraId="582F34DE" w14:textId="77777777" w:rsidR="00267722" w:rsidRDefault="00267722" w:rsidP="00267722">
            <w:pPr>
              <w:jc w:val="center"/>
              <w:rPr>
                <w:rFonts w:ascii="Times New Roman" w:hAnsi="Times New Roman" w:cs="Times New Roman"/>
                <w:sz w:val="24"/>
                <w:szCs w:val="24"/>
              </w:rPr>
            </w:pPr>
          </w:p>
        </w:tc>
        <w:tc>
          <w:tcPr>
            <w:tcW w:w="695" w:type="dxa"/>
            <w:vAlign w:val="center"/>
          </w:tcPr>
          <w:p w14:paraId="260C0B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370FF8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AB6F1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575DA72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5 направления деятельности IX.5 Классификатора рисков.</w:t>
            </w:r>
          </w:p>
        </w:tc>
        <w:tc>
          <w:tcPr>
            <w:tcW w:w="796" w:type="dxa"/>
            <w:vAlign w:val="center"/>
          </w:tcPr>
          <w:p w14:paraId="3EE289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D399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7C03B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4C496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C6D0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4257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E2C1A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D4CF258" w14:textId="77777777">
        <w:trPr>
          <w:trHeight w:val="85"/>
        </w:trPr>
        <w:tc>
          <w:tcPr>
            <w:tcW w:w="754" w:type="dxa"/>
            <w:vMerge w:val="restart"/>
          </w:tcPr>
          <w:p w14:paraId="264D89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079C2BE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опытной эксплуатации</w:t>
            </w:r>
            <w:r>
              <w:rPr>
                <w:rFonts w:ascii="Times New Roman" w:hAnsi="Times New Roman" w:cs="Times New Roman"/>
                <w:bCs/>
                <w:sz w:val="24"/>
                <w:szCs w:val="24"/>
              </w:rPr>
              <w:t xml:space="preserve"> ГИС «Торги»:</w:t>
            </w:r>
          </w:p>
        </w:tc>
      </w:tr>
      <w:tr w:rsidR="00267722" w14:paraId="129CE928" w14:textId="77777777">
        <w:trPr>
          <w:trHeight w:val="77"/>
        </w:trPr>
        <w:tc>
          <w:tcPr>
            <w:tcW w:w="754" w:type="dxa"/>
            <w:vMerge/>
          </w:tcPr>
          <w:p w14:paraId="5BF9E100" w14:textId="77777777" w:rsidR="00267722" w:rsidRDefault="00267722" w:rsidP="00267722">
            <w:pPr>
              <w:jc w:val="center"/>
              <w:rPr>
                <w:rFonts w:ascii="Times New Roman" w:hAnsi="Times New Roman" w:cs="Times New Roman"/>
                <w:sz w:val="24"/>
                <w:szCs w:val="24"/>
              </w:rPr>
            </w:pPr>
          </w:p>
        </w:tc>
        <w:tc>
          <w:tcPr>
            <w:tcW w:w="695" w:type="dxa"/>
            <w:vAlign w:val="center"/>
          </w:tcPr>
          <w:p w14:paraId="1C399E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697BFA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45313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12297A1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проведения опытной </w:t>
            </w:r>
            <w:r>
              <w:rPr>
                <w:rFonts w:ascii="Times New Roman" w:hAnsi="Times New Roman" w:cs="Times New Roman"/>
                <w:sz w:val="24"/>
                <w:szCs w:val="24"/>
              </w:rPr>
              <w:lastRenderedPageBreak/>
              <w:t>эксплуатации</w:t>
            </w:r>
            <w:r>
              <w:rPr>
                <w:rFonts w:ascii="Times New Roman" w:hAnsi="Times New Roman" w:cs="Times New Roman"/>
                <w:bCs/>
                <w:sz w:val="24"/>
                <w:szCs w:val="24"/>
              </w:rPr>
              <w:t xml:space="preserve"> ГИС «Торги»;</w:t>
            </w:r>
          </w:p>
        </w:tc>
        <w:tc>
          <w:tcPr>
            <w:tcW w:w="796" w:type="dxa"/>
            <w:vAlign w:val="center"/>
          </w:tcPr>
          <w:p w14:paraId="5C3D16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E86A0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DCF82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CD5725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390CD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2583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B2702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3A62D65" w14:textId="77777777">
        <w:trPr>
          <w:trHeight w:val="77"/>
        </w:trPr>
        <w:tc>
          <w:tcPr>
            <w:tcW w:w="754" w:type="dxa"/>
            <w:vMerge/>
          </w:tcPr>
          <w:p w14:paraId="28A95104" w14:textId="77777777" w:rsidR="00267722" w:rsidRDefault="00267722" w:rsidP="00267722">
            <w:pPr>
              <w:jc w:val="center"/>
              <w:rPr>
                <w:rFonts w:ascii="Times New Roman" w:hAnsi="Times New Roman" w:cs="Times New Roman"/>
                <w:sz w:val="24"/>
                <w:szCs w:val="24"/>
              </w:rPr>
            </w:pPr>
          </w:p>
        </w:tc>
        <w:tc>
          <w:tcPr>
            <w:tcW w:w="695" w:type="dxa"/>
            <w:vAlign w:val="center"/>
          </w:tcPr>
          <w:p w14:paraId="0295C3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468340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34426E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7392EED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опытной эксплуатации</w:t>
            </w:r>
            <w:r>
              <w:rPr>
                <w:rFonts w:ascii="Times New Roman" w:hAnsi="Times New Roman" w:cs="Times New Roman"/>
                <w:bCs/>
                <w:sz w:val="24"/>
                <w:szCs w:val="24"/>
              </w:rPr>
              <w:t xml:space="preserve"> ГИС «Торги» с нарушением сроков;</w:t>
            </w:r>
          </w:p>
        </w:tc>
        <w:tc>
          <w:tcPr>
            <w:tcW w:w="796" w:type="dxa"/>
            <w:vAlign w:val="center"/>
          </w:tcPr>
          <w:p w14:paraId="66E089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F0D17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44EF2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3C70D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64BA71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5656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52A5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BAB22BA" w14:textId="77777777">
        <w:trPr>
          <w:trHeight w:val="77"/>
        </w:trPr>
        <w:tc>
          <w:tcPr>
            <w:tcW w:w="754" w:type="dxa"/>
            <w:vMerge/>
          </w:tcPr>
          <w:p w14:paraId="492882C9" w14:textId="77777777" w:rsidR="00267722" w:rsidRDefault="00267722" w:rsidP="00267722">
            <w:pPr>
              <w:jc w:val="center"/>
              <w:rPr>
                <w:rFonts w:ascii="Times New Roman" w:hAnsi="Times New Roman" w:cs="Times New Roman"/>
                <w:sz w:val="24"/>
                <w:szCs w:val="24"/>
              </w:rPr>
            </w:pPr>
          </w:p>
        </w:tc>
        <w:tc>
          <w:tcPr>
            <w:tcW w:w="695" w:type="dxa"/>
            <w:vAlign w:val="center"/>
          </w:tcPr>
          <w:p w14:paraId="322E46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3441D2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C34CB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0744DC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6 направления деятельности IX.5 Классификатора рисков.</w:t>
            </w:r>
          </w:p>
        </w:tc>
        <w:tc>
          <w:tcPr>
            <w:tcW w:w="796" w:type="dxa"/>
            <w:vAlign w:val="center"/>
          </w:tcPr>
          <w:p w14:paraId="38D9B6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34582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B7C7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15F93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AB07D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C3FB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82A9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03E092D8" w14:textId="77777777">
        <w:trPr>
          <w:trHeight w:val="77"/>
        </w:trPr>
        <w:tc>
          <w:tcPr>
            <w:tcW w:w="754" w:type="dxa"/>
            <w:vMerge w:val="restart"/>
          </w:tcPr>
          <w:p w14:paraId="5F6008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023D472F"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Проведение приемочных испытаний ГИС «Торги»:</w:t>
            </w:r>
          </w:p>
        </w:tc>
      </w:tr>
      <w:tr w:rsidR="00267722" w14:paraId="0B556AA4" w14:textId="77777777">
        <w:trPr>
          <w:trHeight w:val="77"/>
        </w:trPr>
        <w:tc>
          <w:tcPr>
            <w:tcW w:w="754" w:type="dxa"/>
            <w:vMerge/>
          </w:tcPr>
          <w:p w14:paraId="596E27DC" w14:textId="77777777" w:rsidR="00267722" w:rsidRDefault="00267722" w:rsidP="00267722">
            <w:pPr>
              <w:jc w:val="center"/>
              <w:rPr>
                <w:rFonts w:ascii="Times New Roman" w:hAnsi="Times New Roman" w:cs="Times New Roman"/>
                <w:sz w:val="24"/>
                <w:szCs w:val="24"/>
              </w:rPr>
            </w:pPr>
          </w:p>
        </w:tc>
        <w:tc>
          <w:tcPr>
            <w:tcW w:w="695" w:type="dxa"/>
            <w:vAlign w:val="center"/>
          </w:tcPr>
          <w:p w14:paraId="71FC07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6CA608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38ABC2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30605D6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несоблюдение порядка проведения приемочных испытаний </w:t>
            </w:r>
            <w:r>
              <w:rPr>
                <w:rFonts w:ascii="Times New Roman" w:hAnsi="Times New Roman" w:cs="Times New Roman"/>
                <w:bCs/>
                <w:sz w:val="24"/>
                <w:szCs w:val="24"/>
              </w:rPr>
              <w:t>ГИС «Торги»;</w:t>
            </w:r>
          </w:p>
        </w:tc>
        <w:tc>
          <w:tcPr>
            <w:tcW w:w="796" w:type="dxa"/>
            <w:vAlign w:val="center"/>
          </w:tcPr>
          <w:p w14:paraId="7BEBF1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259198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9B32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5FFDD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3DB2C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5062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8E243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84DC96D" w14:textId="77777777">
        <w:trPr>
          <w:trHeight w:val="77"/>
        </w:trPr>
        <w:tc>
          <w:tcPr>
            <w:tcW w:w="754" w:type="dxa"/>
            <w:vMerge/>
          </w:tcPr>
          <w:p w14:paraId="66E8D33E" w14:textId="77777777" w:rsidR="00267722" w:rsidRDefault="00267722" w:rsidP="00267722">
            <w:pPr>
              <w:jc w:val="center"/>
              <w:rPr>
                <w:rFonts w:ascii="Times New Roman" w:hAnsi="Times New Roman" w:cs="Times New Roman"/>
                <w:sz w:val="24"/>
                <w:szCs w:val="24"/>
              </w:rPr>
            </w:pPr>
          </w:p>
        </w:tc>
        <w:tc>
          <w:tcPr>
            <w:tcW w:w="695" w:type="dxa"/>
            <w:vAlign w:val="center"/>
          </w:tcPr>
          <w:p w14:paraId="0CFCDE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5BE3FF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54E0B4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4B777F4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проведение приемочных испытаний </w:t>
            </w:r>
            <w:r>
              <w:rPr>
                <w:rFonts w:ascii="Times New Roman" w:hAnsi="Times New Roman" w:cs="Times New Roman"/>
                <w:bCs/>
                <w:sz w:val="24"/>
                <w:szCs w:val="24"/>
              </w:rPr>
              <w:t>ГИС «Торги» с нарушением сроков;</w:t>
            </w:r>
          </w:p>
        </w:tc>
        <w:tc>
          <w:tcPr>
            <w:tcW w:w="796" w:type="dxa"/>
            <w:vAlign w:val="center"/>
          </w:tcPr>
          <w:p w14:paraId="425BEA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B361F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67DB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94D1A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0771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E8D54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EEC3F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8949EF8" w14:textId="77777777">
        <w:trPr>
          <w:trHeight w:val="77"/>
        </w:trPr>
        <w:tc>
          <w:tcPr>
            <w:tcW w:w="754" w:type="dxa"/>
            <w:vMerge/>
          </w:tcPr>
          <w:p w14:paraId="3B353AF5" w14:textId="77777777" w:rsidR="00267722" w:rsidRDefault="00267722" w:rsidP="00267722">
            <w:pPr>
              <w:jc w:val="center"/>
              <w:rPr>
                <w:rFonts w:ascii="Times New Roman" w:hAnsi="Times New Roman" w:cs="Times New Roman"/>
                <w:sz w:val="24"/>
                <w:szCs w:val="24"/>
              </w:rPr>
            </w:pPr>
          </w:p>
        </w:tc>
        <w:tc>
          <w:tcPr>
            <w:tcW w:w="695" w:type="dxa"/>
            <w:vAlign w:val="center"/>
          </w:tcPr>
          <w:p w14:paraId="042393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63CF65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266E03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5865F3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7 направления деятельности IX.5 Классификатора рисков.</w:t>
            </w:r>
          </w:p>
        </w:tc>
        <w:tc>
          <w:tcPr>
            <w:tcW w:w="796" w:type="dxa"/>
            <w:vAlign w:val="center"/>
          </w:tcPr>
          <w:p w14:paraId="6F007D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0DD74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ACFCE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14157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BDF8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E728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0A63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A780D2F" w14:textId="77777777">
        <w:trPr>
          <w:trHeight w:val="77"/>
        </w:trPr>
        <w:tc>
          <w:tcPr>
            <w:tcW w:w="754" w:type="dxa"/>
            <w:vMerge w:val="restart"/>
          </w:tcPr>
          <w:p w14:paraId="18A352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4C94907E"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Порядок эксплуатации ГИС «Торги»:</w:t>
            </w:r>
          </w:p>
        </w:tc>
      </w:tr>
      <w:tr w:rsidR="00267722" w14:paraId="7DCBC734" w14:textId="77777777">
        <w:trPr>
          <w:trHeight w:val="77"/>
        </w:trPr>
        <w:tc>
          <w:tcPr>
            <w:tcW w:w="754" w:type="dxa"/>
            <w:vMerge/>
          </w:tcPr>
          <w:p w14:paraId="6A9EB4FD" w14:textId="77777777" w:rsidR="00267722" w:rsidRDefault="00267722" w:rsidP="00267722">
            <w:pPr>
              <w:jc w:val="center"/>
              <w:rPr>
                <w:rFonts w:ascii="Times New Roman" w:hAnsi="Times New Roman" w:cs="Times New Roman"/>
                <w:sz w:val="24"/>
                <w:szCs w:val="24"/>
              </w:rPr>
            </w:pPr>
          </w:p>
        </w:tc>
        <w:tc>
          <w:tcPr>
            <w:tcW w:w="695" w:type="dxa"/>
            <w:vAlign w:val="center"/>
          </w:tcPr>
          <w:p w14:paraId="659243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374491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C9A09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C6BCE9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эксплуатации ГИС «Торги»;</w:t>
            </w:r>
          </w:p>
        </w:tc>
        <w:tc>
          <w:tcPr>
            <w:tcW w:w="796" w:type="dxa"/>
            <w:vAlign w:val="center"/>
          </w:tcPr>
          <w:p w14:paraId="6EE1553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58E06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49F24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83D6A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73E1B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C2B0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FD41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4152E96" w14:textId="77777777">
        <w:trPr>
          <w:trHeight w:val="557"/>
        </w:trPr>
        <w:tc>
          <w:tcPr>
            <w:tcW w:w="754" w:type="dxa"/>
            <w:vMerge/>
          </w:tcPr>
          <w:p w14:paraId="0DA6108D" w14:textId="77777777" w:rsidR="00267722" w:rsidRDefault="00267722" w:rsidP="00267722">
            <w:pPr>
              <w:jc w:val="center"/>
              <w:rPr>
                <w:rFonts w:ascii="Times New Roman" w:hAnsi="Times New Roman" w:cs="Times New Roman"/>
                <w:sz w:val="24"/>
                <w:szCs w:val="24"/>
              </w:rPr>
            </w:pPr>
          </w:p>
        </w:tc>
        <w:tc>
          <w:tcPr>
            <w:tcW w:w="695" w:type="dxa"/>
            <w:vAlign w:val="center"/>
          </w:tcPr>
          <w:p w14:paraId="36D5B2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3F1BE1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2BADA4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F9E0F3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8 направления деятельности IX.5 Классификатора рисков.</w:t>
            </w:r>
          </w:p>
        </w:tc>
        <w:tc>
          <w:tcPr>
            <w:tcW w:w="796" w:type="dxa"/>
            <w:vAlign w:val="center"/>
          </w:tcPr>
          <w:p w14:paraId="2DB989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1DD68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5EE29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CB029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D3129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FF34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69884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C39E4DD" w14:textId="77777777">
        <w:trPr>
          <w:trHeight w:val="77"/>
        </w:trPr>
        <w:tc>
          <w:tcPr>
            <w:tcW w:w="754" w:type="dxa"/>
            <w:vMerge w:val="restart"/>
          </w:tcPr>
          <w:p w14:paraId="7BA90C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1F62CC0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IX</w:t>
            </w:r>
            <w:r>
              <w:rPr>
                <w:rFonts w:ascii="Times New Roman" w:eastAsia="Times New Roman" w:hAnsi="Times New Roman" w:cs="Times New Roman"/>
                <w:sz w:val="24"/>
                <w:szCs w:val="24"/>
                <w:lang w:eastAsia="ru-RU"/>
              </w:rPr>
              <w:t>.5</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27D74EE5" w14:textId="77777777">
        <w:trPr>
          <w:trHeight w:val="77"/>
        </w:trPr>
        <w:tc>
          <w:tcPr>
            <w:tcW w:w="754" w:type="dxa"/>
            <w:vMerge/>
          </w:tcPr>
          <w:p w14:paraId="440DAE3A" w14:textId="77777777" w:rsidR="00267722" w:rsidRDefault="00267722" w:rsidP="00267722">
            <w:pPr>
              <w:jc w:val="center"/>
              <w:rPr>
                <w:rFonts w:ascii="Times New Roman" w:hAnsi="Times New Roman" w:cs="Times New Roman"/>
                <w:sz w:val="24"/>
                <w:szCs w:val="24"/>
              </w:rPr>
            </w:pPr>
          </w:p>
        </w:tc>
        <w:tc>
          <w:tcPr>
            <w:tcW w:w="695" w:type="dxa"/>
            <w:vAlign w:val="center"/>
          </w:tcPr>
          <w:p w14:paraId="5BE1CC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9.5</w:t>
            </w:r>
          </w:p>
        </w:tc>
        <w:tc>
          <w:tcPr>
            <w:tcW w:w="696" w:type="dxa"/>
            <w:gridSpan w:val="2"/>
            <w:vAlign w:val="center"/>
          </w:tcPr>
          <w:p w14:paraId="007E67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0C5A37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C09289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риски, возникающие в работе МКУ ФК при осуществлении операций, действий (в том числе по формированию документов)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IX</w:t>
            </w:r>
            <w:r>
              <w:rPr>
                <w:rFonts w:ascii="Times New Roman" w:eastAsia="Times New Roman" w:hAnsi="Times New Roman" w:cs="Times New Roman"/>
                <w:bCs/>
                <w:sz w:val="24"/>
                <w:szCs w:val="24"/>
                <w:lang w:eastAsia="ru-RU"/>
              </w:rPr>
              <w:t>.5</w:t>
            </w:r>
            <w:r>
              <w:rPr>
                <w:rFonts w:ascii="Times New Roman" w:hAnsi="Times New Roman" w:cs="Times New Roman"/>
                <w:sz w:val="24"/>
                <w:szCs w:val="24"/>
              </w:rPr>
              <w:t xml:space="preserve"> Классификатора рисков.</w:t>
            </w:r>
          </w:p>
        </w:tc>
        <w:tc>
          <w:tcPr>
            <w:tcW w:w="796" w:type="dxa"/>
            <w:vAlign w:val="center"/>
          </w:tcPr>
          <w:p w14:paraId="066732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007B60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DE15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CF4B1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23DEA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C4922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CC54A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70A460C" w14:textId="77777777">
        <w:trPr>
          <w:trHeight w:val="77"/>
        </w:trPr>
        <w:tc>
          <w:tcPr>
            <w:tcW w:w="14197" w:type="dxa"/>
            <w:gridSpan w:val="13"/>
          </w:tcPr>
          <w:p w14:paraId="09FA6BE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lastRenderedPageBreak/>
              <w:t>Направление деятельности МКУ ФК</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b/>
                <w:sz w:val="24"/>
                <w:szCs w:val="24"/>
                <w:lang w:val="en-US" w:eastAsia="ru-RU"/>
              </w:rPr>
              <w:t>X</w:t>
            </w:r>
            <w:r>
              <w:rPr>
                <w:rFonts w:ascii="Times New Roman" w:eastAsia="Times New Roman" w:hAnsi="Times New Roman" w:cs="Times New Roman"/>
                <w:b/>
                <w:sz w:val="24"/>
                <w:szCs w:val="24"/>
                <w:lang w:eastAsia="ru-RU"/>
              </w:rPr>
              <w:t>.5. </w:t>
            </w:r>
            <w:r>
              <w:rPr>
                <w:rFonts w:ascii="Times New Roman" w:hAnsi="Times New Roman" w:cs="Times New Roman"/>
                <w:b/>
                <w:bCs/>
                <w:color w:val="000000"/>
                <w:sz w:val="24"/>
                <w:szCs w:val="24"/>
              </w:rPr>
              <w:t>Обеспечение развития, ведения и обслуживания ЕИС, в том числе в части интеграции с иными информационными системами Федерального казначейства, методического сопровождения контроля в сфере закупок, формирования информации на основании данных, содержащихся в ЕИС</w:t>
            </w:r>
            <w:r>
              <w:rPr>
                <w:rStyle w:val="af3"/>
                <w:rFonts w:ascii="Times New Roman" w:hAnsi="Times New Roman" w:cs="Times New Roman"/>
                <w:b/>
                <w:bCs/>
                <w:color w:val="000000"/>
                <w:sz w:val="24"/>
                <w:szCs w:val="24"/>
              </w:rPr>
              <w:t xml:space="preserve"> </w:t>
            </w:r>
            <w:r>
              <w:rPr>
                <w:rStyle w:val="af3"/>
                <w:rFonts w:ascii="Times New Roman" w:hAnsi="Times New Roman" w:cs="Times New Roman"/>
                <w:b/>
                <w:bCs/>
                <w:color w:val="000000"/>
                <w:sz w:val="24"/>
                <w:szCs w:val="24"/>
              </w:rPr>
              <w:footnoteReference w:id="24"/>
            </w:r>
          </w:p>
        </w:tc>
      </w:tr>
      <w:tr w:rsidR="00267722" w14:paraId="2794A02D" w14:textId="77777777">
        <w:trPr>
          <w:trHeight w:val="260"/>
        </w:trPr>
        <w:tc>
          <w:tcPr>
            <w:tcW w:w="754" w:type="dxa"/>
            <w:vMerge w:val="restart"/>
          </w:tcPr>
          <w:p w14:paraId="102E1E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5467A79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пусконаладочных работ ЕИС:</w:t>
            </w:r>
          </w:p>
        </w:tc>
      </w:tr>
      <w:tr w:rsidR="00267722" w14:paraId="32162802" w14:textId="77777777">
        <w:trPr>
          <w:trHeight w:val="77"/>
        </w:trPr>
        <w:tc>
          <w:tcPr>
            <w:tcW w:w="754" w:type="dxa"/>
            <w:vMerge/>
          </w:tcPr>
          <w:p w14:paraId="0BD195CC" w14:textId="77777777" w:rsidR="00267722" w:rsidRDefault="00267722" w:rsidP="00267722">
            <w:pPr>
              <w:jc w:val="center"/>
              <w:rPr>
                <w:rFonts w:ascii="Times New Roman" w:hAnsi="Times New Roman" w:cs="Times New Roman"/>
                <w:sz w:val="24"/>
                <w:szCs w:val="24"/>
              </w:rPr>
            </w:pPr>
          </w:p>
        </w:tc>
        <w:tc>
          <w:tcPr>
            <w:tcW w:w="695" w:type="dxa"/>
            <w:vAlign w:val="center"/>
          </w:tcPr>
          <w:p w14:paraId="026C76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1609BE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0EE787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344EE8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проведения пусконаладочных работ ЕИС;</w:t>
            </w:r>
          </w:p>
        </w:tc>
        <w:tc>
          <w:tcPr>
            <w:tcW w:w="796" w:type="dxa"/>
            <w:vAlign w:val="center"/>
          </w:tcPr>
          <w:p w14:paraId="667F3B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A217A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1643B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D5A5BB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7C62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4CF40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DE194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1D3F4780" w14:textId="77777777">
        <w:trPr>
          <w:trHeight w:val="125"/>
        </w:trPr>
        <w:tc>
          <w:tcPr>
            <w:tcW w:w="754" w:type="dxa"/>
            <w:vMerge/>
          </w:tcPr>
          <w:p w14:paraId="17099CA9" w14:textId="77777777" w:rsidR="00267722" w:rsidRDefault="00267722" w:rsidP="00267722">
            <w:pPr>
              <w:jc w:val="center"/>
              <w:rPr>
                <w:rFonts w:ascii="Times New Roman" w:hAnsi="Times New Roman" w:cs="Times New Roman"/>
                <w:sz w:val="24"/>
                <w:szCs w:val="24"/>
              </w:rPr>
            </w:pPr>
          </w:p>
        </w:tc>
        <w:tc>
          <w:tcPr>
            <w:tcW w:w="695" w:type="dxa"/>
            <w:vAlign w:val="center"/>
          </w:tcPr>
          <w:p w14:paraId="66CBC14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31C1CDD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3030B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56EF18E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пусконаладочных работ ЕИС с нарушением сроков;</w:t>
            </w:r>
          </w:p>
        </w:tc>
        <w:tc>
          <w:tcPr>
            <w:tcW w:w="796" w:type="dxa"/>
            <w:vAlign w:val="center"/>
          </w:tcPr>
          <w:p w14:paraId="2D9A96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E907F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877CD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71A5B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945C3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4776E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4E416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F0B93F5" w14:textId="77777777">
        <w:trPr>
          <w:trHeight w:val="833"/>
        </w:trPr>
        <w:tc>
          <w:tcPr>
            <w:tcW w:w="754" w:type="dxa"/>
            <w:vMerge/>
          </w:tcPr>
          <w:p w14:paraId="1FA6B2AC" w14:textId="77777777" w:rsidR="00267722" w:rsidRDefault="00267722" w:rsidP="00267722">
            <w:pPr>
              <w:jc w:val="center"/>
              <w:rPr>
                <w:rFonts w:ascii="Times New Roman" w:hAnsi="Times New Roman" w:cs="Times New Roman"/>
                <w:sz w:val="24"/>
                <w:szCs w:val="24"/>
              </w:rPr>
            </w:pPr>
          </w:p>
        </w:tc>
        <w:tc>
          <w:tcPr>
            <w:tcW w:w="695" w:type="dxa"/>
            <w:vAlign w:val="center"/>
          </w:tcPr>
          <w:p w14:paraId="59213A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6AD45E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7047BB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B000CD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1 направления деятельности X.5 «</w:t>
            </w:r>
            <w:r>
              <w:rPr>
                <w:rFonts w:ascii="Times New Roman" w:hAnsi="Times New Roman" w:cs="Times New Roman"/>
                <w:bCs/>
                <w:sz w:val="24"/>
                <w:szCs w:val="24"/>
              </w:rPr>
              <w:t>Обеспечение развития, ведения и обслуживания ЕИС</w:t>
            </w:r>
            <w:r>
              <w:rPr>
                <w:rFonts w:ascii="Times New Roman" w:hAnsi="Times New Roman" w:cs="Times New Roman"/>
                <w:sz w:val="24"/>
                <w:szCs w:val="24"/>
              </w:rPr>
              <w:t>» (далее – направление деятельности X.5) Классификатора рисков.</w:t>
            </w:r>
          </w:p>
        </w:tc>
        <w:tc>
          <w:tcPr>
            <w:tcW w:w="796" w:type="dxa"/>
            <w:vAlign w:val="center"/>
          </w:tcPr>
          <w:p w14:paraId="1BF98D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FB2F8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EB43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F9B06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954C6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4463A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48A5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F3EFF9F" w14:textId="77777777">
        <w:trPr>
          <w:trHeight w:val="300"/>
        </w:trPr>
        <w:tc>
          <w:tcPr>
            <w:tcW w:w="754" w:type="dxa"/>
            <w:vMerge w:val="restart"/>
          </w:tcPr>
          <w:p w14:paraId="7A381C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55B22B9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предварительных испытаний ЕИС:</w:t>
            </w:r>
          </w:p>
        </w:tc>
      </w:tr>
      <w:tr w:rsidR="00267722" w14:paraId="4FCC8D00" w14:textId="77777777">
        <w:trPr>
          <w:trHeight w:val="262"/>
        </w:trPr>
        <w:tc>
          <w:tcPr>
            <w:tcW w:w="754" w:type="dxa"/>
            <w:vMerge/>
          </w:tcPr>
          <w:p w14:paraId="1EE14058" w14:textId="77777777" w:rsidR="00267722" w:rsidRDefault="00267722" w:rsidP="00267722">
            <w:pPr>
              <w:jc w:val="center"/>
              <w:rPr>
                <w:rFonts w:ascii="Times New Roman" w:hAnsi="Times New Roman" w:cs="Times New Roman"/>
                <w:sz w:val="24"/>
                <w:szCs w:val="24"/>
              </w:rPr>
            </w:pPr>
          </w:p>
        </w:tc>
        <w:tc>
          <w:tcPr>
            <w:tcW w:w="695" w:type="dxa"/>
            <w:vAlign w:val="center"/>
          </w:tcPr>
          <w:p w14:paraId="426E31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1874C5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2CA22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F9E835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проведения предварительных испытаний ЕИС;</w:t>
            </w:r>
          </w:p>
        </w:tc>
        <w:tc>
          <w:tcPr>
            <w:tcW w:w="796" w:type="dxa"/>
            <w:vAlign w:val="center"/>
          </w:tcPr>
          <w:p w14:paraId="6F21F4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4BC25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101BB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A8B9B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8CBCC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7915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943F9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9038D68" w14:textId="77777777">
        <w:trPr>
          <w:trHeight w:val="85"/>
        </w:trPr>
        <w:tc>
          <w:tcPr>
            <w:tcW w:w="754" w:type="dxa"/>
            <w:vMerge/>
          </w:tcPr>
          <w:p w14:paraId="754A07F9" w14:textId="77777777" w:rsidR="00267722" w:rsidRDefault="00267722" w:rsidP="00267722">
            <w:pPr>
              <w:jc w:val="center"/>
              <w:rPr>
                <w:rFonts w:ascii="Times New Roman" w:hAnsi="Times New Roman" w:cs="Times New Roman"/>
                <w:sz w:val="24"/>
                <w:szCs w:val="24"/>
              </w:rPr>
            </w:pPr>
          </w:p>
        </w:tc>
        <w:tc>
          <w:tcPr>
            <w:tcW w:w="695" w:type="dxa"/>
            <w:vAlign w:val="center"/>
          </w:tcPr>
          <w:p w14:paraId="3420C6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686D18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3C5604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AEE9E9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предварительных испытаний ЕИС с нарушением сроков;</w:t>
            </w:r>
          </w:p>
        </w:tc>
        <w:tc>
          <w:tcPr>
            <w:tcW w:w="796" w:type="dxa"/>
            <w:vAlign w:val="center"/>
          </w:tcPr>
          <w:p w14:paraId="3F47B4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F090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3D963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5BB9D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9870B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CD975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D8BD8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7AADC27" w14:textId="77777777">
        <w:trPr>
          <w:trHeight w:val="128"/>
        </w:trPr>
        <w:tc>
          <w:tcPr>
            <w:tcW w:w="754" w:type="dxa"/>
            <w:vMerge/>
          </w:tcPr>
          <w:p w14:paraId="2854A999" w14:textId="77777777" w:rsidR="00267722" w:rsidRDefault="00267722" w:rsidP="00267722">
            <w:pPr>
              <w:jc w:val="center"/>
              <w:rPr>
                <w:rFonts w:ascii="Times New Roman" w:hAnsi="Times New Roman" w:cs="Times New Roman"/>
                <w:sz w:val="24"/>
                <w:szCs w:val="24"/>
              </w:rPr>
            </w:pPr>
          </w:p>
        </w:tc>
        <w:tc>
          <w:tcPr>
            <w:tcW w:w="695" w:type="dxa"/>
            <w:vAlign w:val="center"/>
          </w:tcPr>
          <w:p w14:paraId="52FB0B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03FEB5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D7DD1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3ED4E14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 X.5 Классификатора рисков.</w:t>
            </w:r>
          </w:p>
        </w:tc>
        <w:tc>
          <w:tcPr>
            <w:tcW w:w="796" w:type="dxa"/>
            <w:vAlign w:val="center"/>
          </w:tcPr>
          <w:p w14:paraId="07D439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3C171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36DB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68DA3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2D454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6B550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4CBC0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E574F8A" w14:textId="77777777">
        <w:trPr>
          <w:trHeight w:val="270"/>
        </w:trPr>
        <w:tc>
          <w:tcPr>
            <w:tcW w:w="754" w:type="dxa"/>
            <w:vMerge w:val="restart"/>
          </w:tcPr>
          <w:p w14:paraId="30CC85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313BCDE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опытной эксплуатации ЕИС:</w:t>
            </w:r>
          </w:p>
        </w:tc>
      </w:tr>
      <w:tr w:rsidR="00267722" w14:paraId="0E78421F" w14:textId="77777777">
        <w:trPr>
          <w:trHeight w:val="85"/>
        </w:trPr>
        <w:tc>
          <w:tcPr>
            <w:tcW w:w="754" w:type="dxa"/>
            <w:vMerge/>
          </w:tcPr>
          <w:p w14:paraId="5693508D" w14:textId="77777777" w:rsidR="00267722" w:rsidRDefault="00267722" w:rsidP="00267722">
            <w:pPr>
              <w:jc w:val="center"/>
              <w:rPr>
                <w:rFonts w:ascii="Times New Roman" w:hAnsi="Times New Roman" w:cs="Times New Roman"/>
                <w:sz w:val="24"/>
                <w:szCs w:val="24"/>
              </w:rPr>
            </w:pPr>
          </w:p>
        </w:tc>
        <w:tc>
          <w:tcPr>
            <w:tcW w:w="695" w:type="dxa"/>
            <w:vAlign w:val="center"/>
          </w:tcPr>
          <w:p w14:paraId="6C860E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6DF5CF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0A3524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3D6CD33" w14:textId="77777777" w:rsidR="00267722" w:rsidRDefault="00267722" w:rsidP="00267722">
            <w:pPr>
              <w:jc w:val="both"/>
              <w:rPr>
                <w:rFonts w:ascii="Times New Roman" w:eastAsia="Calibri" w:hAnsi="Times New Roman" w:cs="Times New Roman"/>
                <w:sz w:val="24"/>
                <w:szCs w:val="24"/>
              </w:rPr>
            </w:pPr>
            <w:r>
              <w:rPr>
                <w:rFonts w:ascii="Times New Roman" w:hAnsi="Times New Roman" w:cs="Times New Roman"/>
                <w:sz w:val="24"/>
                <w:szCs w:val="24"/>
              </w:rPr>
              <w:t>несоблюдение порядка организации и проведения опытной эксплуатации ЕИС;</w:t>
            </w:r>
          </w:p>
        </w:tc>
        <w:tc>
          <w:tcPr>
            <w:tcW w:w="796" w:type="dxa"/>
            <w:vAlign w:val="center"/>
          </w:tcPr>
          <w:p w14:paraId="528AF8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86601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468C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97F93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E3A04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C164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04552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734DC80" w14:textId="77777777">
        <w:trPr>
          <w:trHeight w:val="537"/>
        </w:trPr>
        <w:tc>
          <w:tcPr>
            <w:tcW w:w="754" w:type="dxa"/>
            <w:vMerge/>
          </w:tcPr>
          <w:p w14:paraId="368D68EB" w14:textId="77777777" w:rsidR="00267722" w:rsidRDefault="00267722" w:rsidP="00267722">
            <w:pPr>
              <w:jc w:val="center"/>
              <w:rPr>
                <w:rFonts w:ascii="Times New Roman" w:hAnsi="Times New Roman" w:cs="Times New Roman"/>
                <w:sz w:val="24"/>
                <w:szCs w:val="24"/>
              </w:rPr>
            </w:pPr>
          </w:p>
        </w:tc>
        <w:tc>
          <w:tcPr>
            <w:tcW w:w="695" w:type="dxa"/>
            <w:vAlign w:val="center"/>
          </w:tcPr>
          <w:p w14:paraId="69FEC8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6E4D7B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2D973D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E17EB39" w14:textId="77777777" w:rsidR="00267722" w:rsidRDefault="00267722" w:rsidP="00267722">
            <w:pPr>
              <w:jc w:val="both"/>
              <w:rPr>
                <w:rFonts w:ascii="Times New Roman" w:eastAsia="Calibri" w:hAnsi="Times New Roman" w:cs="Times New Roman"/>
                <w:sz w:val="24"/>
                <w:szCs w:val="24"/>
              </w:rPr>
            </w:pPr>
            <w:r>
              <w:rPr>
                <w:rFonts w:ascii="Times New Roman" w:hAnsi="Times New Roman" w:cs="Times New Roman"/>
                <w:sz w:val="24"/>
                <w:szCs w:val="24"/>
              </w:rPr>
              <w:t>организация и проведение опытной эксплуатации ЕИС с нарушением сроков;</w:t>
            </w:r>
          </w:p>
        </w:tc>
        <w:tc>
          <w:tcPr>
            <w:tcW w:w="796" w:type="dxa"/>
            <w:vAlign w:val="center"/>
          </w:tcPr>
          <w:p w14:paraId="16A7B6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B08DA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B03B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4CD9F9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1435F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0BA8B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F7A05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7299545" w14:textId="77777777">
        <w:trPr>
          <w:trHeight w:val="559"/>
        </w:trPr>
        <w:tc>
          <w:tcPr>
            <w:tcW w:w="754" w:type="dxa"/>
            <w:vMerge/>
          </w:tcPr>
          <w:p w14:paraId="51FBFD41" w14:textId="77777777" w:rsidR="00267722" w:rsidRDefault="00267722" w:rsidP="00267722">
            <w:pPr>
              <w:jc w:val="center"/>
              <w:rPr>
                <w:rFonts w:ascii="Times New Roman" w:hAnsi="Times New Roman" w:cs="Times New Roman"/>
                <w:sz w:val="24"/>
                <w:szCs w:val="24"/>
              </w:rPr>
            </w:pPr>
          </w:p>
        </w:tc>
        <w:tc>
          <w:tcPr>
            <w:tcW w:w="695" w:type="dxa"/>
            <w:vAlign w:val="center"/>
          </w:tcPr>
          <w:p w14:paraId="4B2F8F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7AAFD9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472B41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179E7B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 X.5 Классификатора рисков.</w:t>
            </w:r>
          </w:p>
        </w:tc>
        <w:tc>
          <w:tcPr>
            <w:tcW w:w="796" w:type="dxa"/>
            <w:vAlign w:val="center"/>
          </w:tcPr>
          <w:p w14:paraId="1CBB07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E1351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617C3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8B780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2C79A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E8437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14E62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4654F06" w14:textId="77777777">
        <w:trPr>
          <w:trHeight w:val="406"/>
        </w:trPr>
        <w:tc>
          <w:tcPr>
            <w:tcW w:w="754" w:type="dxa"/>
            <w:vMerge w:val="restart"/>
          </w:tcPr>
          <w:p w14:paraId="215064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2429030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w:t>
            </w:r>
            <w:r>
              <w:rPr>
                <w:rFonts w:ascii="Times New Roman" w:eastAsia="Calibri" w:hAnsi="Times New Roman" w:cs="Times New Roman"/>
                <w:sz w:val="24"/>
                <w:szCs w:val="24"/>
                <w:lang w:eastAsia="ru-RU"/>
              </w:rPr>
              <w:t xml:space="preserve"> </w:t>
            </w:r>
            <w:r>
              <w:rPr>
                <w:rFonts w:ascii="Times New Roman" w:hAnsi="Times New Roman" w:cs="Times New Roman"/>
                <w:sz w:val="24"/>
                <w:szCs w:val="24"/>
              </w:rPr>
              <w:t>приемочных испытаний ЕИС:</w:t>
            </w:r>
          </w:p>
        </w:tc>
      </w:tr>
      <w:tr w:rsidR="00267722" w14:paraId="0CCEE243" w14:textId="77777777">
        <w:trPr>
          <w:trHeight w:val="560"/>
        </w:trPr>
        <w:tc>
          <w:tcPr>
            <w:tcW w:w="754" w:type="dxa"/>
            <w:vMerge/>
          </w:tcPr>
          <w:p w14:paraId="4D957737" w14:textId="77777777" w:rsidR="00267722" w:rsidRDefault="00267722" w:rsidP="00267722">
            <w:pPr>
              <w:jc w:val="center"/>
              <w:rPr>
                <w:rFonts w:ascii="Times New Roman" w:hAnsi="Times New Roman" w:cs="Times New Roman"/>
                <w:sz w:val="24"/>
                <w:szCs w:val="24"/>
              </w:rPr>
            </w:pPr>
          </w:p>
        </w:tc>
        <w:tc>
          <w:tcPr>
            <w:tcW w:w="695" w:type="dxa"/>
            <w:vAlign w:val="center"/>
          </w:tcPr>
          <w:p w14:paraId="7A0B51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1F38B6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DC4EE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66F03550" w14:textId="77777777" w:rsidR="00267722" w:rsidRDefault="00267722" w:rsidP="00267722">
            <w:pPr>
              <w:shd w:val="clear" w:color="auto" w:fill="FFFFFF"/>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проведения приемочных испытаний ЕИС;</w:t>
            </w:r>
          </w:p>
        </w:tc>
        <w:tc>
          <w:tcPr>
            <w:tcW w:w="796" w:type="dxa"/>
            <w:vAlign w:val="center"/>
          </w:tcPr>
          <w:p w14:paraId="283A29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5A4EAC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3FD2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689DA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182F0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7605C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6BC31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8ADF7B2" w14:textId="77777777">
        <w:trPr>
          <w:trHeight w:val="554"/>
        </w:trPr>
        <w:tc>
          <w:tcPr>
            <w:tcW w:w="754" w:type="dxa"/>
            <w:vMerge/>
          </w:tcPr>
          <w:p w14:paraId="77CAC993" w14:textId="77777777" w:rsidR="00267722" w:rsidRDefault="00267722" w:rsidP="00267722">
            <w:pPr>
              <w:jc w:val="center"/>
              <w:rPr>
                <w:rFonts w:ascii="Times New Roman" w:hAnsi="Times New Roman" w:cs="Times New Roman"/>
                <w:sz w:val="24"/>
                <w:szCs w:val="24"/>
              </w:rPr>
            </w:pPr>
          </w:p>
        </w:tc>
        <w:tc>
          <w:tcPr>
            <w:tcW w:w="695" w:type="dxa"/>
            <w:vAlign w:val="center"/>
          </w:tcPr>
          <w:p w14:paraId="39A417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6719B5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605E34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903BF38" w14:textId="77777777" w:rsidR="00267722" w:rsidRDefault="00267722" w:rsidP="00267722">
            <w:pPr>
              <w:shd w:val="clear" w:color="auto" w:fill="FFFFFF"/>
              <w:tabs>
                <w:tab w:val="left" w:pos="1440"/>
                <w:tab w:val="left" w:pos="1620"/>
              </w:tabs>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приемочных испытаний ЕИС с нарушением сроков;</w:t>
            </w:r>
          </w:p>
        </w:tc>
        <w:tc>
          <w:tcPr>
            <w:tcW w:w="796" w:type="dxa"/>
            <w:vAlign w:val="center"/>
          </w:tcPr>
          <w:p w14:paraId="3FCB95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02A4E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20B09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C6B49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AE719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ED7EA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4972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7F0BC504" w14:textId="77777777">
        <w:trPr>
          <w:trHeight w:val="420"/>
        </w:trPr>
        <w:tc>
          <w:tcPr>
            <w:tcW w:w="754" w:type="dxa"/>
            <w:vMerge/>
          </w:tcPr>
          <w:p w14:paraId="75044F36" w14:textId="77777777" w:rsidR="00267722" w:rsidRDefault="00267722" w:rsidP="00267722">
            <w:pPr>
              <w:jc w:val="center"/>
              <w:rPr>
                <w:rFonts w:ascii="Times New Roman" w:hAnsi="Times New Roman" w:cs="Times New Roman"/>
                <w:sz w:val="24"/>
                <w:szCs w:val="24"/>
              </w:rPr>
            </w:pPr>
          </w:p>
        </w:tc>
        <w:tc>
          <w:tcPr>
            <w:tcW w:w="695" w:type="dxa"/>
            <w:vAlign w:val="center"/>
          </w:tcPr>
          <w:p w14:paraId="415FCB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131CEA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75280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3090E6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4 направления деятельности X.5 Классификатора рисков.</w:t>
            </w:r>
          </w:p>
        </w:tc>
        <w:tc>
          <w:tcPr>
            <w:tcW w:w="796" w:type="dxa"/>
            <w:vAlign w:val="center"/>
          </w:tcPr>
          <w:p w14:paraId="5D7B79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4F171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D9B3B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752D3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F90C0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F3921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DCD7B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4A67048" w14:textId="77777777">
        <w:trPr>
          <w:trHeight w:val="286"/>
        </w:trPr>
        <w:tc>
          <w:tcPr>
            <w:tcW w:w="754" w:type="dxa"/>
            <w:vMerge w:val="restart"/>
          </w:tcPr>
          <w:p w14:paraId="019237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615E2B0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Соблюдение сроков проведения анализа документации на ЕИС:</w:t>
            </w:r>
          </w:p>
        </w:tc>
      </w:tr>
      <w:tr w:rsidR="00267722" w14:paraId="6D628A69" w14:textId="77777777">
        <w:trPr>
          <w:trHeight w:val="680"/>
        </w:trPr>
        <w:tc>
          <w:tcPr>
            <w:tcW w:w="754" w:type="dxa"/>
            <w:vMerge/>
          </w:tcPr>
          <w:p w14:paraId="302E684D" w14:textId="77777777" w:rsidR="00267722" w:rsidRDefault="00267722" w:rsidP="00267722">
            <w:pPr>
              <w:jc w:val="center"/>
              <w:rPr>
                <w:rFonts w:ascii="Times New Roman" w:hAnsi="Times New Roman" w:cs="Times New Roman"/>
                <w:sz w:val="24"/>
                <w:szCs w:val="24"/>
              </w:rPr>
            </w:pPr>
          </w:p>
        </w:tc>
        <w:tc>
          <w:tcPr>
            <w:tcW w:w="695" w:type="dxa"/>
            <w:vAlign w:val="center"/>
          </w:tcPr>
          <w:p w14:paraId="7F642C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41089B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0236D2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0C34D80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сроков проведения анализа документации на ЕИС в целях её согласования Федеральным казначейством;</w:t>
            </w:r>
          </w:p>
        </w:tc>
        <w:tc>
          <w:tcPr>
            <w:tcW w:w="796" w:type="dxa"/>
            <w:vAlign w:val="center"/>
          </w:tcPr>
          <w:p w14:paraId="625052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E7013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9E1B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89DFDE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022BD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FCD64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583D3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363543D2" w14:textId="77777777">
        <w:trPr>
          <w:trHeight w:val="85"/>
        </w:trPr>
        <w:tc>
          <w:tcPr>
            <w:tcW w:w="754" w:type="dxa"/>
            <w:vMerge/>
          </w:tcPr>
          <w:p w14:paraId="7864DDE5" w14:textId="77777777" w:rsidR="00267722" w:rsidRDefault="00267722" w:rsidP="00267722">
            <w:pPr>
              <w:jc w:val="center"/>
              <w:rPr>
                <w:rFonts w:ascii="Times New Roman" w:hAnsi="Times New Roman" w:cs="Times New Roman"/>
                <w:sz w:val="24"/>
                <w:szCs w:val="24"/>
              </w:rPr>
            </w:pPr>
          </w:p>
        </w:tc>
        <w:tc>
          <w:tcPr>
            <w:tcW w:w="695" w:type="dxa"/>
            <w:vAlign w:val="center"/>
          </w:tcPr>
          <w:p w14:paraId="50A18ED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60F23A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7B583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1991523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5 направления деятельности X.5 Классификатора рисков.</w:t>
            </w:r>
          </w:p>
        </w:tc>
        <w:tc>
          <w:tcPr>
            <w:tcW w:w="796" w:type="dxa"/>
            <w:vAlign w:val="center"/>
          </w:tcPr>
          <w:p w14:paraId="770CBF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F1CA8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70D7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9009C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782EF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539E4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90A96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DF9EDE1" w14:textId="77777777">
        <w:trPr>
          <w:trHeight w:val="85"/>
        </w:trPr>
        <w:tc>
          <w:tcPr>
            <w:tcW w:w="754" w:type="dxa"/>
            <w:vMerge w:val="restart"/>
          </w:tcPr>
          <w:p w14:paraId="347791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lang w:val="en-US"/>
              </w:rPr>
              <w:t>6.</w:t>
            </w:r>
          </w:p>
        </w:tc>
        <w:tc>
          <w:tcPr>
            <w:tcW w:w="13443" w:type="dxa"/>
            <w:gridSpan w:val="12"/>
            <w:vAlign w:val="center"/>
          </w:tcPr>
          <w:p w14:paraId="6A05722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Своевременное формирование аналитической информации на основании данных, содержащихся в ЕИС, в том числе в целях ее предоставления по запросам государственных органов и организаций:</w:t>
            </w:r>
          </w:p>
        </w:tc>
      </w:tr>
      <w:tr w:rsidR="00267722" w14:paraId="2BDE3A52" w14:textId="77777777">
        <w:trPr>
          <w:trHeight w:val="85"/>
        </w:trPr>
        <w:tc>
          <w:tcPr>
            <w:tcW w:w="754" w:type="dxa"/>
            <w:vMerge/>
          </w:tcPr>
          <w:p w14:paraId="2827C029" w14:textId="77777777" w:rsidR="00267722" w:rsidRDefault="00267722" w:rsidP="00267722">
            <w:pPr>
              <w:jc w:val="center"/>
              <w:rPr>
                <w:rFonts w:ascii="Times New Roman" w:hAnsi="Times New Roman" w:cs="Times New Roman"/>
                <w:sz w:val="24"/>
                <w:szCs w:val="24"/>
              </w:rPr>
            </w:pPr>
          </w:p>
        </w:tc>
        <w:tc>
          <w:tcPr>
            <w:tcW w:w="695" w:type="dxa"/>
            <w:vAlign w:val="center"/>
          </w:tcPr>
          <w:p w14:paraId="18039C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5D8EBF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853D4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5316B80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несвоевременное формирование и предоставление аналитической информации на </w:t>
            </w:r>
            <w:r>
              <w:rPr>
                <w:rFonts w:ascii="Times New Roman" w:hAnsi="Times New Roman" w:cs="Times New Roman"/>
                <w:sz w:val="24"/>
                <w:szCs w:val="24"/>
              </w:rPr>
              <w:lastRenderedPageBreak/>
              <w:t>основании данных, содержащихся в ЕИС, по запросам государственных органов и организаций;</w:t>
            </w:r>
          </w:p>
        </w:tc>
        <w:tc>
          <w:tcPr>
            <w:tcW w:w="796" w:type="dxa"/>
            <w:vAlign w:val="center"/>
          </w:tcPr>
          <w:p w14:paraId="299DAC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20ED60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8C21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41" w:type="dxa"/>
            <w:vAlign w:val="center"/>
          </w:tcPr>
          <w:p w14:paraId="13F01E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DC36D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D52AB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7950B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B120164" w14:textId="77777777">
        <w:trPr>
          <w:trHeight w:val="85"/>
        </w:trPr>
        <w:tc>
          <w:tcPr>
            <w:tcW w:w="754" w:type="dxa"/>
            <w:vMerge/>
          </w:tcPr>
          <w:p w14:paraId="07703721" w14:textId="77777777" w:rsidR="00267722" w:rsidRDefault="00267722" w:rsidP="00267722">
            <w:pPr>
              <w:jc w:val="center"/>
              <w:rPr>
                <w:rFonts w:ascii="Times New Roman" w:hAnsi="Times New Roman" w:cs="Times New Roman"/>
                <w:sz w:val="24"/>
                <w:szCs w:val="24"/>
              </w:rPr>
            </w:pPr>
          </w:p>
        </w:tc>
        <w:tc>
          <w:tcPr>
            <w:tcW w:w="695" w:type="dxa"/>
            <w:vAlign w:val="center"/>
          </w:tcPr>
          <w:p w14:paraId="76FFB0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4A25CB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6ED53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79B7916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6 направления деятельности X.5 Классификатора рисков.</w:t>
            </w:r>
          </w:p>
        </w:tc>
        <w:tc>
          <w:tcPr>
            <w:tcW w:w="796" w:type="dxa"/>
            <w:vAlign w:val="center"/>
          </w:tcPr>
          <w:p w14:paraId="12517B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AEB68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0E7C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AC3F7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AF826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CDC95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557F9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694922D" w14:textId="77777777">
        <w:trPr>
          <w:trHeight w:val="85"/>
        </w:trPr>
        <w:tc>
          <w:tcPr>
            <w:tcW w:w="754" w:type="dxa"/>
            <w:vMerge w:val="restart"/>
          </w:tcPr>
          <w:p w14:paraId="0CCC45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138B6B0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Своевременная подготовка предложений по развитию ЕИС, в части методического сопровождения контроля в сфере закупок:</w:t>
            </w:r>
          </w:p>
        </w:tc>
      </w:tr>
      <w:tr w:rsidR="00267722" w14:paraId="5BB3F403" w14:textId="77777777">
        <w:trPr>
          <w:trHeight w:val="85"/>
        </w:trPr>
        <w:tc>
          <w:tcPr>
            <w:tcW w:w="754" w:type="dxa"/>
            <w:vMerge/>
          </w:tcPr>
          <w:p w14:paraId="6CB8A482" w14:textId="77777777" w:rsidR="00267722" w:rsidRDefault="00267722" w:rsidP="00267722">
            <w:pPr>
              <w:jc w:val="center"/>
              <w:rPr>
                <w:rFonts w:ascii="Times New Roman" w:hAnsi="Times New Roman" w:cs="Times New Roman"/>
                <w:sz w:val="24"/>
                <w:szCs w:val="24"/>
              </w:rPr>
            </w:pPr>
          </w:p>
        </w:tc>
        <w:tc>
          <w:tcPr>
            <w:tcW w:w="695" w:type="dxa"/>
            <w:vAlign w:val="center"/>
          </w:tcPr>
          <w:p w14:paraId="028BF9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4EE027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84E7C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46129D3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несвоевременная подготовка и направление в Федеральное казначейство предложений по развитию ЕИС, в части методического сопровождения контроля в сфере закупок;</w:t>
            </w:r>
          </w:p>
        </w:tc>
        <w:tc>
          <w:tcPr>
            <w:tcW w:w="796" w:type="dxa"/>
            <w:vAlign w:val="center"/>
          </w:tcPr>
          <w:p w14:paraId="53263E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D26F785" w14:textId="59DE1348" w:rsidR="00267722" w:rsidRDefault="0035333A" w:rsidP="00267722">
            <w:pPr>
              <w:jc w:val="center"/>
              <w:rPr>
                <w:rFonts w:ascii="Times New Roman" w:hAnsi="Times New Roman" w:cs="Times New Roman"/>
                <w:sz w:val="24"/>
                <w:szCs w:val="24"/>
              </w:rPr>
            </w:pPr>
            <w:r>
              <w:rPr>
                <w:rFonts w:ascii="Times New Roman" w:hAnsi="Times New Roman" w:cs="Times New Roman"/>
                <w:sz w:val="24"/>
                <w:szCs w:val="24"/>
              </w:rPr>
              <w:t xml:space="preserve">X </w:t>
            </w:r>
          </w:p>
        </w:tc>
        <w:tc>
          <w:tcPr>
            <w:tcW w:w="785" w:type="dxa"/>
            <w:vAlign w:val="center"/>
          </w:tcPr>
          <w:p w14:paraId="5AF2AD1D" w14:textId="3796976F" w:rsidR="00267722" w:rsidRDefault="0035333A"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AE81ED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5F491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28EE6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F39E932" w14:textId="273C54D8" w:rsidR="00267722" w:rsidRDefault="0035333A"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199CAD70" w14:textId="77777777">
        <w:trPr>
          <w:trHeight w:val="85"/>
        </w:trPr>
        <w:tc>
          <w:tcPr>
            <w:tcW w:w="754" w:type="dxa"/>
            <w:vMerge/>
          </w:tcPr>
          <w:p w14:paraId="21A4F08E" w14:textId="77777777" w:rsidR="00267722" w:rsidRDefault="00267722" w:rsidP="00267722">
            <w:pPr>
              <w:jc w:val="center"/>
              <w:rPr>
                <w:rFonts w:ascii="Times New Roman" w:hAnsi="Times New Roman" w:cs="Times New Roman"/>
                <w:sz w:val="24"/>
                <w:szCs w:val="24"/>
              </w:rPr>
            </w:pPr>
          </w:p>
        </w:tc>
        <w:tc>
          <w:tcPr>
            <w:tcW w:w="695" w:type="dxa"/>
            <w:vAlign w:val="center"/>
          </w:tcPr>
          <w:p w14:paraId="4FAD4CC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46675C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064C4F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38888E2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7 направления деятельности X.5 Классификатора рисков.</w:t>
            </w:r>
          </w:p>
        </w:tc>
        <w:tc>
          <w:tcPr>
            <w:tcW w:w="796" w:type="dxa"/>
            <w:vAlign w:val="center"/>
          </w:tcPr>
          <w:p w14:paraId="69C27A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4EE2E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08302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CFC9D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62244A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54B496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544C99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28DA73D3" w14:textId="77777777">
        <w:trPr>
          <w:trHeight w:val="85"/>
        </w:trPr>
        <w:tc>
          <w:tcPr>
            <w:tcW w:w="754" w:type="dxa"/>
            <w:vMerge w:val="restart"/>
          </w:tcPr>
          <w:p w14:paraId="2AB658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307237F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Своевременная подготовка предложений по развитию ЕИС, в части интеграции с иными информационными системами, оператором которых является Федеральное казначейство:</w:t>
            </w:r>
          </w:p>
        </w:tc>
      </w:tr>
      <w:tr w:rsidR="00267722" w14:paraId="2E123984" w14:textId="77777777">
        <w:trPr>
          <w:trHeight w:val="85"/>
        </w:trPr>
        <w:tc>
          <w:tcPr>
            <w:tcW w:w="754" w:type="dxa"/>
            <w:vMerge/>
          </w:tcPr>
          <w:p w14:paraId="5F9A1EBF" w14:textId="77777777" w:rsidR="00267722" w:rsidRDefault="00267722" w:rsidP="00267722">
            <w:pPr>
              <w:jc w:val="center"/>
              <w:rPr>
                <w:rFonts w:ascii="Times New Roman" w:hAnsi="Times New Roman" w:cs="Times New Roman"/>
                <w:sz w:val="24"/>
                <w:szCs w:val="24"/>
              </w:rPr>
            </w:pPr>
          </w:p>
        </w:tc>
        <w:tc>
          <w:tcPr>
            <w:tcW w:w="695" w:type="dxa"/>
            <w:vAlign w:val="center"/>
          </w:tcPr>
          <w:p w14:paraId="369A6E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5D9FAA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516000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6AFE325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несвоевременная подготовка и направление в Федеральное казначейство предложений по развитию ЕИС, в части интеграции с иными информационными системами, оператором которых является Федеральное казначейство;</w:t>
            </w:r>
          </w:p>
        </w:tc>
        <w:tc>
          <w:tcPr>
            <w:tcW w:w="796" w:type="dxa"/>
            <w:vAlign w:val="center"/>
          </w:tcPr>
          <w:p w14:paraId="34DD0E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1F8398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85" w:type="dxa"/>
            <w:vAlign w:val="center"/>
          </w:tcPr>
          <w:p w14:paraId="166FF5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01F26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262469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DF5D7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B4DAD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0EF74D28" w14:textId="77777777">
        <w:trPr>
          <w:trHeight w:val="621"/>
        </w:trPr>
        <w:tc>
          <w:tcPr>
            <w:tcW w:w="754" w:type="dxa"/>
            <w:vMerge/>
          </w:tcPr>
          <w:p w14:paraId="0C3549D5" w14:textId="77777777" w:rsidR="00267722" w:rsidRDefault="00267722" w:rsidP="00267722">
            <w:pPr>
              <w:jc w:val="center"/>
              <w:rPr>
                <w:rFonts w:ascii="Times New Roman" w:hAnsi="Times New Roman" w:cs="Times New Roman"/>
                <w:sz w:val="24"/>
                <w:szCs w:val="24"/>
              </w:rPr>
            </w:pPr>
          </w:p>
        </w:tc>
        <w:tc>
          <w:tcPr>
            <w:tcW w:w="695" w:type="dxa"/>
            <w:vAlign w:val="center"/>
          </w:tcPr>
          <w:p w14:paraId="735E31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7FA902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11C552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59FA4CA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8 направления деятельности X.5 Классификатора рисков.</w:t>
            </w:r>
          </w:p>
        </w:tc>
        <w:tc>
          <w:tcPr>
            <w:tcW w:w="796" w:type="dxa"/>
            <w:vAlign w:val="center"/>
          </w:tcPr>
          <w:p w14:paraId="725C0B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04501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24D65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E410E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0CEBC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61C96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1C2886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EA2B2FF" w14:textId="77777777">
        <w:trPr>
          <w:trHeight w:val="85"/>
        </w:trPr>
        <w:tc>
          <w:tcPr>
            <w:tcW w:w="754" w:type="dxa"/>
            <w:vMerge w:val="restart"/>
          </w:tcPr>
          <w:p w14:paraId="4057AF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7EF1D5C4"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Своевременная подготовка предложений по развитию ЕИС, в части формирования информации на основании данных, содержащихся в ЕИС:</w:t>
            </w:r>
          </w:p>
        </w:tc>
      </w:tr>
      <w:tr w:rsidR="00267722" w14:paraId="5EE4D0E9" w14:textId="77777777">
        <w:trPr>
          <w:trHeight w:val="85"/>
        </w:trPr>
        <w:tc>
          <w:tcPr>
            <w:tcW w:w="754" w:type="dxa"/>
            <w:vMerge/>
          </w:tcPr>
          <w:p w14:paraId="62B99E9A" w14:textId="77777777" w:rsidR="00267722" w:rsidRDefault="00267722" w:rsidP="00267722">
            <w:pPr>
              <w:jc w:val="center"/>
              <w:rPr>
                <w:rFonts w:ascii="Times New Roman" w:hAnsi="Times New Roman" w:cs="Times New Roman"/>
                <w:sz w:val="24"/>
                <w:szCs w:val="24"/>
              </w:rPr>
            </w:pPr>
          </w:p>
        </w:tc>
        <w:tc>
          <w:tcPr>
            <w:tcW w:w="695" w:type="dxa"/>
            <w:vAlign w:val="center"/>
          </w:tcPr>
          <w:p w14:paraId="06065C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3D0829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7D26A4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4E83AD0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несвоевременная подготовка и направление в Федеральное казначейство предложений по развитию ЕИС, в части формирования </w:t>
            </w:r>
            <w:r>
              <w:rPr>
                <w:rFonts w:ascii="Times New Roman" w:hAnsi="Times New Roman" w:cs="Times New Roman"/>
                <w:sz w:val="24"/>
                <w:szCs w:val="24"/>
              </w:rPr>
              <w:lastRenderedPageBreak/>
              <w:t>информации на основании данных, содержащихся в ЕИС;</w:t>
            </w:r>
          </w:p>
        </w:tc>
        <w:tc>
          <w:tcPr>
            <w:tcW w:w="796" w:type="dxa"/>
            <w:vAlign w:val="center"/>
          </w:tcPr>
          <w:p w14:paraId="2C91F6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w:t>
            </w:r>
          </w:p>
        </w:tc>
        <w:tc>
          <w:tcPr>
            <w:tcW w:w="763" w:type="dxa"/>
            <w:vAlign w:val="center"/>
          </w:tcPr>
          <w:p w14:paraId="76B704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663741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0E85E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1D8368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551EB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2C01B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0ED74314" w14:textId="77777777">
        <w:trPr>
          <w:trHeight w:val="85"/>
        </w:trPr>
        <w:tc>
          <w:tcPr>
            <w:tcW w:w="754" w:type="dxa"/>
            <w:vMerge/>
          </w:tcPr>
          <w:p w14:paraId="0B2F565C" w14:textId="77777777" w:rsidR="00267722" w:rsidRDefault="00267722" w:rsidP="00267722">
            <w:pPr>
              <w:jc w:val="center"/>
              <w:rPr>
                <w:rFonts w:ascii="Times New Roman" w:hAnsi="Times New Roman" w:cs="Times New Roman"/>
                <w:sz w:val="24"/>
                <w:szCs w:val="24"/>
              </w:rPr>
            </w:pPr>
          </w:p>
        </w:tc>
        <w:tc>
          <w:tcPr>
            <w:tcW w:w="695" w:type="dxa"/>
            <w:vAlign w:val="center"/>
          </w:tcPr>
          <w:p w14:paraId="3210C7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48C1C5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4CC297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602B342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9 направления деятельности X.5 Классификатора рисков.</w:t>
            </w:r>
          </w:p>
        </w:tc>
        <w:tc>
          <w:tcPr>
            <w:tcW w:w="796" w:type="dxa"/>
            <w:vAlign w:val="center"/>
          </w:tcPr>
          <w:p w14:paraId="747CC47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7189CC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E6C42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2A4BB7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35BEE0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6C161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3B8AD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3FBC2A06" w14:textId="77777777">
        <w:trPr>
          <w:trHeight w:val="85"/>
        </w:trPr>
        <w:tc>
          <w:tcPr>
            <w:tcW w:w="754" w:type="dxa"/>
            <w:vMerge w:val="restart"/>
          </w:tcPr>
          <w:p w14:paraId="733519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13443" w:type="dxa"/>
            <w:gridSpan w:val="12"/>
            <w:vAlign w:val="center"/>
          </w:tcPr>
          <w:p w14:paraId="5724F44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Своевременная подготовка предложений по развитию ЕИС:</w:t>
            </w:r>
          </w:p>
        </w:tc>
      </w:tr>
      <w:tr w:rsidR="00267722" w14:paraId="5E5D8A98" w14:textId="77777777">
        <w:trPr>
          <w:trHeight w:val="85"/>
        </w:trPr>
        <w:tc>
          <w:tcPr>
            <w:tcW w:w="754" w:type="dxa"/>
            <w:vMerge/>
          </w:tcPr>
          <w:p w14:paraId="30A5070A" w14:textId="77777777" w:rsidR="00267722" w:rsidRDefault="00267722" w:rsidP="00267722">
            <w:pPr>
              <w:jc w:val="center"/>
              <w:rPr>
                <w:rFonts w:ascii="Times New Roman" w:hAnsi="Times New Roman" w:cs="Times New Roman"/>
                <w:sz w:val="24"/>
                <w:szCs w:val="24"/>
              </w:rPr>
            </w:pPr>
          </w:p>
        </w:tc>
        <w:tc>
          <w:tcPr>
            <w:tcW w:w="695" w:type="dxa"/>
            <w:vAlign w:val="center"/>
          </w:tcPr>
          <w:p w14:paraId="460BE2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51098A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76122B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tcPr>
          <w:p w14:paraId="3213558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несвоевременная подготовка и направление в Федеральное казначейство предложений по развитию ЕИС;</w:t>
            </w:r>
          </w:p>
        </w:tc>
        <w:tc>
          <w:tcPr>
            <w:tcW w:w="796" w:type="dxa"/>
            <w:vAlign w:val="center"/>
          </w:tcPr>
          <w:p w14:paraId="2AC402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CA154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85" w:type="dxa"/>
            <w:vAlign w:val="center"/>
          </w:tcPr>
          <w:p w14:paraId="143FF8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52B066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EA27B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A70AF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FFD958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средний</w:t>
            </w:r>
          </w:p>
        </w:tc>
      </w:tr>
      <w:tr w:rsidR="00267722" w14:paraId="6E3988B0" w14:textId="77777777">
        <w:trPr>
          <w:trHeight w:val="85"/>
        </w:trPr>
        <w:tc>
          <w:tcPr>
            <w:tcW w:w="754" w:type="dxa"/>
            <w:vMerge/>
          </w:tcPr>
          <w:p w14:paraId="459AD86A" w14:textId="77777777" w:rsidR="00267722" w:rsidRDefault="00267722" w:rsidP="00267722">
            <w:pPr>
              <w:jc w:val="center"/>
              <w:rPr>
                <w:rFonts w:ascii="Times New Roman" w:hAnsi="Times New Roman" w:cs="Times New Roman"/>
                <w:sz w:val="24"/>
                <w:szCs w:val="24"/>
              </w:rPr>
            </w:pPr>
          </w:p>
        </w:tc>
        <w:tc>
          <w:tcPr>
            <w:tcW w:w="695" w:type="dxa"/>
            <w:vAlign w:val="center"/>
          </w:tcPr>
          <w:p w14:paraId="606D23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55EEA9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3FE90C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tcPr>
          <w:p w14:paraId="6A985B1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10 направления деятельности X.5 Классификатора рисков.</w:t>
            </w:r>
          </w:p>
        </w:tc>
        <w:tc>
          <w:tcPr>
            <w:tcW w:w="796" w:type="dxa"/>
            <w:vAlign w:val="center"/>
          </w:tcPr>
          <w:p w14:paraId="71EC0A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075130B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0C751D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99CAC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X</w:t>
            </w:r>
          </w:p>
        </w:tc>
        <w:tc>
          <w:tcPr>
            <w:tcW w:w="763" w:type="dxa"/>
            <w:vAlign w:val="center"/>
          </w:tcPr>
          <w:p w14:paraId="5AA4F2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04EF40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97CA7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6B50228" w14:textId="77777777">
        <w:trPr>
          <w:trHeight w:val="77"/>
        </w:trPr>
        <w:tc>
          <w:tcPr>
            <w:tcW w:w="754" w:type="dxa"/>
            <w:vMerge w:val="restart"/>
          </w:tcPr>
          <w:p w14:paraId="303DB6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w:t>
            </w:r>
          </w:p>
        </w:tc>
        <w:tc>
          <w:tcPr>
            <w:tcW w:w="13443" w:type="dxa"/>
            <w:gridSpan w:val="12"/>
            <w:vAlign w:val="center"/>
          </w:tcPr>
          <w:p w14:paraId="4A9EBC9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w:t>
            </w:r>
            <w:r>
              <w:rPr>
                <w:rFonts w:ascii="Times New Roman" w:eastAsia="Times New Roman" w:hAnsi="Times New Roman" w:cs="Times New Roman"/>
                <w:sz w:val="24"/>
                <w:szCs w:val="24"/>
                <w:lang w:eastAsia="ru-RU"/>
              </w:rPr>
              <w:t>.5</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03E4F07E" w14:textId="77777777">
        <w:trPr>
          <w:trHeight w:val="77"/>
        </w:trPr>
        <w:tc>
          <w:tcPr>
            <w:tcW w:w="754" w:type="dxa"/>
            <w:vMerge/>
          </w:tcPr>
          <w:p w14:paraId="29209F8F" w14:textId="77777777" w:rsidR="00267722" w:rsidRDefault="00267722" w:rsidP="00267722">
            <w:pPr>
              <w:jc w:val="center"/>
              <w:rPr>
                <w:rFonts w:ascii="Times New Roman" w:hAnsi="Times New Roman" w:cs="Times New Roman"/>
                <w:sz w:val="24"/>
                <w:szCs w:val="24"/>
              </w:rPr>
            </w:pPr>
          </w:p>
        </w:tc>
        <w:tc>
          <w:tcPr>
            <w:tcW w:w="695" w:type="dxa"/>
            <w:vAlign w:val="center"/>
          </w:tcPr>
          <w:p w14:paraId="639601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10.5</w:t>
            </w:r>
          </w:p>
        </w:tc>
        <w:tc>
          <w:tcPr>
            <w:tcW w:w="696" w:type="dxa"/>
            <w:gridSpan w:val="2"/>
            <w:vAlign w:val="center"/>
          </w:tcPr>
          <w:p w14:paraId="0CC169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w:t>
            </w:r>
          </w:p>
        </w:tc>
        <w:tc>
          <w:tcPr>
            <w:tcW w:w="574" w:type="dxa"/>
            <w:vAlign w:val="center"/>
          </w:tcPr>
          <w:p w14:paraId="72EE73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0C4183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МКУ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w:t>
            </w:r>
            <w:r>
              <w:rPr>
                <w:rFonts w:ascii="Times New Roman" w:eastAsia="Times New Roman" w:hAnsi="Times New Roman" w:cs="Times New Roman"/>
                <w:bCs/>
                <w:sz w:val="24"/>
                <w:szCs w:val="24"/>
                <w:lang w:eastAsia="ru-RU"/>
              </w:rPr>
              <w:t>.5</w:t>
            </w:r>
            <w:r>
              <w:rPr>
                <w:rFonts w:ascii="Times New Roman" w:hAnsi="Times New Roman" w:cs="Times New Roman"/>
                <w:sz w:val="24"/>
                <w:szCs w:val="24"/>
              </w:rPr>
              <w:t xml:space="preserve"> Классификатора рисков.</w:t>
            </w:r>
          </w:p>
        </w:tc>
        <w:tc>
          <w:tcPr>
            <w:tcW w:w="796" w:type="dxa"/>
            <w:vAlign w:val="center"/>
          </w:tcPr>
          <w:p w14:paraId="3DE13A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4907E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654CC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6E3846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000A0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30AF4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6609F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9395E73" w14:textId="77777777">
        <w:trPr>
          <w:trHeight w:val="442"/>
        </w:trPr>
        <w:tc>
          <w:tcPr>
            <w:tcW w:w="14197" w:type="dxa"/>
            <w:gridSpan w:val="13"/>
          </w:tcPr>
          <w:p w14:paraId="00EAC2A2"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u w:val="single"/>
                <w:lang w:eastAsia="ru-RU"/>
              </w:rPr>
              <w:t>Направление деятельности МКУ ФК</w:t>
            </w:r>
            <w:r>
              <w:rPr>
                <w:rFonts w:ascii="Times New Roman" w:eastAsia="Times New Roman" w:hAnsi="Times New Roman" w:cs="Times New Roman"/>
                <w:b/>
                <w:sz w:val="24"/>
                <w:szCs w:val="24"/>
                <w:lang w:eastAsia="ru-RU"/>
              </w:rPr>
              <w:t>: </w:t>
            </w:r>
            <w:r>
              <w:rPr>
                <w:rFonts w:ascii="Times New Roman" w:eastAsia="Times New Roman" w:hAnsi="Times New Roman" w:cs="Times New Roman"/>
                <w:b/>
                <w:sz w:val="24"/>
                <w:szCs w:val="24"/>
                <w:lang w:val="en-US" w:eastAsia="ru-RU"/>
              </w:rPr>
              <w:t>XI</w:t>
            </w:r>
            <w:r>
              <w:rPr>
                <w:rFonts w:ascii="Times New Roman" w:eastAsia="Times New Roman" w:hAnsi="Times New Roman" w:cs="Times New Roman"/>
                <w:b/>
                <w:sz w:val="24"/>
                <w:szCs w:val="24"/>
                <w:lang w:eastAsia="ru-RU"/>
              </w:rPr>
              <w:t>.5. </w:t>
            </w:r>
            <w:r>
              <w:rPr>
                <w:rFonts w:ascii="Times New Roman" w:hAnsi="Times New Roman" w:cs="Times New Roman"/>
                <w:b/>
                <w:bCs/>
                <w:color w:val="000000"/>
                <w:sz w:val="24"/>
                <w:szCs w:val="24"/>
              </w:rPr>
              <w:t>Обеспечение эксплуатации и развития государственной информационной системы «Независимый регистратор»</w:t>
            </w:r>
          </w:p>
        </w:tc>
      </w:tr>
      <w:tr w:rsidR="00267722" w14:paraId="3716723F" w14:textId="77777777">
        <w:trPr>
          <w:trHeight w:val="77"/>
        </w:trPr>
        <w:tc>
          <w:tcPr>
            <w:tcW w:w="754" w:type="dxa"/>
            <w:vMerge w:val="restart"/>
          </w:tcPr>
          <w:p w14:paraId="38E931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652E2A3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пусконаладочных работ ГИС «Независимый регистратор»:</w:t>
            </w:r>
          </w:p>
        </w:tc>
      </w:tr>
      <w:tr w:rsidR="00267722" w14:paraId="7EE8AF57" w14:textId="77777777">
        <w:trPr>
          <w:trHeight w:val="125"/>
        </w:trPr>
        <w:tc>
          <w:tcPr>
            <w:tcW w:w="754" w:type="dxa"/>
            <w:vMerge/>
          </w:tcPr>
          <w:p w14:paraId="7329B4CC" w14:textId="77777777" w:rsidR="00267722" w:rsidRDefault="00267722" w:rsidP="00267722">
            <w:pPr>
              <w:jc w:val="center"/>
              <w:rPr>
                <w:rFonts w:ascii="Times New Roman" w:hAnsi="Times New Roman" w:cs="Times New Roman"/>
                <w:sz w:val="24"/>
                <w:szCs w:val="24"/>
              </w:rPr>
            </w:pPr>
          </w:p>
        </w:tc>
        <w:tc>
          <w:tcPr>
            <w:tcW w:w="695" w:type="dxa"/>
            <w:vAlign w:val="center"/>
          </w:tcPr>
          <w:p w14:paraId="2209F51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730D2E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BCC43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463EF1F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проведения пусконаладочных работ ГИС «Независимый регистратор»;</w:t>
            </w:r>
          </w:p>
        </w:tc>
        <w:tc>
          <w:tcPr>
            <w:tcW w:w="796" w:type="dxa"/>
            <w:vAlign w:val="center"/>
          </w:tcPr>
          <w:p w14:paraId="77D530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8A139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C2FF6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072291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4466C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CC108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46DAF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3763C4A" w14:textId="77777777">
        <w:trPr>
          <w:trHeight w:val="77"/>
        </w:trPr>
        <w:tc>
          <w:tcPr>
            <w:tcW w:w="754" w:type="dxa"/>
            <w:vMerge/>
          </w:tcPr>
          <w:p w14:paraId="3F9BAA4C" w14:textId="77777777" w:rsidR="00267722" w:rsidRDefault="00267722" w:rsidP="00267722">
            <w:pPr>
              <w:jc w:val="center"/>
              <w:rPr>
                <w:rFonts w:ascii="Times New Roman" w:hAnsi="Times New Roman" w:cs="Times New Roman"/>
                <w:sz w:val="24"/>
                <w:szCs w:val="24"/>
              </w:rPr>
            </w:pPr>
          </w:p>
        </w:tc>
        <w:tc>
          <w:tcPr>
            <w:tcW w:w="695" w:type="dxa"/>
            <w:vAlign w:val="center"/>
          </w:tcPr>
          <w:p w14:paraId="51E0EB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3CBDD2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5944D2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03A5B5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пусконаладочных работ ГИС «Независимый регистратор» с нарушением сроков;</w:t>
            </w:r>
          </w:p>
        </w:tc>
        <w:tc>
          <w:tcPr>
            <w:tcW w:w="796" w:type="dxa"/>
            <w:vAlign w:val="center"/>
          </w:tcPr>
          <w:p w14:paraId="19CE07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0FF5E7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B241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3C8F4B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04279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12D7A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BA70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292430E" w14:textId="77777777">
        <w:trPr>
          <w:trHeight w:val="1524"/>
        </w:trPr>
        <w:tc>
          <w:tcPr>
            <w:tcW w:w="754" w:type="dxa"/>
            <w:vMerge/>
          </w:tcPr>
          <w:p w14:paraId="09F3B0E3" w14:textId="77777777" w:rsidR="00267722" w:rsidRDefault="00267722" w:rsidP="00267722">
            <w:pPr>
              <w:jc w:val="center"/>
              <w:rPr>
                <w:rFonts w:ascii="Times New Roman" w:hAnsi="Times New Roman" w:cs="Times New Roman"/>
                <w:sz w:val="24"/>
                <w:szCs w:val="24"/>
              </w:rPr>
            </w:pPr>
          </w:p>
        </w:tc>
        <w:tc>
          <w:tcPr>
            <w:tcW w:w="695" w:type="dxa"/>
            <w:vAlign w:val="center"/>
          </w:tcPr>
          <w:p w14:paraId="64D5AB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7419F4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74" w:type="dxa"/>
            <w:vAlign w:val="center"/>
          </w:tcPr>
          <w:p w14:paraId="22C1F3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059AE49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pacing w:val="-4"/>
                <w:sz w:val="24"/>
                <w:szCs w:val="24"/>
              </w:rPr>
              <w:t>иные риски по пункту 1 направления деятельности X</w:t>
            </w:r>
            <w:r>
              <w:rPr>
                <w:rFonts w:ascii="Times New Roman" w:hAnsi="Times New Roman" w:cs="Times New Roman"/>
                <w:spacing w:val="-4"/>
                <w:sz w:val="24"/>
                <w:szCs w:val="24"/>
                <w:lang w:val="en-US"/>
              </w:rPr>
              <w:t>I</w:t>
            </w:r>
            <w:r>
              <w:rPr>
                <w:rFonts w:ascii="Times New Roman" w:hAnsi="Times New Roman" w:cs="Times New Roman"/>
                <w:spacing w:val="-4"/>
                <w:sz w:val="24"/>
                <w:szCs w:val="24"/>
              </w:rPr>
              <w:t>.5 «</w:t>
            </w:r>
            <w:r>
              <w:rPr>
                <w:rFonts w:ascii="Times New Roman" w:hAnsi="Times New Roman" w:cs="Times New Roman"/>
                <w:bCs/>
                <w:spacing w:val="-4"/>
                <w:sz w:val="24"/>
                <w:szCs w:val="24"/>
              </w:rPr>
              <w:t>Обеспечение развития государственной информационной системы «Независимый регистратор»</w:t>
            </w:r>
            <w:r>
              <w:rPr>
                <w:rFonts w:ascii="Times New Roman" w:hAnsi="Times New Roman" w:cs="Times New Roman"/>
                <w:spacing w:val="-4"/>
                <w:sz w:val="24"/>
                <w:szCs w:val="24"/>
              </w:rPr>
              <w:t xml:space="preserve"> (далее – направление деятельности X</w:t>
            </w:r>
            <w:r>
              <w:rPr>
                <w:rFonts w:ascii="Times New Roman" w:hAnsi="Times New Roman" w:cs="Times New Roman"/>
                <w:spacing w:val="-4"/>
                <w:sz w:val="24"/>
                <w:szCs w:val="24"/>
                <w:lang w:val="en-US"/>
              </w:rPr>
              <w:t>I</w:t>
            </w:r>
            <w:r>
              <w:rPr>
                <w:rFonts w:ascii="Times New Roman" w:hAnsi="Times New Roman" w:cs="Times New Roman"/>
                <w:spacing w:val="-4"/>
                <w:sz w:val="24"/>
                <w:szCs w:val="24"/>
              </w:rPr>
              <w:t>.5) Классификатора рисков.</w:t>
            </w:r>
          </w:p>
        </w:tc>
        <w:tc>
          <w:tcPr>
            <w:tcW w:w="796" w:type="dxa"/>
            <w:vAlign w:val="center"/>
          </w:tcPr>
          <w:p w14:paraId="223FFC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BD201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297A6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ECD67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906A5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F0FDF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EECEE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B71EE05" w14:textId="77777777">
        <w:trPr>
          <w:trHeight w:val="424"/>
        </w:trPr>
        <w:tc>
          <w:tcPr>
            <w:tcW w:w="754" w:type="dxa"/>
            <w:vMerge w:val="restart"/>
          </w:tcPr>
          <w:p w14:paraId="202351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05F74DD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предварительных испытаний ГИС «Независимый регистратор»:</w:t>
            </w:r>
          </w:p>
        </w:tc>
      </w:tr>
      <w:tr w:rsidR="00267722" w14:paraId="4E9A79F9" w14:textId="77777777">
        <w:trPr>
          <w:trHeight w:val="985"/>
        </w:trPr>
        <w:tc>
          <w:tcPr>
            <w:tcW w:w="754" w:type="dxa"/>
            <w:vMerge/>
          </w:tcPr>
          <w:p w14:paraId="5CC52981" w14:textId="77777777" w:rsidR="00267722" w:rsidRDefault="00267722" w:rsidP="00267722">
            <w:pPr>
              <w:jc w:val="center"/>
              <w:rPr>
                <w:rFonts w:ascii="Times New Roman" w:hAnsi="Times New Roman" w:cs="Times New Roman"/>
                <w:sz w:val="24"/>
                <w:szCs w:val="24"/>
              </w:rPr>
            </w:pPr>
          </w:p>
        </w:tc>
        <w:tc>
          <w:tcPr>
            <w:tcW w:w="695" w:type="dxa"/>
            <w:vAlign w:val="center"/>
          </w:tcPr>
          <w:p w14:paraId="12D625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3C5994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5391DF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1E44ED2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bCs/>
                <w:spacing w:val="-4"/>
                <w:sz w:val="24"/>
                <w:szCs w:val="24"/>
              </w:rPr>
              <w:t xml:space="preserve">несоблюдение порядка </w:t>
            </w:r>
            <w:r>
              <w:rPr>
                <w:rFonts w:ascii="Times New Roman" w:hAnsi="Times New Roman" w:cs="Times New Roman"/>
                <w:sz w:val="24"/>
                <w:szCs w:val="24"/>
              </w:rPr>
              <w:t>организации и</w:t>
            </w:r>
            <w:r>
              <w:rPr>
                <w:rFonts w:ascii="Times New Roman" w:hAnsi="Times New Roman" w:cs="Times New Roman"/>
                <w:bCs/>
                <w:spacing w:val="-4"/>
                <w:sz w:val="24"/>
                <w:szCs w:val="24"/>
              </w:rPr>
              <w:t xml:space="preserve"> проведения предварительных испытаний ГИС «Независимый регистратор»;</w:t>
            </w:r>
          </w:p>
        </w:tc>
        <w:tc>
          <w:tcPr>
            <w:tcW w:w="796" w:type="dxa"/>
            <w:vAlign w:val="center"/>
          </w:tcPr>
          <w:p w14:paraId="554AFE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90904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A0F58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9C90D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11149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F4621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08DE5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1A35686" w14:textId="77777777">
        <w:trPr>
          <w:trHeight w:val="971"/>
        </w:trPr>
        <w:tc>
          <w:tcPr>
            <w:tcW w:w="754" w:type="dxa"/>
            <w:vMerge/>
          </w:tcPr>
          <w:p w14:paraId="17461E66" w14:textId="77777777" w:rsidR="00267722" w:rsidRDefault="00267722" w:rsidP="00267722">
            <w:pPr>
              <w:jc w:val="center"/>
              <w:rPr>
                <w:rFonts w:ascii="Times New Roman" w:hAnsi="Times New Roman" w:cs="Times New Roman"/>
                <w:sz w:val="24"/>
                <w:szCs w:val="24"/>
              </w:rPr>
            </w:pPr>
          </w:p>
        </w:tc>
        <w:tc>
          <w:tcPr>
            <w:tcW w:w="695" w:type="dxa"/>
            <w:vAlign w:val="center"/>
          </w:tcPr>
          <w:p w14:paraId="7808F9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0B6544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470F75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724373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предварительных испытаний ГИС «Независимый регистратор» с нарушением сроков;</w:t>
            </w:r>
          </w:p>
        </w:tc>
        <w:tc>
          <w:tcPr>
            <w:tcW w:w="796" w:type="dxa"/>
            <w:vAlign w:val="center"/>
          </w:tcPr>
          <w:p w14:paraId="036605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BE925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A3DEE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750410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7FEC7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4292F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B19A3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FA2B363" w14:textId="77777777">
        <w:trPr>
          <w:trHeight w:val="334"/>
        </w:trPr>
        <w:tc>
          <w:tcPr>
            <w:tcW w:w="754" w:type="dxa"/>
            <w:vMerge/>
          </w:tcPr>
          <w:p w14:paraId="123B1C7D" w14:textId="77777777" w:rsidR="00267722" w:rsidRDefault="00267722" w:rsidP="00267722">
            <w:pPr>
              <w:jc w:val="center"/>
              <w:rPr>
                <w:rFonts w:ascii="Times New Roman" w:hAnsi="Times New Roman" w:cs="Times New Roman"/>
                <w:sz w:val="24"/>
                <w:szCs w:val="24"/>
              </w:rPr>
            </w:pPr>
          </w:p>
        </w:tc>
        <w:tc>
          <w:tcPr>
            <w:tcW w:w="695" w:type="dxa"/>
            <w:vAlign w:val="center"/>
          </w:tcPr>
          <w:p w14:paraId="00C097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77872D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74" w:type="dxa"/>
            <w:vAlign w:val="center"/>
          </w:tcPr>
          <w:p w14:paraId="17F0F6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2392CD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2 направления деятельности X</w:t>
            </w:r>
            <w:r>
              <w:rPr>
                <w:rFonts w:ascii="Times New Roman" w:hAnsi="Times New Roman" w:cs="Times New Roman"/>
                <w:sz w:val="24"/>
                <w:szCs w:val="24"/>
                <w:lang w:val="en-US"/>
              </w:rPr>
              <w:t>I</w:t>
            </w:r>
            <w:r>
              <w:rPr>
                <w:rFonts w:ascii="Times New Roman" w:hAnsi="Times New Roman" w:cs="Times New Roman"/>
                <w:sz w:val="24"/>
                <w:szCs w:val="24"/>
              </w:rPr>
              <w:t>.5 Классификатора рисков.</w:t>
            </w:r>
          </w:p>
        </w:tc>
        <w:tc>
          <w:tcPr>
            <w:tcW w:w="796" w:type="dxa"/>
            <w:vAlign w:val="center"/>
          </w:tcPr>
          <w:p w14:paraId="367A96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17E283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7D590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72872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5B05B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9B1FC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C3E5D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5F792757" w14:textId="77777777">
        <w:trPr>
          <w:trHeight w:val="418"/>
        </w:trPr>
        <w:tc>
          <w:tcPr>
            <w:tcW w:w="754" w:type="dxa"/>
            <w:vMerge w:val="restart"/>
          </w:tcPr>
          <w:p w14:paraId="6FC88B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7BAAB89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Проведение опытной эксплуатации ГИС «Независимый регистратор»:</w:t>
            </w:r>
          </w:p>
        </w:tc>
      </w:tr>
      <w:tr w:rsidR="00267722" w14:paraId="325A2B7F" w14:textId="77777777">
        <w:trPr>
          <w:trHeight w:val="999"/>
        </w:trPr>
        <w:tc>
          <w:tcPr>
            <w:tcW w:w="754" w:type="dxa"/>
            <w:vMerge/>
          </w:tcPr>
          <w:p w14:paraId="45E71962" w14:textId="77777777" w:rsidR="00267722" w:rsidRDefault="00267722" w:rsidP="00267722">
            <w:pPr>
              <w:jc w:val="center"/>
              <w:rPr>
                <w:rFonts w:ascii="Times New Roman" w:hAnsi="Times New Roman" w:cs="Times New Roman"/>
                <w:sz w:val="24"/>
                <w:szCs w:val="24"/>
              </w:rPr>
            </w:pPr>
          </w:p>
        </w:tc>
        <w:tc>
          <w:tcPr>
            <w:tcW w:w="695" w:type="dxa"/>
            <w:vAlign w:val="center"/>
          </w:tcPr>
          <w:p w14:paraId="4DC5AA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331F72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87551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27C1CBA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проведения опытной эксплуатации ГИС «Независимый регистратор»;</w:t>
            </w:r>
          </w:p>
        </w:tc>
        <w:tc>
          <w:tcPr>
            <w:tcW w:w="796" w:type="dxa"/>
            <w:vAlign w:val="center"/>
          </w:tcPr>
          <w:p w14:paraId="50AE34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62FA7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4A29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1128189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A44AF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81730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3CAC20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28C5ED86" w14:textId="77777777">
        <w:trPr>
          <w:trHeight w:val="971"/>
        </w:trPr>
        <w:tc>
          <w:tcPr>
            <w:tcW w:w="754" w:type="dxa"/>
            <w:vMerge/>
          </w:tcPr>
          <w:p w14:paraId="48436ADF" w14:textId="77777777" w:rsidR="00267722" w:rsidRDefault="00267722" w:rsidP="00267722">
            <w:pPr>
              <w:jc w:val="center"/>
              <w:rPr>
                <w:rFonts w:ascii="Times New Roman" w:hAnsi="Times New Roman" w:cs="Times New Roman"/>
                <w:sz w:val="24"/>
                <w:szCs w:val="24"/>
              </w:rPr>
            </w:pPr>
          </w:p>
        </w:tc>
        <w:tc>
          <w:tcPr>
            <w:tcW w:w="695" w:type="dxa"/>
            <w:vAlign w:val="center"/>
          </w:tcPr>
          <w:p w14:paraId="5D67CE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726F5D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355FA4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13D030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опытной эксплуатации ГИС «Независимый регистратор» с нарушением сроков;</w:t>
            </w:r>
          </w:p>
        </w:tc>
        <w:tc>
          <w:tcPr>
            <w:tcW w:w="796" w:type="dxa"/>
            <w:vAlign w:val="center"/>
          </w:tcPr>
          <w:p w14:paraId="0CA9BA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6674BC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782F3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5CFDA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720461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D19AE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D509DE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5EB2EE46" w14:textId="77777777">
        <w:trPr>
          <w:trHeight w:val="701"/>
        </w:trPr>
        <w:tc>
          <w:tcPr>
            <w:tcW w:w="754" w:type="dxa"/>
            <w:vMerge/>
          </w:tcPr>
          <w:p w14:paraId="4C360246" w14:textId="77777777" w:rsidR="00267722" w:rsidRDefault="00267722" w:rsidP="00267722">
            <w:pPr>
              <w:jc w:val="center"/>
              <w:rPr>
                <w:rFonts w:ascii="Times New Roman" w:hAnsi="Times New Roman" w:cs="Times New Roman"/>
                <w:sz w:val="24"/>
                <w:szCs w:val="24"/>
              </w:rPr>
            </w:pPr>
          </w:p>
        </w:tc>
        <w:tc>
          <w:tcPr>
            <w:tcW w:w="695" w:type="dxa"/>
            <w:vAlign w:val="center"/>
          </w:tcPr>
          <w:p w14:paraId="4F0214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1DC7B0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10DC5B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09C117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3 направления деятельности X</w:t>
            </w:r>
            <w:r>
              <w:rPr>
                <w:rFonts w:ascii="Times New Roman" w:hAnsi="Times New Roman" w:cs="Times New Roman"/>
                <w:sz w:val="24"/>
                <w:szCs w:val="24"/>
                <w:lang w:val="en-US"/>
              </w:rPr>
              <w:t>I</w:t>
            </w:r>
            <w:r>
              <w:rPr>
                <w:rFonts w:ascii="Times New Roman" w:hAnsi="Times New Roman" w:cs="Times New Roman"/>
                <w:sz w:val="24"/>
                <w:szCs w:val="24"/>
              </w:rPr>
              <w:t>.5 Классификатора рисков.</w:t>
            </w:r>
          </w:p>
        </w:tc>
        <w:tc>
          <w:tcPr>
            <w:tcW w:w="796" w:type="dxa"/>
            <w:vAlign w:val="center"/>
          </w:tcPr>
          <w:p w14:paraId="2E564B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FA249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E78D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0133E13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E540F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39DD48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944C7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190334A0" w14:textId="77777777">
        <w:trPr>
          <w:trHeight w:val="398"/>
        </w:trPr>
        <w:tc>
          <w:tcPr>
            <w:tcW w:w="754" w:type="dxa"/>
            <w:vMerge w:val="restart"/>
          </w:tcPr>
          <w:p w14:paraId="116BE0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729A001C"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Проведение</w:t>
            </w:r>
            <w:r>
              <w:rPr>
                <w:rFonts w:ascii="Times New Roman" w:eastAsia="Calibri" w:hAnsi="Times New Roman" w:cs="Times New Roman"/>
                <w:sz w:val="24"/>
                <w:szCs w:val="24"/>
                <w:lang w:eastAsia="ru-RU"/>
              </w:rPr>
              <w:t xml:space="preserve"> </w:t>
            </w:r>
            <w:r>
              <w:rPr>
                <w:rFonts w:ascii="Times New Roman" w:hAnsi="Times New Roman" w:cs="Times New Roman"/>
                <w:sz w:val="24"/>
                <w:szCs w:val="24"/>
              </w:rPr>
              <w:t>приемочных испытаний ГИС «Независимый регистратор»:</w:t>
            </w:r>
          </w:p>
        </w:tc>
      </w:tr>
      <w:tr w:rsidR="00267722" w14:paraId="6818EAAB" w14:textId="77777777">
        <w:trPr>
          <w:trHeight w:val="248"/>
        </w:trPr>
        <w:tc>
          <w:tcPr>
            <w:tcW w:w="754" w:type="dxa"/>
            <w:vMerge/>
          </w:tcPr>
          <w:p w14:paraId="2B069ABE" w14:textId="77777777" w:rsidR="00267722" w:rsidRDefault="00267722" w:rsidP="00267722">
            <w:pPr>
              <w:jc w:val="center"/>
              <w:rPr>
                <w:rFonts w:ascii="Times New Roman" w:hAnsi="Times New Roman" w:cs="Times New Roman"/>
                <w:sz w:val="24"/>
                <w:szCs w:val="24"/>
              </w:rPr>
            </w:pPr>
          </w:p>
        </w:tc>
        <w:tc>
          <w:tcPr>
            <w:tcW w:w="695" w:type="dxa"/>
            <w:vAlign w:val="center"/>
          </w:tcPr>
          <w:p w14:paraId="376B42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28F007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1B5A9C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E2CC67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порядка организации и проведения приемочных испытаний ГИС «Независимый регистратор»;</w:t>
            </w:r>
          </w:p>
        </w:tc>
        <w:tc>
          <w:tcPr>
            <w:tcW w:w="796" w:type="dxa"/>
            <w:vAlign w:val="center"/>
          </w:tcPr>
          <w:p w14:paraId="16C5BB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3AA9F3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E10D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68D5C9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CA44E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76729B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25CDED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05A9ADF8" w14:textId="77777777">
        <w:trPr>
          <w:trHeight w:val="408"/>
        </w:trPr>
        <w:tc>
          <w:tcPr>
            <w:tcW w:w="754" w:type="dxa"/>
            <w:vMerge/>
          </w:tcPr>
          <w:p w14:paraId="1EEF9E0E" w14:textId="77777777" w:rsidR="00267722" w:rsidRDefault="00267722" w:rsidP="00267722">
            <w:pPr>
              <w:jc w:val="center"/>
              <w:rPr>
                <w:rFonts w:ascii="Times New Roman" w:hAnsi="Times New Roman" w:cs="Times New Roman"/>
                <w:sz w:val="24"/>
                <w:szCs w:val="24"/>
              </w:rPr>
            </w:pPr>
          </w:p>
        </w:tc>
        <w:tc>
          <w:tcPr>
            <w:tcW w:w="695" w:type="dxa"/>
            <w:vAlign w:val="center"/>
          </w:tcPr>
          <w:p w14:paraId="698F43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3811B3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1A1763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E57456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организация и проведение приемочных испытаний ГИС «Независимый регистратор» с нарушением сроков;</w:t>
            </w:r>
          </w:p>
        </w:tc>
        <w:tc>
          <w:tcPr>
            <w:tcW w:w="796" w:type="dxa"/>
            <w:vAlign w:val="center"/>
          </w:tcPr>
          <w:p w14:paraId="450F4A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769D89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4B29A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2E1B8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86537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E2140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0CB1377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4F78C184" w14:textId="77777777">
        <w:trPr>
          <w:trHeight w:val="273"/>
        </w:trPr>
        <w:tc>
          <w:tcPr>
            <w:tcW w:w="754" w:type="dxa"/>
            <w:vMerge/>
          </w:tcPr>
          <w:p w14:paraId="5983BF7C" w14:textId="77777777" w:rsidR="00267722" w:rsidRDefault="00267722" w:rsidP="00267722">
            <w:pPr>
              <w:jc w:val="center"/>
              <w:rPr>
                <w:rFonts w:ascii="Times New Roman" w:hAnsi="Times New Roman" w:cs="Times New Roman"/>
                <w:sz w:val="24"/>
                <w:szCs w:val="24"/>
              </w:rPr>
            </w:pPr>
          </w:p>
        </w:tc>
        <w:tc>
          <w:tcPr>
            <w:tcW w:w="695" w:type="dxa"/>
            <w:vAlign w:val="center"/>
          </w:tcPr>
          <w:p w14:paraId="2E55E1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2FB1E8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74" w:type="dxa"/>
            <w:vAlign w:val="center"/>
          </w:tcPr>
          <w:p w14:paraId="573124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35536C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4 направления деятельности X.5 Классификатора рисков.</w:t>
            </w:r>
          </w:p>
        </w:tc>
        <w:tc>
          <w:tcPr>
            <w:tcW w:w="796" w:type="dxa"/>
            <w:vAlign w:val="center"/>
          </w:tcPr>
          <w:p w14:paraId="47244C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685CE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65E97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55DC98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AC736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1784227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432A79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6C0DAFEB" w14:textId="77777777">
        <w:trPr>
          <w:trHeight w:val="273"/>
        </w:trPr>
        <w:tc>
          <w:tcPr>
            <w:tcW w:w="754" w:type="dxa"/>
            <w:vMerge w:val="restart"/>
          </w:tcPr>
          <w:p w14:paraId="66A4C7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5A96F3A4" w14:textId="77777777" w:rsidR="00267722" w:rsidRDefault="00267722" w:rsidP="00267722">
            <w:pPr>
              <w:rPr>
                <w:rFonts w:ascii="Times New Roman" w:hAnsi="Times New Roman" w:cs="Times New Roman"/>
                <w:sz w:val="24"/>
                <w:szCs w:val="24"/>
              </w:rPr>
            </w:pPr>
            <w:r>
              <w:rPr>
                <w:rFonts w:ascii="Times New Roman" w:hAnsi="Times New Roman" w:cs="Times New Roman"/>
                <w:sz w:val="24"/>
                <w:szCs w:val="24"/>
              </w:rPr>
              <w:t>Согласование документации на ГИС «Независимый регистратор»:</w:t>
            </w:r>
          </w:p>
        </w:tc>
      </w:tr>
      <w:tr w:rsidR="00267722" w14:paraId="3C513D7B" w14:textId="77777777">
        <w:trPr>
          <w:trHeight w:val="273"/>
        </w:trPr>
        <w:tc>
          <w:tcPr>
            <w:tcW w:w="754" w:type="dxa"/>
            <w:vMerge/>
          </w:tcPr>
          <w:p w14:paraId="6422C64D" w14:textId="77777777" w:rsidR="00267722" w:rsidRDefault="00267722" w:rsidP="00267722">
            <w:pPr>
              <w:jc w:val="center"/>
              <w:rPr>
                <w:rFonts w:ascii="Times New Roman" w:hAnsi="Times New Roman" w:cs="Times New Roman"/>
                <w:sz w:val="24"/>
                <w:szCs w:val="24"/>
              </w:rPr>
            </w:pPr>
          </w:p>
        </w:tc>
        <w:tc>
          <w:tcPr>
            <w:tcW w:w="695" w:type="dxa"/>
            <w:vAlign w:val="center"/>
          </w:tcPr>
          <w:p w14:paraId="251E62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19B94D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4D600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50E5821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несоблюдение сроков проведения анализа документации в целях её согласования Федеральным казначейством;</w:t>
            </w:r>
          </w:p>
        </w:tc>
        <w:tc>
          <w:tcPr>
            <w:tcW w:w="796" w:type="dxa"/>
            <w:vAlign w:val="center"/>
          </w:tcPr>
          <w:p w14:paraId="0FBC3C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63" w:type="dxa"/>
            <w:vAlign w:val="center"/>
          </w:tcPr>
          <w:p w14:paraId="435CFD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17A28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41" w:type="dxa"/>
            <w:vAlign w:val="center"/>
          </w:tcPr>
          <w:p w14:paraId="266362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DBCCA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EC2B1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6E292A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значимый</w:t>
            </w:r>
          </w:p>
        </w:tc>
      </w:tr>
      <w:tr w:rsidR="00267722" w14:paraId="643C066E" w14:textId="77777777">
        <w:trPr>
          <w:trHeight w:val="273"/>
        </w:trPr>
        <w:tc>
          <w:tcPr>
            <w:tcW w:w="754" w:type="dxa"/>
            <w:vMerge/>
          </w:tcPr>
          <w:p w14:paraId="13B0799E" w14:textId="77777777" w:rsidR="00267722" w:rsidRDefault="00267722" w:rsidP="00267722">
            <w:pPr>
              <w:jc w:val="center"/>
              <w:rPr>
                <w:rFonts w:ascii="Times New Roman" w:hAnsi="Times New Roman" w:cs="Times New Roman"/>
                <w:sz w:val="24"/>
                <w:szCs w:val="24"/>
              </w:rPr>
            </w:pPr>
          </w:p>
        </w:tc>
        <w:tc>
          <w:tcPr>
            <w:tcW w:w="695" w:type="dxa"/>
            <w:vAlign w:val="center"/>
          </w:tcPr>
          <w:p w14:paraId="7436656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65DC49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4EF3F9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00ABA2D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иные риски по пункту 5 направления деятельности X.5 Классификатора рисков.</w:t>
            </w:r>
          </w:p>
        </w:tc>
        <w:tc>
          <w:tcPr>
            <w:tcW w:w="796" w:type="dxa"/>
            <w:vAlign w:val="center"/>
          </w:tcPr>
          <w:p w14:paraId="539219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26F65F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4AFAD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2B03A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6DD39FE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AA935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72B9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3D4E43E" w14:textId="77777777">
        <w:trPr>
          <w:trHeight w:val="273"/>
        </w:trPr>
        <w:tc>
          <w:tcPr>
            <w:tcW w:w="754" w:type="dxa"/>
            <w:vMerge w:val="restart"/>
          </w:tcPr>
          <w:p w14:paraId="6DCF98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500DFDF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МКУ ФК</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XI</w:t>
            </w:r>
            <w:r>
              <w:rPr>
                <w:rFonts w:ascii="Times New Roman" w:eastAsia="Times New Roman" w:hAnsi="Times New Roman" w:cs="Times New Roman"/>
                <w:sz w:val="24"/>
                <w:szCs w:val="24"/>
                <w:lang w:eastAsia="ru-RU"/>
              </w:rPr>
              <w:t>.5</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4C19BA2A" w14:textId="77777777">
        <w:trPr>
          <w:trHeight w:val="273"/>
        </w:trPr>
        <w:tc>
          <w:tcPr>
            <w:tcW w:w="754" w:type="dxa"/>
            <w:vMerge/>
          </w:tcPr>
          <w:p w14:paraId="5944ED7F" w14:textId="77777777" w:rsidR="00267722" w:rsidRDefault="00267722" w:rsidP="00267722">
            <w:pPr>
              <w:jc w:val="center"/>
              <w:rPr>
                <w:rFonts w:ascii="Times New Roman" w:hAnsi="Times New Roman" w:cs="Times New Roman"/>
                <w:sz w:val="24"/>
                <w:szCs w:val="24"/>
              </w:rPr>
            </w:pPr>
          </w:p>
        </w:tc>
        <w:tc>
          <w:tcPr>
            <w:tcW w:w="695" w:type="dxa"/>
            <w:vAlign w:val="center"/>
          </w:tcPr>
          <w:p w14:paraId="44580C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11.5</w:t>
            </w:r>
          </w:p>
        </w:tc>
        <w:tc>
          <w:tcPr>
            <w:tcW w:w="696" w:type="dxa"/>
            <w:gridSpan w:val="2"/>
            <w:vAlign w:val="center"/>
          </w:tcPr>
          <w:p w14:paraId="00D93CC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28FC50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296811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МКУ ФК при осуществлении операций, действий </w:t>
            </w:r>
            <w:r>
              <w:rPr>
                <w:rFonts w:ascii="Times New Roman" w:hAnsi="Times New Roman" w:cs="Times New Roman"/>
                <w:sz w:val="24"/>
                <w:szCs w:val="24"/>
              </w:rPr>
              <w:br/>
              <w:t xml:space="preserve">(в том числе по формированию документов) </w:t>
            </w:r>
            <w:r>
              <w:rPr>
                <w:rFonts w:ascii="Times New Roman" w:hAnsi="Times New Roman" w:cs="Times New Roman"/>
                <w:sz w:val="24"/>
                <w:szCs w:val="24"/>
              </w:rPr>
              <w:br/>
              <w:t>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XI</w:t>
            </w:r>
            <w:r>
              <w:rPr>
                <w:rFonts w:ascii="Times New Roman" w:eastAsia="Times New Roman" w:hAnsi="Times New Roman" w:cs="Times New Roman"/>
                <w:bCs/>
                <w:sz w:val="24"/>
                <w:szCs w:val="24"/>
                <w:lang w:eastAsia="ru-RU"/>
              </w:rPr>
              <w:t>.5</w:t>
            </w:r>
            <w:r>
              <w:rPr>
                <w:rFonts w:ascii="Times New Roman" w:hAnsi="Times New Roman" w:cs="Times New Roman"/>
                <w:sz w:val="24"/>
                <w:szCs w:val="24"/>
              </w:rPr>
              <w:t xml:space="preserve"> Классификатора рисков.</w:t>
            </w:r>
          </w:p>
        </w:tc>
        <w:tc>
          <w:tcPr>
            <w:tcW w:w="796" w:type="dxa"/>
            <w:vAlign w:val="center"/>
          </w:tcPr>
          <w:p w14:paraId="12E455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5CA43F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4191C3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725BFC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4DE69C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231267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1416DC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DCE62D4" w14:textId="77777777">
        <w:trPr>
          <w:trHeight w:val="829"/>
        </w:trPr>
        <w:tc>
          <w:tcPr>
            <w:tcW w:w="14197" w:type="dxa"/>
            <w:gridSpan w:val="13"/>
          </w:tcPr>
          <w:p w14:paraId="1207BC45"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highlight w:val="white"/>
                <w:u w:val="single"/>
                <w:lang w:eastAsia="ru-RU"/>
              </w:rPr>
              <w:lastRenderedPageBreak/>
              <w:t>Направление деятельности Межрегионального управления Федерального казначейства по централизованной обработке данных (далее – МУФК ЦОД)</w:t>
            </w:r>
            <w:r>
              <w:rPr>
                <w:rFonts w:ascii="Times New Roman" w:eastAsia="Times New Roman" w:hAnsi="Times New Roman" w:cs="Times New Roman"/>
                <w:b/>
                <w:sz w:val="24"/>
                <w:szCs w:val="24"/>
                <w:highlight w:val="white"/>
                <w:lang w:eastAsia="ru-RU"/>
              </w:rPr>
              <w:t xml:space="preserve">: </w:t>
            </w:r>
            <w:r>
              <w:rPr>
                <w:rFonts w:ascii="Times New Roman" w:eastAsia="Times New Roman" w:hAnsi="Times New Roman" w:cs="Times New Roman"/>
                <w:b/>
                <w:sz w:val="24"/>
                <w:szCs w:val="24"/>
                <w:highlight w:val="white"/>
                <w:lang w:val="en-US" w:eastAsia="ru-RU"/>
              </w:rPr>
              <w:t>IX</w:t>
            </w:r>
            <w:r>
              <w:rPr>
                <w:rFonts w:ascii="Times New Roman" w:eastAsia="Times New Roman" w:hAnsi="Times New Roman" w:cs="Times New Roman"/>
                <w:b/>
                <w:sz w:val="24"/>
                <w:szCs w:val="24"/>
                <w:highlight w:val="white"/>
                <w:lang w:eastAsia="ru-RU"/>
              </w:rPr>
              <w:t>.6. </w:t>
            </w:r>
            <w:r>
              <w:rPr>
                <w:rFonts w:ascii="Times New Roman" w:hAnsi="Times New Roman" w:cs="Times New Roman"/>
                <w:b/>
                <w:bCs/>
                <w:sz w:val="24"/>
                <w:szCs w:val="24"/>
                <w:highlight w:val="white"/>
              </w:rPr>
              <w:t>Обеспечение мониторинга, анализа и проверки качества данных, обрабатываемых в ГАСУ и ПИАО, аналитической обработки запросов пользователей ГАСУ и ПИАО и иных лиц</w:t>
            </w:r>
          </w:p>
        </w:tc>
      </w:tr>
      <w:tr w:rsidR="00267722" w14:paraId="0445E593" w14:textId="77777777">
        <w:trPr>
          <w:trHeight w:val="118"/>
        </w:trPr>
        <w:tc>
          <w:tcPr>
            <w:tcW w:w="754" w:type="dxa"/>
            <w:vMerge w:val="restart"/>
          </w:tcPr>
          <w:p w14:paraId="01B24E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308BF515"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Организация работы по </w:t>
            </w:r>
            <w:r>
              <w:rPr>
                <w:rFonts w:ascii="Times New Roman" w:hAnsi="Times New Roman" w:cs="Times New Roman"/>
                <w:sz w:val="24"/>
                <w:szCs w:val="24"/>
                <w:highlight w:val="white"/>
              </w:rPr>
              <w:t>обеспечению мониторинга качества данных, обрабатываемых в ГАСУ и ПИАО:</w:t>
            </w:r>
          </w:p>
        </w:tc>
      </w:tr>
      <w:tr w:rsidR="00267722" w14:paraId="2BB3A88B" w14:textId="77777777">
        <w:trPr>
          <w:trHeight w:val="85"/>
        </w:trPr>
        <w:tc>
          <w:tcPr>
            <w:tcW w:w="754" w:type="dxa"/>
            <w:vMerge/>
          </w:tcPr>
          <w:p w14:paraId="0884F2B3" w14:textId="77777777" w:rsidR="00267722" w:rsidRDefault="00267722" w:rsidP="00267722">
            <w:pPr>
              <w:jc w:val="center"/>
              <w:rPr>
                <w:rFonts w:ascii="Times New Roman" w:hAnsi="Times New Roman" w:cs="Times New Roman"/>
                <w:sz w:val="24"/>
                <w:szCs w:val="24"/>
              </w:rPr>
            </w:pPr>
          </w:p>
        </w:tc>
        <w:tc>
          <w:tcPr>
            <w:tcW w:w="695" w:type="dxa"/>
            <w:vAlign w:val="center"/>
          </w:tcPr>
          <w:p w14:paraId="6F5F7C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lang w:val="en-US"/>
              </w:rPr>
              <w:t>9</w:t>
            </w:r>
            <w:r>
              <w:rPr>
                <w:rFonts w:ascii="Times New Roman" w:hAnsi="Times New Roman" w:cs="Times New Roman"/>
                <w:sz w:val="24"/>
                <w:szCs w:val="24"/>
                <w:highlight w:val="white"/>
              </w:rPr>
              <w:t>.6</w:t>
            </w:r>
          </w:p>
        </w:tc>
        <w:tc>
          <w:tcPr>
            <w:tcW w:w="696" w:type="dxa"/>
            <w:gridSpan w:val="2"/>
            <w:vAlign w:val="center"/>
          </w:tcPr>
          <w:p w14:paraId="3D3D81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74" w:type="dxa"/>
            <w:vAlign w:val="center"/>
          </w:tcPr>
          <w:p w14:paraId="7BA121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6F8CF6F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отсутствие с</w:t>
            </w:r>
            <w:r>
              <w:rPr>
                <w:rFonts w:ascii="Times New Roman" w:eastAsia="Times New Roman" w:hAnsi="Times New Roman" w:cs="Times New Roman"/>
                <w:color w:val="000000" w:themeColor="text1"/>
                <w:sz w:val="24"/>
                <w:szCs w:val="24"/>
                <w:highlight w:val="white"/>
                <w:lang w:eastAsia="ru-RU"/>
              </w:rPr>
              <w:t xml:space="preserve">формированных критериев проверки качества данных, поступающих </w:t>
            </w:r>
            <w:r>
              <w:rPr>
                <w:rFonts w:ascii="Times New Roman" w:eastAsia="Times New Roman" w:hAnsi="Times New Roman" w:cs="Times New Roman"/>
                <w:color w:val="000000" w:themeColor="text1"/>
                <w:sz w:val="24"/>
                <w:szCs w:val="24"/>
                <w:highlight w:val="white"/>
                <w:lang w:eastAsia="ru-RU"/>
              </w:rPr>
              <w:br/>
              <w:t>в ГАСУ, в целях организации процесса проведения тестирования;</w:t>
            </w:r>
          </w:p>
        </w:tc>
        <w:tc>
          <w:tcPr>
            <w:tcW w:w="796" w:type="dxa"/>
            <w:vAlign w:val="center"/>
          </w:tcPr>
          <w:p w14:paraId="0DEB58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18BFEF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644218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4EC6AE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372DC7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85" w:type="dxa"/>
            <w:vAlign w:val="center"/>
          </w:tcPr>
          <w:p w14:paraId="72549D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3338F8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4132C0F5" w14:textId="77777777">
        <w:trPr>
          <w:trHeight w:val="738"/>
        </w:trPr>
        <w:tc>
          <w:tcPr>
            <w:tcW w:w="754" w:type="dxa"/>
            <w:vMerge/>
          </w:tcPr>
          <w:p w14:paraId="2655B8A9" w14:textId="77777777" w:rsidR="00267722" w:rsidRDefault="00267722" w:rsidP="00267722">
            <w:pPr>
              <w:jc w:val="center"/>
              <w:rPr>
                <w:rFonts w:ascii="Times New Roman" w:hAnsi="Times New Roman" w:cs="Times New Roman"/>
                <w:sz w:val="24"/>
                <w:szCs w:val="24"/>
              </w:rPr>
            </w:pPr>
          </w:p>
        </w:tc>
        <w:tc>
          <w:tcPr>
            <w:tcW w:w="695" w:type="dxa"/>
            <w:vAlign w:val="center"/>
          </w:tcPr>
          <w:p w14:paraId="4199EE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496F07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74" w:type="dxa"/>
            <w:vAlign w:val="center"/>
          </w:tcPr>
          <w:p w14:paraId="436CB1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3BE4D95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eastAsia="Times New Roman" w:hAnsi="Times New Roman" w:cs="Times New Roman"/>
                <w:color w:val="000000" w:themeColor="text1"/>
                <w:sz w:val="24"/>
                <w:szCs w:val="24"/>
                <w:highlight w:val="white"/>
                <w:lang w:eastAsia="ru-RU"/>
              </w:rPr>
              <w:t>обеспечение фиксации выявленных инцидентов качества данных и контроль их решения</w:t>
            </w:r>
            <w:r>
              <w:rPr>
                <w:rFonts w:ascii="Times New Roman" w:hAnsi="Times New Roman" w:cs="Times New Roman"/>
                <w:sz w:val="24"/>
                <w:szCs w:val="24"/>
                <w:highlight w:val="white"/>
              </w:rPr>
              <w:t>;</w:t>
            </w:r>
          </w:p>
        </w:tc>
        <w:tc>
          <w:tcPr>
            <w:tcW w:w="796" w:type="dxa"/>
            <w:vAlign w:val="center"/>
          </w:tcPr>
          <w:p w14:paraId="557304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888FB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A229D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1CF0D4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E0B2F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E2C3D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322E9C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18490473" w14:textId="77777777">
        <w:trPr>
          <w:trHeight w:val="96"/>
        </w:trPr>
        <w:tc>
          <w:tcPr>
            <w:tcW w:w="754" w:type="dxa"/>
            <w:vMerge/>
          </w:tcPr>
          <w:p w14:paraId="532150EB" w14:textId="77777777" w:rsidR="00267722" w:rsidRDefault="00267722" w:rsidP="00267722">
            <w:pPr>
              <w:jc w:val="center"/>
              <w:rPr>
                <w:rFonts w:ascii="Times New Roman" w:hAnsi="Times New Roman" w:cs="Times New Roman"/>
                <w:sz w:val="24"/>
                <w:szCs w:val="24"/>
              </w:rPr>
            </w:pPr>
          </w:p>
        </w:tc>
        <w:tc>
          <w:tcPr>
            <w:tcW w:w="695" w:type="dxa"/>
            <w:vAlign w:val="center"/>
          </w:tcPr>
          <w:p w14:paraId="402A20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lang w:val="en-US"/>
              </w:rPr>
              <w:t>9</w:t>
            </w:r>
            <w:r>
              <w:rPr>
                <w:rFonts w:ascii="Times New Roman" w:hAnsi="Times New Roman" w:cs="Times New Roman"/>
                <w:sz w:val="24"/>
                <w:szCs w:val="24"/>
                <w:highlight w:val="white"/>
              </w:rPr>
              <w:t>.6</w:t>
            </w:r>
          </w:p>
        </w:tc>
        <w:tc>
          <w:tcPr>
            <w:tcW w:w="696" w:type="dxa"/>
            <w:gridSpan w:val="2"/>
            <w:vAlign w:val="center"/>
          </w:tcPr>
          <w:p w14:paraId="2B1AE8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74" w:type="dxa"/>
            <w:vAlign w:val="center"/>
          </w:tcPr>
          <w:p w14:paraId="4250E006"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3</w:t>
            </w:r>
          </w:p>
        </w:tc>
        <w:tc>
          <w:tcPr>
            <w:tcW w:w="5274" w:type="dxa"/>
            <w:vAlign w:val="center"/>
          </w:tcPr>
          <w:p w14:paraId="33AF0E6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1 направления деятельности IX.6 «Обеспечение мониторинга, анализа и проверки качества данных, обрабатываемых в ГАСУ и ПИАО, аналитической обработки запросов пользователей ГАСУ и ПИАО и иных лиц» (далее – направление деятельности IX.6) Классификатора рисков.</w:t>
            </w:r>
          </w:p>
        </w:tc>
        <w:tc>
          <w:tcPr>
            <w:tcW w:w="796" w:type="dxa"/>
            <w:vAlign w:val="center"/>
          </w:tcPr>
          <w:p w14:paraId="5DC8AFE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7102D7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2AE24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2DA9C2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489BA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2C43E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D97EC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524FCA70" w14:textId="77777777">
        <w:trPr>
          <w:trHeight w:val="624"/>
        </w:trPr>
        <w:tc>
          <w:tcPr>
            <w:tcW w:w="754" w:type="dxa"/>
            <w:vMerge w:val="restart"/>
          </w:tcPr>
          <w:p w14:paraId="443C7E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5FC63799"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Организация работы по обеспечению </w:t>
            </w:r>
            <w:r>
              <w:rPr>
                <w:rFonts w:ascii="Times New Roman" w:hAnsi="Times New Roman" w:cs="Times New Roman"/>
                <w:sz w:val="24"/>
                <w:szCs w:val="24"/>
                <w:highlight w:val="white"/>
              </w:rPr>
              <w:t xml:space="preserve">мониторинга качества функционирования визуальных средств мониторинга, оценки </w:t>
            </w:r>
            <w:r>
              <w:rPr>
                <w:rFonts w:ascii="Times New Roman" w:hAnsi="Times New Roman" w:cs="Times New Roman"/>
                <w:sz w:val="24"/>
                <w:szCs w:val="24"/>
                <w:highlight w:val="white"/>
              </w:rPr>
              <w:br/>
              <w:t xml:space="preserve">и контроля информации ГАСУ, а также мониторинга полноты и своевременности предоставления поставщиками данных </w:t>
            </w:r>
            <w:r>
              <w:rPr>
                <w:rFonts w:ascii="Times New Roman" w:hAnsi="Times New Roman" w:cs="Times New Roman"/>
                <w:sz w:val="24"/>
                <w:szCs w:val="24"/>
                <w:highlight w:val="white"/>
              </w:rPr>
              <w:br/>
              <w:t>в ГАСУ:</w:t>
            </w:r>
          </w:p>
        </w:tc>
      </w:tr>
      <w:tr w:rsidR="00267722" w14:paraId="0AC4D2B7" w14:textId="77777777">
        <w:trPr>
          <w:trHeight w:val="635"/>
        </w:trPr>
        <w:tc>
          <w:tcPr>
            <w:tcW w:w="754" w:type="dxa"/>
            <w:vMerge/>
          </w:tcPr>
          <w:p w14:paraId="5A160D11" w14:textId="77777777" w:rsidR="00267722" w:rsidRDefault="00267722" w:rsidP="00267722">
            <w:pPr>
              <w:jc w:val="center"/>
              <w:rPr>
                <w:rFonts w:ascii="Times New Roman" w:hAnsi="Times New Roman" w:cs="Times New Roman"/>
                <w:sz w:val="24"/>
                <w:szCs w:val="24"/>
              </w:rPr>
            </w:pPr>
          </w:p>
        </w:tc>
        <w:tc>
          <w:tcPr>
            <w:tcW w:w="695" w:type="dxa"/>
            <w:vAlign w:val="center"/>
          </w:tcPr>
          <w:p w14:paraId="1B0031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7189ED6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536581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78203A20"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отсутствие сформированных критериев качества функционирования визуальных средств мониторинга, оценки и контроля информации;</w:t>
            </w:r>
          </w:p>
        </w:tc>
        <w:tc>
          <w:tcPr>
            <w:tcW w:w="796" w:type="dxa"/>
            <w:vAlign w:val="center"/>
          </w:tcPr>
          <w:p w14:paraId="0762D5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75948E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F3D96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58D15C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2E7A6B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BF4F0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3EC446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4BCB06E5" w14:textId="77777777">
        <w:trPr>
          <w:trHeight w:val="414"/>
        </w:trPr>
        <w:tc>
          <w:tcPr>
            <w:tcW w:w="754" w:type="dxa"/>
            <w:vMerge/>
          </w:tcPr>
          <w:p w14:paraId="3BD469F5" w14:textId="77777777" w:rsidR="00267722" w:rsidRDefault="00267722" w:rsidP="00267722">
            <w:pPr>
              <w:jc w:val="center"/>
              <w:rPr>
                <w:rFonts w:ascii="Times New Roman" w:hAnsi="Times New Roman" w:cs="Times New Roman"/>
                <w:sz w:val="24"/>
                <w:szCs w:val="24"/>
              </w:rPr>
            </w:pPr>
          </w:p>
        </w:tc>
        <w:tc>
          <w:tcPr>
            <w:tcW w:w="695" w:type="dxa"/>
            <w:vAlign w:val="center"/>
          </w:tcPr>
          <w:p w14:paraId="5EF1AD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78A09F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4509B5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208062B8"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необеспечение мониторинга качества функционирования визуальных средств </w:t>
            </w:r>
            <w:r>
              <w:rPr>
                <w:rFonts w:ascii="Times New Roman" w:eastAsia="Times New Roman" w:hAnsi="Times New Roman" w:cs="Times New Roman"/>
                <w:color w:val="000000" w:themeColor="text1"/>
                <w:sz w:val="24"/>
                <w:szCs w:val="24"/>
                <w:highlight w:val="white"/>
                <w:lang w:eastAsia="ru-RU"/>
              </w:rPr>
              <w:lastRenderedPageBreak/>
              <w:t>мониторинга, оценки и контроля информации ГАСУ;</w:t>
            </w:r>
          </w:p>
        </w:tc>
        <w:tc>
          <w:tcPr>
            <w:tcW w:w="796" w:type="dxa"/>
            <w:vAlign w:val="center"/>
          </w:tcPr>
          <w:p w14:paraId="7857F8D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lastRenderedPageBreak/>
              <w:t>–</w:t>
            </w:r>
          </w:p>
        </w:tc>
        <w:tc>
          <w:tcPr>
            <w:tcW w:w="763" w:type="dxa"/>
            <w:vAlign w:val="center"/>
          </w:tcPr>
          <w:p w14:paraId="61F171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68F79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4937FF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44CF3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71A9F8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7366DA2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3625E929" w14:textId="77777777">
        <w:trPr>
          <w:trHeight w:val="979"/>
        </w:trPr>
        <w:tc>
          <w:tcPr>
            <w:tcW w:w="754" w:type="dxa"/>
            <w:vMerge/>
          </w:tcPr>
          <w:p w14:paraId="46D4500A" w14:textId="77777777" w:rsidR="00267722" w:rsidRDefault="00267722" w:rsidP="00267722">
            <w:pPr>
              <w:jc w:val="center"/>
              <w:rPr>
                <w:rFonts w:ascii="Times New Roman" w:hAnsi="Times New Roman" w:cs="Times New Roman"/>
                <w:sz w:val="24"/>
                <w:szCs w:val="24"/>
              </w:rPr>
            </w:pPr>
          </w:p>
        </w:tc>
        <w:tc>
          <w:tcPr>
            <w:tcW w:w="695" w:type="dxa"/>
            <w:vAlign w:val="center"/>
          </w:tcPr>
          <w:p w14:paraId="5A0F69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1C3FB94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53B3A0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274" w:type="dxa"/>
            <w:vAlign w:val="center"/>
          </w:tcPr>
          <w:p w14:paraId="2D1E41F3"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необеспечение мониторинга полноты </w:t>
            </w:r>
            <w:r>
              <w:rPr>
                <w:rFonts w:ascii="Times New Roman" w:eastAsia="Times New Roman" w:hAnsi="Times New Roman" w:cs="Times New Roman"/>
                <w:color w:val="000000" w:themeColor="text1"/>
                <w:sz w:val="24"/>
                <w:szCs w:val="24"/>
                <w:highlight w:val="white"/>
                <w:lang w:eastAsia="ru-RU"/>
              </w:rPr>
              <w:br/>
              <w:t>и своевременности предоставления поставщиками данных в ГАСУ в части средств мониторинга;</w:t>
            </w:r>
          </w:p>
        </w:tc>
        <w:tc>
          <w:tcPr>
            <w:tcW w:w="796" w:type="dxa"/>
            <w:vAlign w:val="center"/>
          </w:tcPr>
          <w:p w14:paraId="7CD4E4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0E5427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D7BE4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24F4AA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9411E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238FE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4F8B82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5B8C3248" w14:textId="77777777">
        <w:trPr>
          <w:trHeight w:val="77"/>
        </w:trPr>
        <w:tc>
          <w:tcPr>
            <w:tcW w:w="754" w:type="dxa"/>
            <w:vMerge/>
          </w:tcPr>
          <w:p w14:paraId="676E98F1" w14:textId="77777777" w:rsidR="00267722" w:rsidRDefault="00267722" w:rsidP="00267722">
            <w:pPr>
              <w:jc w:val="center"/>
              <w:rPr>
                <w:rFonts w:ascii="Times New Roman" w:hAnsi="Times New Roman" w:cs="Times New Roman"/>
                <w:sz w:val="24"/>
                <w:szCs w:val="24"/>
              </w:rPr>
            </w:pPr>
          </w:p>
        </w:tc>
        <w:tc>
          <w:tcPr>
            <w:tcW w:w="695" w:type="dxa"/>
            <w:vAlign w:val="center"/>
          </w:tcPr>
          <w:p w14:paraId="18EE479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083D57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344831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5274" w:type="dxa"/>
            <w:vAlign w:val="center"/>
          </w:tcPr>
          <w:p w14:paraId="508F7A0C"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неосуществление фиксации инцидентов качества отображаемой на визуальных средствах мониторинга ГАСУ информации и контроль их решения;</w:t>
            </w:r>
          </w:p>
        </w:tc>
        <w:tc>
          <w:tcPr>
            <w:tcW w:w="796" w:type="dxa"/>
            <w:vAlign w:val="center"/>
          </w:tcPr>
          <w:p w14:paraId="2B49F7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4FA9AF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BB95A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50E11A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6CCE30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D2DD6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4279F3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4B6B8426" w14:textId="77777777">
        <w:trPr>
          <w:trHeight w:val="77"/>
        </w:trPr>
        <w:tc>
          <w:tcPr>
            <w:tcW w:w="754" w:type="dxa"/>
            <w:vMerge/>
          </w:tcPr>
          <w:p w14:paraId="2C71D052" w14:textId="77777777" w:rsidR="00267722" w:rsidRDefault="00267722" w:rsidP="00267722">
            <w:pPr>
              <w:jc w:val="center"/>
              <w:rPr>
                <w:rFonts w:ascii="Times New Roman" w:hAnsi="Times New Roman" w:cs="Times New Roman"/>
                <w:sz w:val="24"/>
                <w:szCs w:val="24"/>
              </w:rPr>
            </w:pPr>
          </w:p>
        </w:tc>
        <w:tc>
          <w:tcPr>
            <w:tcW w:w="695" w:type="dxa"/>
            <w:vAlign w:val="center"/>
          </w:tcPr>
          <w:p w14:paraId="25519D4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470C5F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40C02F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5274" w:type="dxa"/>
            <w:vAlign w:val="center"/>
          </w:tcPr>
          <w:p w14:paraId="27F9295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2 направления деятельности IX.6 Классификатора рисков.</w:t>
            </w:r>
          </w:p>
        </w:tc>
        <w:tc>
          <w:tcPr>
            <w:tcW w:w="796" w:type="dxa"/>
            <w:vAlign w:val="center"/>
          </w:tcPr>
          <w:p w14:paraId="1CB3082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B4D9AF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B3DB4F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59534D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BD214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5799C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557A2F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61F2E21C" w14:textId="77777777">
        <w:trPr>
          <w:trHeight w:val="85"/>
        </w:trPr>
        <w:tc>
          <w:tcPr>
            <w:tcW w:w="754" w:type="dxa"/>
            <w:vMerge w:val="restart"/>
          </w:tcPr>
          <w:p w14:paraId="76B986C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4673C254"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shd w:val="clear" w:color="auto" w:fill="F2DBDB" w:themeFill="accent2" w:themeFillTint="33"/>
                <w:lang w:eastAsia="ru-RU"/>
              </w:rPr>
              <w:t>Организация работы по анализу данных, обрабатываемых в ГАСУ и ПИАО:</w:t>
            </w:r>
          </w:p>
        </w:tc>
      </w:tr>
      <w:tr w:rsidR="00267722" w14:paraId="52FC7A8C" w14:textId="77777777">
        <w:trPr>
          <w:trHeight w:val="125"/>
        </w:trPr>
        <w:tc>
          <w:tcPr>
            <w:tcW w:w="754" w:type="dxa"/>
            <w:vMerge/>
          </w:tcPr>
          <w:p w14:paraId="3DD944F5" w14:textId="77777777" w:rsidR="00267722" w:rsidRDefault="00267722" w:rsidP="00267722">
            <w:pPr>
              <w:jc w:val="center"/>
              <w:rPr>
                <w:rFonts w:ascii="Times New Roman" w:hAnsi="Times New Roman" w:cs="Times New Roman"/>
                <w:sz w:val="24"/>
                <w:szCs w:val="24"/>
              </w:rPr>
            </w:pPr>
          </w:p>
        </w:tc>
        <w:tc>
          <w:tcPr>
            <w:tcW w:w="695" w:type="dxa"/>
            <w:vAlign w:val="center"/>
          </w:tcPr>
          <w:p w14:paraId="53373D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093971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74" w:type="dxa"/>
            <w:vAlign w:val="center"/>
          </w:tcPr>
          <w:p w14:paraId="7BB3B5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3842FF8B"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неосуществление или несвоевременность формирования оперативной аналитической информации на основании обрабатываемых </w:t>
            </w:r>
            <w:r>
              <w:rPr>
                <w:rFonts w:ascii="Times New Roman" w:eastAsia="Times New Roman" w:hAnsi="Times New Roman" w:cs="Times New Roman"/>
                <w:color w:val="000000" w:themeColor="text1"/>
                <w:sz w:val="24"/>
                <w:szCs w:val="24"/>
                <w:highlight w:val="white"/>
                <w:lang w:eastAsia="ru-RU"/>
              </w:rPr>
              <w:br/>
              <w:t>в ГАСУ и ПИАО данных;</w:t>
            </w:r>
          </w:p>
        </w:tc>
        <w:tc>
          <w:tcPr>
            <w:tcW w:w="796" w:type="dxa"/>
            <w:vAlign w:val="center"/>
          </w:tcPr>
          <w:p w14:paraId="7D524A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58F32E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445320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6D9DAE8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53E60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4FFF3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7A1D59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5003FA28" w14:textId="77777777">
        <w:trPr>
          <w:trHeight w:val="109"/>
        </w:trPr>
        <w:tc>
          <w:tcPr>
            <w:tcW w:w="754" w:type="dxa"/>
            <w:vMerge/>
          </w:tcPr>
          <w:p w14:paraId="3AF61F82" w14:textId="77777777" w:rsidR="00267722" w:rsidRDefault="00267722" w:rsidP="00267722">
            <w:pPr>
              <w:jc w:val="center"/>
              <w:rPr>
                <w:rFonts w:ascii="Times New Roman" w:hAnsi="Times New Roman" w:cs="Times New Roman"/>
                <w:sz w:val="24"/>
                <w:szCs w:val="24"/>
              </w:rPr>
            </w:pPr>
          </w:p>
        </w:tc>
        <w:tc>
          <w:tcPr>
            <w:tcW w:w="695" w:type="dxa"/>
            <w:vAlign w:val="center"/>
          </w:tcPr>
          <w:p w14:paraId="0F237F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5FD060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5822C1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86B2869"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неосуществление или несвоевременность формирования дополнительных аналитических разрезов по запросам функционального заказчика;</w:t>
            </w:r>
          </w:p>
        </w:tc>
        <w:tc>
          <w:tcPr>
            <w:tcW w:w="796" w:type="dxa"/>
            <w:vAlign w:val="center"/>
          </w:tcPr>
          <w:p w14:paraId="51FA25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048530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4B1BE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31E4F6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7CDD4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E5BB2A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4EE205C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1A3E6E6F" w14:textId="77777777">
        <w:trPr>
          <w:trHeight w:val="464"/>
        </w:trPr>
        <w:tc>
          <w:tcPr>
            <w:tcW w:w="754" w:type="dxa"/>
            <w:vMerge/>
          </w:tcPr>
          <w:p w14:paraId="43A0B516" w14:textId="77777777" w:rsidR="00267722" w:rsidRDefault="00267722" w:rsidP="00267722">
            <w:pPr>
              <w:jc w:val="center"/>
              <w:rPr>
                <w:rFonts w:ascii="Times New Roman" w:hAnsi="Times New Roman" w:cs="Times New Roman"/>
                <w:sz w:val="24"/>
                <w:szCs w:val="24"/>
              </w:rPr>
            </w:pPr>
          </w:p>
        </w:tc>
        <w:tc>
          <w:tcPr>
            <w:tcW w:w="695" w:type="dxa"/>
            <w:vAlign w:val="center"/>
          </w:tcPr>
          <w:p w14:paraId="074FDD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1DF89A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55894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1243ED0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необеспечение систематизации перечня </w:t>
            </w:r>
            <w:r>
              <w:rPr>
                <w:rFonts w:ascii="Times New Roman" w:eastAsia="Times New Roman" w:hAnsi="Times New Roman" w:cs="Times New Roman"/>
                <w:color w:val="000000" w:themeColor="text1"/>
                <w:sz w:val="24"/>
                <w:szCs w:val="24"/>
                <w:highlight w:val="white"/>
                <w:lang w:eastAsia="ru-RU"/>
              </w:rPr>
              <w:br/>
              <w:t>и состава данных, обрабатываемых в ГАСУ;</w:t>
            </w:r>
          </w:p>
        </w:tc>
        <w:tc>
          <w:tcPr>
            <w:tcW w:w="796" w:type="dxa"/>
            <w:vAlign w:val="center"/>
          </w:tcPr>
          <w:p w14:paraId="52E8D29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48E331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EF310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5DC16F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0D625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25810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5784BC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6DD4FDB9" w14:textId="77777777">
        <w:trPr>
          <w:trHeight w:val="1013"/>
        </w:trPr>
        <w:tc>
          <w:tcPr>
            <w:tcW w:w="754" w:type="dxa"/>
            <w:vMerge/>
          </w:tcPr>
          <w:p w14:paraId="681F45F4" w14:textId="77777777" w:rsidR="00267722" w:rsidRDefault="00267722" w:rsidP="00267722">
            <w:pPr>
              <w:jc w:val="center"/>
              <w:rPr>
                <w:rFonts w:ascii="Times New Roman" w:hAnsi="Times New Roman" w:cs="Times New Roman"/>
                <w:sz w:val="24"/>
                <w:szCs w:val="24"/>
              </w:rPr>
            </w:pPr>
          </w:p>
        </w:tc>
        <w:tc>
          <w:tcPr>
            <w:tcW w:w="695" w:type="dxa"/>
            <w:vAlign w:val="center"/>
          </w:tcPr>
          <w:p w14:paraId="12CB93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26DC26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74" w:type="dxa"/>
            <w:vAlign w:val="center"/>
          </w:tcPr>
          <w:p w14:paraId="66B86E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5274" w:type="dxa"/>
            <w:vAlign w:val="center"/>
          </w:tcPr>
          <w:p w14:paraId="4C7F0D4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неосуществление или несвоевременность подготовки предложений по реализации интеграционных механизмов для передачи </w:t>
            </w:r>
            <w:r>
              <w:rPr>
                <w:rFonts w:ascii="Times New Roman" w:eastAsia="Times New Roman" w:hAnsi="Times New Roman" w:cs="Times New Roman"/>
                <w:color w:val="000000" w:themeColor="text1"/>
                <w:sz w:val="24"/>
                <w:szCs w:val="24"/>
                <w:highlight w:val="white"/>
                <w:lang w:eastAsia="ru-RU"/>
              </w:rPr>
              <w:br/>
              <w:t>и получения необходимых данных;</w:t>
            </w:r>
          </w:p>
        </w:tc>
        <w:tc>
          <w:tcPr>
            <w:tcW w:w="796" w:type="dxa"/>
            <w:vAlign w:val="center"/>
          </w:tcPr>
          <w:p w14:paraId="412D4B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01A673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99EF83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12A564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DFECE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337A6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6901318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107A82C8" w14:textId="77777777">
        <w:trPr>
          <w:trHeight w:val="346"/>
        </w:trPr>
        <w:tc>
          <w:tcPr>
            <w:tcW w:w="754" w:type="dxa"/>
            <w:vMerge/>
          </w:tcPr>
          <w:p w14:paraId="1F169693" w14:textId="77777777" w:rsidR="00267722" w:rsidRDefault="00267722" w:rsidP="00267722">
            <w:pPr>
              <w:jc w:val="center"/>
              <w:rPr>
                <w:rFonts w:ascii="Times New Roman" w:hAnsi="Times New Roman" w:cs="Times New Roman"/>
                <w:sz w:val="24"/>
                <w:szCs w:val="24"/>
              </w:rPr>
            </w:pPr>
          </w:p>
        </w:tc>
        <w:tc>
          <w:tcPr>
            <w:tcW w:w="695" w:type="dxa"/>
            <w:vAlign w:val="center"/>
          </w:tcPr>
          <w:p w14:paraId="409B3C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1E661B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74" w:type="dxa"/>
            <w:vAlign w:val="center"/>
          </w:tcPr>
          <w:p w14:paraId="4E3859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274" w:type="dxa"/>
            <w:vAlign w:val="center"/>
          </w:tcPr>
          <w:p w14:paraId="62CE895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3 направления деятельности IX.6 Классификатора рисков.</w:t>
            </w:r>
          </w:p>
        </w:tc>
        <w:tc>
          <w:tcPr>
            <w:tcW w:w="796" w:type="dxa"/>
            <w:vAlign w:val="center"/>
          </w:tcPr>
          <w:p w14:paraId="2876F85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722DF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FD1ED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038A59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D948C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6DEDA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5E6980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07ED5FA9" w14:textId="77777777">
        <w:trPr>
          <w:trHeight w:val="412"/>
        </w:trPr>
        <w:tc>
          <w:tcPr>
            <w:tcW w:w="754" w:type="dxa"/>
            <w:vMerge w:val="restart"/>
          </w:tcPr>
          <w:p w14:paraId="46F7F7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13443" w:type="dxa"/>
            <w:gridSpan w:val="12"/>
            <w:vAlign w:val="center"/>
          </w:tcPr>
          <w:p w14:paraId="31EDB960"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Организация работы по обеспечению аналитической обработки запросов пользователей ГАСУ и ПИАО и иных лиц:</w:t>
            </w:r>
          </w:p>
        </w:tc>
      </w:tr>
      <w:tr w:rsidR="00267722" w14:paraId="48F13A00" w14:textId="77777777">
        <w:trPr>
          <w:trHeight w:val="85"/>
        </w:trPr>
        <w:tc>
          <w:tcPr>
            <w:tcW w:w="754" w:type="dxa"/>
            <w:vMerge/>
          </w:tcPr>
          <w:p w14:paraId="387B8A52" w14:textId="77777777" w:rsidR="00267722" w:rsidRDefault="00267722" w:rsidP="00267722">
            <w:pPr>
              <w:jc w:val="center"/>
              <w:rPr>
                <w:rFonts w:ascii="Times New Roman" w:hAnsi="Times New Roman" w:cs="Times New Roman"/>
                <w:sz w:val="24"/>
                <w:szCs w:val="24"/>
              </w:rPr>
            </w:pPr>
          </w:p>
        </w:tc>
        <w:tc>
          <w:tcPr>
            <w:tcW w:w="695" w:type="dxa"/>
            <w:vAlign w:val="center"/>
          </w:tcPr>
          <w:p w14:paraId="767640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31A4EB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574" w:type="dxa"/>
            <w:vAlign w:val="center"/>
          </w:tcPr>
          <w:p w14:paraId="1EE406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2CD082D8"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необеспечение планирования рассмотрения запросов и определения уровня их критичности;</w:t>
            </w:r>
          </w:p>
        </w:tc>
        <w:tc>
          <w:tcPr>
            <w:tcW w:w="796" w:type="dxa"/>
            <w:vAlign w:val="center"/>
          </w:tcPr>
          <w:p w14:paraId="563857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4A8C80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B1D32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7A2B47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95D99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6D947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18928B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6D0CE951" w14:textId="77777777">
        <w:trPr>
          <w:trHeight w:val="85"/>
        </w:trPr>
        <w:tc>
          <w:tcPr>
            <w:tcW w:w="754" w:type="dxa"/>
            <w:vMerge/>
          </w:tcPr>
          <w:p w14:paraId="694ADBE1" w14:textId="77777777" w:rsidR="00267722" w:rsidRDefault="00267722" w:rsidP="00267722">
            <w:pPr>
              <w:jc w:val="center"/>
              <w:rPr>
                <w:rFonts w:ascii="Times New Roman" w:hAnsi="Times New Roman" w:cs="Times New Roman"/>
                <w:sz w:val="24"/>
                <w:szCs w:val="24"/>
              </w:rPr>
            </w:pPr>
          </w:p>
        </w:tc>
        <w:tc>
          <w:tcPr>
            <w:tcW w:w="695" w:type="dxa"/>
            <w:vAlign w:val="center"/>
          </w:tcPr>
          <w:p w14:paraId="77E2245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399858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574" w:type="dxa"/>
            <w:vAlign w:val="center"/>
          </w:tcPr>
          <w:p w14:paraId="249A139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5EF28A1" w14:textId="77777777" w:rsidR="00267722" w:rsidRDefault="00267722" w:rsidP="00267722">
            <w:pPr>
              <w:tabs>
                <w:tab w:val="left" w:pos="1701"/>
                <w:tab w:val="left" w:pos="6663"/>
              </w:tabs>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неосуществление учета и контроля </w:t>
            </w:r>
            <w:r>
              <w:rPr>
                <w:rFonts w:ascii="Times New Roman" w:eastAsia="Times New Roman" w:hAnsi="Times New Roman" w:cs="Times New Roman"/>
                <w:color w:val="000000" w:themeColor="text1"/>
                <w:sz w:val="24"/>
                <w:szCs w:val="24"/>
                <w:highlight w:val="white"/>
                <w:lang w:eastAsia="ru-RU"/>
              </w:rPr>
              <w:br/>
              <w:t>за осуществлением обработки запросов;</w:t>
            </w:r>
          </w:p>
        </w:tc>
        <w:tc>
          <w:tcPr>
            <w:tcW w:w="796" w:type="dxa"/>
            <w:vAlign w:val="center"/>
          </w:tcPr>
          <w:p w14:paraId="02F683F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4631DF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251FE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1E9A62B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23C97B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39B20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712D2C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7ACEAFF2" w14:textId="77777777">
        <w:trPr>
          <w:trHeight w:val="307"/>
        </w:trPr>
        <w:tc>
          <w:tcPr>
            <w:tcW w:w="754" w:type="dxa"/>
            <w:vMerge/>
          </w:tcPr>
          <w:p w14:paraId="235FC555" w14:textId="77777777" w:rsidR="00267722" w:rsidRDefault="00267722" w:rsidP="00267722">
            <w:pPr>
              <w:jc w:val="center"/>
              <w:rPr>
                <w:rFonts w:ascii="Times New Roman" w:hAnsi="Times New Roman" w:cs="Times New Roman"/>
                <w:sz w:val="24"/>
                <w:szCs w:val="24"/>
              </w:rPr>
            </w:pPr>
          </w:p>
        </w:tc>
        <w:tc>
          <w:tcPr>
            <w:tcW w:w="695" w:type="dxa"/>
            <w:vAlign w:val="center"/>
          </w:tcPr>
          <w:p w14:paraId="2C221FE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342F9C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574" w:type="dxa"/>
            <w:vAlign w:val="center"/>
          </w:tcPr>
          <w:p w14:paraId="21A58F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67872D1B" w14:textId="77777777" w:rsidR="00267722" w:rsidRDefault="00267722" w:rsidP="00267722">
            <w:pPr>
              <w:tabs>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4 направления деятельности IX.6 Классификатора рисков.</w:t>
            </w:r>
          </w:p>
        </w:tc>
        <w:tc>
          <w:tcPr>
            <w:tcW w:w="796" w:type="dxa"/>
            <w:vAlign w:val="center"/>
          </w:tcPr>
          <w:p w14:paraId="47DA45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BAAAC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D9859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58A0F7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243A4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7FDE8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12BD14A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71A56B5B" w14:textId="77777777">
        <w:trPr>
          <w:trHeight w:val="556"/>
        </w:trPr>
        <w:tc>
          <w:tcPr>
            <w:tcW w:w="754" w:type="dxa"/>
            <w:vMerge w:val="restart"/>
          </w:tcPr>
          <w:p w14:paraId="6640D0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13443" w:type="dxa"/>
            <w:gridSpan w:val="12"/>
            <w:vAlign w:val="center"/>
          </w:tcPr>
          <w:p w14:paraId="5F80F78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Соблюдение сроков представления в установленном порядке в Федеральное казначейство справок, отчетов, аналитических документов и иной запрашиваемой информации:</w:t>
            </w:r>
          </w:p>
        </w:tc>
      </w:tr>
      <w:tr w:rsidR="00267722" w14:paraId="4F921A6F" w14:textId="77777777">
        <w:trPr>
          <w:trHeight w:val="749"/>
        </w:trPr>
        <w:tc>
          <w:tcPr>
            <w:tcW w:w="754" w:type="dxa"/>
            <w:vMerge/>
          </w:tcPr>
          <w:p w14:paraId="7214766B" w14:textId="77777777" w:rsidR="00267722" w:rsidRDefault="00267722" w:rsidP="00267722">
            <w:pPr>
              <w:jc w:val="center"/>
              <w:rPr>
                <w:rFonts w:ascii="Times New Roman" w:hAnsi="Times New Roman" w:cs="Times New Roman"/>
                <w:sz w:val="24"/>
                <w:szCs w:val="24"/>
              </w:rPr>
            </w:pPr>
          </w:p>
        </w:tc>
        <w:tc>
          <w:tcPr>
            <w:tcW w:w="695" w:type="dxa"/>
            <w:vAlign w:val="center"/>
          </w:tcPr>
          <w:p w14:paraId="160FEA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7BA4CF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574" w:type="dxa"/>
            <w:vAlign w:val="center"/>
          </w:tcPr>
          <w:p w14:paraId="7CC0E8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0FA96A31" w14:textId="77777777" w:rsidR="00267722" w:rsidRDefault="00267722" w:rsidP="00267722">
            <w:pPr>
              <w:tabs>
                <w:tab w:val="left" w:pos="1701"/>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 xml:space="preserve">несоблюдение сроков представления </w:t>
            </w:r>
            <w:r>
              <w:rPr>
                <w:rFonts w:ascii="Times New Roman" w:hAnsi="Times New Roman" w:cs="Times New Roman"/>
                <w:sz w:val="24"/>
                <w:szCs w:val="24"/>
                <w:highlight w:val="white"/>
              </w:rPr>
              <w:br/>
              <w:t>в установленном порядке в Федеральное казначейство справок, отчетов, аналитических документов и иной запрашиваемой информации;</w:t>
            </w:r>
          </w:p>
        </w:tc>
        <w:tc>
          <w:tcPr>
            <w:tcW w:w="796" w:type="dxa"/>
            <w:vAlign w:val="center"/>
          </w:tcPr>
          <w:p w14:paraId="715B9D7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62B492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4663D2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2144E1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A8CC2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500F7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13454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6A9D89DC" w14:textId="77777777">
        <w:trPr>
          <w:trHeight w:val="1138"/>
        </w:trPr>
        <w:tc>
          <w:tcPr>
            <w:tcW w:w="754" w:type="dxa"/>
            <w:vMerge/>
          </w:tcPr>
          <w:p w14:paraId="330CEAB8" w14:textId="77777777" w:rsidR="00267722" w:rsidRDefault="00267722" w:rsidP="00267722">
            <w:pPr>
              <w:jc w:val="center"/>
              <w:rPr>
                <w:rFonts w:ascii="Times New Roman" w:hAnsi="Times New Roman" w:cs="Times New Roman"/>
                <w:sz w:val="24"/>
                <w:szCs w:val="24"/>
              </w:rPr>
            </w:pPr>
          </w:p>
        </w:tc>
        <w:tc>
          <w:tcPr>
            <w:tcW w:w="695" w:type="dxa"/>
            <w:vAlign w:val="center"/>
          </w:tcPr>
          <w:p w14:paraId="119564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2B3753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574" w:type="dxa"/>
            <w:vAlign w:val="center"/>
          </w:tcPr>
          <w:p w14:paraId="047B92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13AAE10A" w14:textId="77777777" w:rsidR="00267722" w:rsidRDefault="00267722" w:rsidP="00267722">
            <w:pPr>
              <w:tabs>
                <w:tab w:val="left" w:pos="1701"/>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 xml:space="preserve">непредставление в установленном порядке </w:t>
            </w:r>
            <w:r>
              <w:rPr>
                <w:rFonts w:ascii="Times New Roman" w:hAnsi="Times New Roman" w:cs="Times New Roman"/>
                <w:sz w:val="24"/>
                <w:szCs w:val="24"/>
                <w:highlight w:val="white"/>
              </w:rPr>
              <w:br/>
              <w:t>в Федеральное казначейство справок, отчетов, аналитических документов и иной запрашиваемой информации;</w:t>
            </w:r>
          </w:p>
        </w:tc>
        <w:tc>
          <w:tcPr>
            <w:tcW w:w="796" w:type="dxa"/>
            <w:vAlign w:val="center"/>
          </w:tcPr>
          <w:p w14:paraId="1D87FB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04CDDF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914720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50670B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C2C286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5160E8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1A37D2C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11CC77BD" w14:textId="77777777">
        <w:trPr>
          <w:trHeight w:val="115"/>
        </w:trPr>
        <w:tc>
          <w:tcPr>
            <w:tcW w:w="754" w:type="dxa"/>
            <w:vMerge/>
          </w:tcPr>
          <w:p w14:paraId="38BEA2E6" w14:textId="77777777" w:rsidR="00267722" w:rsidRDefault="00267722" w:rsidP="00267722">
            <w:pPr>
              <w:jc w:val="center"/>
              <w:rPr>
                <w:rFonts w:ascii="Times New Roman" w:hAnsi="Times New Roman" w:cs="Times New Roman"/>
                <w:sz w:val="24"/>
                <w:szCs w:val="24"/>
              </w:rPr>
            </w:pPr>
          </w:p>
        </w:tc>
        <w:tc>
          <w:tcPr>
            <w:tcW w:w="695" w:type="dxa"/>
            <w:vAlign w:val="center"/>
          </w:tcPr>
          <w:p w14:paraId="047C33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9.6</w:t>
            </w:r>
          </w:p>
        </w:tc>
        <w:tc>
          <w:tcPr>
            <w:tcW w:w="696" w:type="dxa"/>
            <w:gridSpan w:val="2"/>
            <w:vAlign w:val="center"/>
          </w:tcPr>
          <w:p w14:paraId="2BD2E54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574" w:type="dxa"/>
            <w:vAlign w:val="center"/>
          </w:tcPr>
          <w:p w14:paraId="54B2464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274" w:type="dxa"/>
            <w:vAlign w:val="center"/>
          </w:tcPr>
          <w:p w14:paraId="563E22AC" w14:textId="77777777" w:rsidR="00267722" w:rsidRDefault="00267722" w:rsidP="00267722">
            <w:pPr>
              <w:tabs>
                <w:tab w:val="left" w:pos="1701"/>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5 направления деятельности IX.6 Классификатора рисков.</w:t>
            </w:r>
          </w:p>
        </w:tc>
        <w:tc>
          <w:tcPr>
            <w:tcW w:w="796" w:type="dxa"/>
            <w:vAlign w:val="center"/>
          </w:tcPr>
          <w:p w14:paraId="28C512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2B5ECA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E8425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5EB0884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56A1EF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3336CA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26DD45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27CA1B02" w14:textId="77777777">
        <w:trPr>
          <w:trHeight w:val="352"/>
        </w:trPr>
        <w:tc>
          <w:tcPr>
            <w:tcW w:w="754" w:type="dxa"/>
            <w:vMerge w:val="restart"/>
          </w:tcPr>
          <w:p w14:paraId="6C1A371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13443" w:type="dxa"/>
            <w:gridSpan w:val="12"/>
            <w:vAlign w:val="center"/>
          </w:tcPr>
          <w:p w14:paraId="44C07EB7"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МУФК ЦОД</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IX</w:t>
            </w:r>
            <w:r>
              <w:rPr>
                <w:rFonts w:ascii="Times New Roman" w:eastAsia="Times New Roman" w:hAnsi="Times New Roman" w:cs="Times New Roman"/>
                <w:sz w:val="24"/>
                <w:szCs w:val="24"/>
                <w:lang w:eastAsia="ru-RU"/>
              </w:rPr>
              <w:t>.6</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37F5D23D" w14:textId="77777777">
        <w:trPr>
          <w:trHeight w:val="77"/>
        </w:trPr>
        <w:tc>
          <w:tcPr>
            <w:tcW w:w="754" w:type="dxa"/>
            <w:vMerge/>
          </w:tcPr>
          <w:p w14:paraId="0F7ADE1E" w14:textId="77777777" w:rsidR="00267722" w:rsidRDefault="00267722" w:rsidP="00267722">
            <w:pPr>
              <w:jc w:val="center"/>
              <w:rPr>
                <w:rFonts w:ascii="Times New Roman" w:hAnsi="Times New Roman" w:cs="Times New Roman"/>
                <w:sz w:val="24"/>
                <w:szCs w:val="24"/>
              </w:rPr>
            </w:pPr>
          </w:p>
        </w:tc>
        <w:tc>
          <w:tcPr>
            <w:tcW w:w="695" w:type="dxa"/>
            <w:vAlign w:val="center"/>
          </w:tcPr>
          <w:p w14:paraId="77A7D5D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9.6</w:t>
            </w:r>
          </w:p>
        </w:tc>
        <w:tc>
          <w:tcPr>
            <w:tcW w:w="696" w:type="dxa"/>
            <w:gridSpan w:val="2"/>
            <w:vAlign w:val="center"/>
          </w:tcPr>
          <w:p w14:paraId="7CC2F0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5DA23F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347CCEA8"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МУФК ЦОД при осуществлении операций, действий (в том числе по формированию </w:t>
            </w:r>
            <w:r>
              <w:rPr>
                <w:rFonts w:ascii="Times New Roman" w:hAnsi="Times New Roman" w:cs="Times New Roman"/>
                <w:sz w:val="24"/>
                <w:szCs w:val="24"/>
              </w:rPr>
              <w:lastRenderedPageBreak/>
              <w:t>документов)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IX</w:t>
            </w:r>
            <w:r>
              <w:rPr>
                <w:rFonts w:ascii="Times New Roman" w:eastAsia="Times New Roman" w:hAnsi="Times New Roman" w:cs="Times New Roman"/>
                <w:bCs/>
                <w:sz w:val="24"/>
                <w:szCs w:val="24"/>
                <w:lang w:eastAsia="ru-RU"/>
              </w:rPr>
              <w:t>.6</w:t>
            </w:r>
            <w:r>
              <w:rPr>
                <w:rFonts w:ascii="Times New Roman" w:hAnsi="Times New Roman" w:cs="Times New Roman"/>
                <w:sz w:val="24"/>
                <w:szCs w:val="24"/>
              </w:rPr>
              <w:t xml:space="preserve"> Классификатора рисков.</w:t>
            </w:r>
          </w:p>
        </w:tc>
        <w:tc>
          <w:tcPr>
            <w:tcW w:w="796" w:type="dxa"/>
            <w:vAlign w:val="center"/>
          </w:tcPr>
          <w:p w14:paraId="3310DA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28974C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F6FF49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15066D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329A969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6F8F938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21C04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4D0119BF" w14:textId="77777777">
        <w:trPr>
          <w:trHeight w:val="77"/>
        </w:trPr>
        <w:tc>
          <w:tcPr>
            <w:tcW w:w="14197" w:type="dxa"/>
            <w:gridSpan w:val="13"/>
          </w:tcPr>
          <w:p w14:paraId="6C8F356A"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highlight w:val="white"/>
                <w:u w:val="single"/>
                <w:lang w:eastAsia="ru-RU"/>
              </w:rPr>
              <w:lastRenderedPageBreak/>
              <w:t>Направление деятельности МУФК ЦОД</w:t>
            </w:r>
            <w:r>
              <w:rPr>
                <w:rFonts w:ascii="Times New Roman" w:eastAsia="Times New Roman" w:hAnsi="Times New Roman" w:cs="Times New Roman"/>
                <w:b/>
                <w:sz w:val="24"/>
                <w:szCs w:val="24"/>
                <w:highlight w:val="white"/>
                <w:lang w:eastAsia="ru-RU"/>
              </w:rPr>
              <w:t>: </w:t>
            </w:r>
            <w:r>
              <w:rPr>
                <w:rFonts w:ascii="Times New Roman" w:eastAsia="Times New Roman" w:hAnsi="Times New Roman" w:cs="Times New Roman"/>
                <w:b/>
                <w:sz w:val="24"/>
                <w:szCs w:val="24"/>
                <w:highlight w:val="white"/>
                <w:lang w:val="en-US" w:eastAsia="ru-RU"/>
              </w:rPr>
              <w:t>X</w:t>
            </w:r>
            <w:r>
              <w:rPr>
                <w:rFonts w:ascii="Times New Roman" w:eastAsia="Times New Roman" w:hAnsi="Times New Roman" w:cs="Times New Roman"/>
                <w:b/>
                <w:sz w:val="24"/>
                <w:szCs w:val="24"/>
                <w:highlight w:val="white"/>
                <w:lang w:eastAsia="ru-RU"/>
              </w:rPr>
              <w:t>.6.</w:t>
            </w:r>
            <w:r>
              <w:rPr>
                <w:rFonts w:ascii="Times New Roman" w:eastAsia="Times New Roman" w:hAnsi="Times New Roman" w:cs="Times New Roman"/>
                <w:b/>
                <w:sz w:val="24"/>
                <w:szCs w:val="24"/>
                <w:highlight w:val="white"/>
                <w:lang w:val="en-US" w:eastAsia="ru-RU"/>
              </w:rPr>
              <w:t> </w:t>
            </w:r>
            <w:r>
              <w:rPr>
                <w:rFonts w:ascii="Times New Roman" w:hAnsi="Times New Roman" w:cs="Times New Roman"/>
                <w:b/>
                <w:bCs/>
                <w:sz w:val="24"/>
                <w:szCs w:val="24"/>
                <w:highlight w:val="white"/>
              </w:rPr>
              <w:t xml:space="preserve">Обеспечение развития ГАСУ и ПИАО, выработки технологических решений </w:t>
            </w:r>
            <w:r>
              <w:rPr>
                <w:rFonts w:ascii="Times New Roman" w:hAnsi="Times New Roman" w:cs="Times New Roman"/>
                <w:b/>
                <w:bCs/>
                <w:sz w:val="24"/>
                <w:szCs w:val="24"/>
                <w:highlight w:val="white"/>
              </w:rPr>
              <w:br/>
              <w:t>их интеграционного взаимодействия с информационными ресурсами иных информационных систем</w:t>
            </w:r>
          </w:p>
        </w:tc>
      </w:tr>
      <w:tr w:rsidR="00267722" w14:paraId="580246F8" w14:textId="77777777">
        <w:trPr>
          <w:trHeight w:val="77"/>
        </w:trPr>
        <w:tc>
          <w:tcPr>
            <w:tcW w:w="754" w:type="dxa"/>
            <w:vMerge w:val="restart"/>
          </w:tcPr>
          <w:p w14:paraId="3E4580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13443" w:type="dxa"/>
            <w:gridSpan w:val="12"/>
            <w:vAlign w:val="center"/>
          </w:tcPr>
          <w:p w14:paraId="0B51B10F"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Обеспечение своевременного формирования предложений в отношении технологических требований к сбору, контролю </w:t>
            </w:r>
            <w:r>
              <w:rPr>
                <w:rFonts w:ascii="Times New Roman" w:eastAsia="Times New Roman" w:hAnsi="Times New Roman" w:cs="Times New Roman"/>
                <w:color w:val="000000" w:themeColor="text1"/>
                <w:sz w:val="24"/>
                <w:szCs w:val="24"/>
                <w:highlight w:val="white"/>
                <w:lang w:eastAsia="ru-RU"/>
              </w:rPr>
              <w:br/>
              <w:t>и обработке данных, форматов хранения и передачи данных между ГАСУ и поставщиками данных:</w:t>
            </w:r>
          </w:p>
        </w:tc>
      </w:tr>
      <w:tr w:rsidR="00267722" w14:paraId="2B0855F6" w14:textId="77777777">
        <w:trPr>
          <w:trHeight w:val="1548"/>
        </w:trPr>
        <w:tc>
          <w:tcPr>
            <w:tcW w:w="754" w:type="dxa"/>
            <w:vMerge/>
          </w:tcPr>
          <w:p w14:paraId="6A696C9C" w14:textId="77777777" w:rsidR="00267722" w:rsidRDefault="00267722" w:rsidP="00267722">
            <w:pPr>
              <w:jc w:val="center"/>
              <w:rPr>
                <w:rFonts w:ascii="Times New Roman" w:hAnsi="Times New Roman" w:cs="Times New Roman"/>
                <w:sz w:val="24"/>
                <w:szCs w:val="24"/>
              </w:rPr>
            </w:pPr>
          </w:p>
        </w:tc>
        <w:tc>
          <w:tcPr>
            <w:tcW w:w="695" w:type="dxa"/>
            <w:vAlign w:val="center"/>
          </w:tcPr>
          <w:p w14:paraId="697898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5286164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74" w:type="dxa"/>
            <w:vAlign w:val="center"/>
          </w:tcPr>
          <w:p w14:paraId="7D11EE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3405C09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eastAsia="Times New Roman" w:hAnsi="Times New Roman" w:cs="Times New Roman"/>
                <w:color w:val="000000" w:themeColor="text1"/>
                <w:sz w:val="24"/>
                <w:szCs w:val="24"/>
                <w:highlight w:val="white"/>
                <w:lang w:eastAsia="ru-RU"/>
              </w:rPr>
              <w:t>обеспечение своевременного формирования предложений в отношении технологических требований к сбору, контролю и обработке данных, форматов хранения и передачи данных между ГАСУ и поставщиками данных;</w:t>
            </w:r>
          </w:p>
        </w:tc>
        <w:tc>
          <w:tcPr>
            <w:tcW w:w="796" w:type="dxa"/>
            <w:vAlign w:val="center"/>
          </w:tcPr>
          <w:p w14:paraId="5BBB64E8"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X</w:t>
            </w:r>
          </w:p>
        </w:tc>
        <w:tc>
          <w:tcPr>
            <w:tcW w:w="763" w:type="dxa"/>
            <w:vAlign w:val="center"/>
          </w:tcPr>
          <w:p w14:paraId="3F1B0D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BE65179" w14:textId="77777777" w:rsidR="00267722" w:rsidRDefault="00267722" w:rsidP="00267722">
            <w:pPr>
              <w:jc w:val="center"/>
              <w:rPr>
                <w:rFonts w:ascii="Times New Roman" w:hAnsi="Times New Roman" w:cs="Times New Roman"/>
                <w:sz w:val="24"/>
                <w:szCs w:val="24"/>
                <w:lang w:val="en-US"/>
              </w:rPr>
            </w:pPr>
            <w:r>
              <w:rPr>
                <w:rFonts w:ascii="Times New Roman" w:hAnsi="Times New Roman" w:cs="Times New Roman"/>
                <w:sz w:val="24"/>
                <w:szCs w:val="24"/>
                <w:lang w:val="en-US"/>
              </w:rPr>
              <w:t>–</w:t>
            </w:r>
          </w:p>
        </w:tc>
        <w:tc>
          <w:tcPr>
            <w:tcW w:w="741" w:type="dxa"/>
            <w:vAlign w:val="center"/>
          </w:tcPr>
          <w:p w14:paraId="1DD058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CD028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8B333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4DC8CA5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2F03E15F" w14:textId="77777777">
        <w:trPr>
          <w:trHeight w:val="77"/>
        </w:trPr>
        <w:tc>
          <w:tcPr>
            <w:tcW w:w="754" w:type="dxa"/>
            <w:vMerge/>
          </w:tcPr>
          <w:p w14:paraId="79D681B9" w14:textId="77777777" w:rsidR="00267722" w:rsidRDefault="00267722" w:rsidP="00267722">
            <w:pPr>
              <w:jc w:val="center"/>
              <w:rPr>
                <w:rFonts w:ascii="Times New Roman" w:hAnsi="Times New Roman" w:cs="Times New Roman"/>
                <w:sz w:val="24"/>
                <w:szCs w:val="24"/>
              </w:rPr>
            </w:pPr>
          </w:p>
        </w:tc>
        <w:tc>
          <w:tcPr>
            <w:tcW w:w="695" w:type="dxa"/>
            <w:vAlign w:val="center"/>
          </w:tcPr>
          <w:p w14:paraId="353BA1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4BB818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74" w:type="dxa"/>
            <w:vAlign w:val="center"/>
          </w:tcPr>
          <w:p w14:paraId="708E5F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20F4560D"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иные риски по пункту 1 направления деятельности X.6 «Обеспечение развития ГАСУ и ПИАО, выработки технологических решений их интеграционного взаимодействия с информационными ресурсами иных информационных систем» (далее – направление деятельности X.6) Классификатора рисков.</w:t>
            </w:r>
          </w:p>
        </w:tc>
        <w:tc>
          <w:tcPr>
            <w:tcW w:w="796" w:type="dxa"/>
            <w:vAlign w:val="center"/>
          </w:tcPr>
          <w:p w14:paraId="589602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DEF55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1B74F8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6072BA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2C79B1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38DC83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1477F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1A2AB15D" w14:textId="77777777">
        <w:trPr>
          <w:trHeight w:val="77"/>
        </w:trPr>
        <w:tc>
          <w:tcPr>
            <w:tcW w:w="754" w:type="dxa"/>
            <w:vMerge w:val="restart"/>
          </w:tcPr>
          <w:p w14:paraId="42E9C26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13443" w:type="dxa"/>
            <w:gridSpan w:val="12"/>
            <w:vAlign w:val="center"/>
          </w:tcPr>
          <w:p w14:paraId="1CD45E19"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развития ПИАО в части выработки технологических решений для обеспечения интеграции с поставщиками данных</w:t>
            </w:r>
            <w:r>
              <w:rPr>
                <w:rFonts w:ascii="Times New Roman" w:hAnsi="Times New Roman" w:cs="Times New Roman"/>
                <w:sz w:val="24"/>
                <w:szCs w:val="24"/>
                <w:highlight w:val="white"/>
              </w:rPr>
              <w:t>:</w:t>
            </w:r>
          </w:p>
        </w:tc>
      </w:tr>
      <w:tr w:rsidR="00267722" w14:paraId="5572DC6E" w14:textId="77777777">
        <w:trPr>
          <w:trHeight w:val="1023"/>
        </w:trPr>
        <w:tc>
          <w:tcPr>
            <w:tcW w:w="754" w:type="dxa"/>
            <w:vMerge/>
          </w:tcPr>
          <w:p w14:paraId="72E2ECD0" w14:textId="77777777" w:rsidR="00267722" w:rsidRDefault="00267722" w:rsidP="00267722">
            <w:pPr>
              <w:jc w:val="center"/>
              <w:rPr>
                <w:rFonts w:ascii="Times New Roman" w:hAnsi="Times New Roman" w:cs="Times New Roman"/>
                <w:sz w:val="24"/>
                <w:szCs w:val="24"/>
              </w:rPr>
            </w:pPr>
          </w:p>
        </w:tc>
        <w:tc>
          <w:tcPr>
            <w:tcW w:w="695" w:type="dxa"/>
            <w:vAlign w:val="center"/>
          </w:tcPr>
          <w:p w14:paraId="06A3D1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55BAA18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73D2DB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7B3EB76C" w14:textId="77777777" w:rsidR="00267722" w:rsidRDefault="00267722" w:rsidP="00267722">
            <w:pPr>
              <w:tabs>
                <w:tab w:val="left" w:pos="1560"/>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eastAsia="Times New Roman" w:hAnsi="Times New Roman" w:cs="Times New Roman"/>
                <w:color w:val="000000" w:themeColor="text1"/>
                <w:sz w:val="24"/>
                <w:szCs w:val="24"/>
                <w:highlight w:val="white"/>
                <w:lang w:eastAsia="ru-RU"/>
              </w:rPr>
              <w:t>обеспечение развития ПИАО в части выработки технологических решений для обеспечения интеграции с поставщиками данных</w:t>
            </w:r>
            <w:r>
              <w:rPr>
                <w:rFonts w:ascii="Times New Roman" w:hAnsi="Times New Roman" w:cs="Times New Roman"/>
                <w:sz w:val="24"/>
                <w:szCs w:val="24"/>
                <w:highlight w:val="white"/>
              </w:rPr>
              <w:t>;</w:t>
            </w:r>
          </w:p>
        </w:tc>
        <w:tc>
          <w:tcPr>
            <w:tcW w:w="796" w:type="dxa"/>
            <w:vAlign w:val="center"/>
          </w:tcPr>
          <w:p w14:paraId="300F91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604A47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CAAC7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5EA8D5F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E24D7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65C8B5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17593C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4F2B8501" w14:textId="77777777">
        <w:trPr>
          <w:trHeight w:val="77"/>
        </w:trPr>
        <w:tc>
          <w:tcPr>
            <w:tcW w:w="754" w:type="dxa"/>
            <w:vMerge/>
          </w:tcPr>
          <w:p w14:paraId="327F5150" w14:textId="77777777" w:rsidR="00267722" w:rsidRDefault="00267722" w:rsidP="00267722">
            <w:pPr>
              <w:jc w:val="center"/>
              <w:rPr>
                <w:rFonts w:ascii="Times New Roman" w:hAnsi="Times New Roman" w:cs="Times New Roman"/>
                <w:sz w:val="24"/>
                <w:szCs w:val="24"/>
              </w:rPr>
            </w:pPr>
          </w:p>
        </w:tc>
        <w:tc>
          <w:tcPr>
            <w:tcW w:w="695" w:type="dxa"/>
            <w:vAlign w:val="center"/>
          </w:tcPr>
          <w:p w14:paraId="595F2C5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33362F3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40BD86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2</w:t>
            </w:r>
          </w:p>
        </w:tc>
        <w:tc>
          <w:tcPr>
            <w:tcW w:w="5274" w:type="dxa"/>
            <w:vAlign w:val="center"/>
          </w:tcPr>
          <w:p w14:paraId="41E0A77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 xml:space="preserve">несвоевременное </w:t>
            </w:r>
            <w:r>
              <w:rPr>
                <w:rFonts w:ascii="Times New Roman" w:eastAsia="Times New Roman" w:hAnsi="Times New Roman" w:cs="Times New Roman"/>
                <w:color w:val="000000" w:themeColor="text1"/>
                <w:sz w:val="24"/>
                <w:szCs w:val="24"/>
                <w:highlight w:val="white"/>
                <w:lang w:eastAsia="ru-RU"/>
              </w:rPr>
              <w:t xml:space="preserve">обеспечение развития ПИАО </w:t>
            </w:r>
            <w:r>
              <w:rPr>
                <w:rFonts w:ascii="Times New Roman" w:eastAsia="Times New Roman" w:hAnsi="Times New Roman" w:cs="Times New Roman"/>
                <w:color w:val="000000" w:themeColor="text1"/>
                <w:sz w:val="24"/>
                <w:szCs w:val="24"/>
                <w:highlight w:val="white"/>
                <w:lang w:eastAsia="ru-RU"/>
              </w:rPr>
              <w:br/>
              <w:t xml:space="preserve">в части выработки технологических решений </w:t>
            </w:r>
            <w:r>
              <w:rPr>
                <w:rFonts w:ascii="Times New Roman" w:eastAsia="Times New Roman" w:hAnsi="Times New Roman" w:cs="Times New Roman"/>
                <w:color w:val="000000" w:themeColor="text1"/>
                <w:sz w:val="24"/>
                <w:szCs w:val="24"/>
                <w:highlight w:val="white"/>
                <w:lang w:eastAsia="ru-RU"/>
              </w:rPr>
              <w:lastRenderedPageBreak/>
              <w:t>для обеспечения интеграции с поставщиками данных</w:t>
            </w:r>
            <w:r>
              <w:rPr>
                <w:rFonts w:ascii="Times New Roman" w:hAnsi="Times New Roman" w:cs="Times New Roman"/>
                <w:sz w:val="24"/>
                <w:szCs w:val="24"/>
                <w:highlight w:val="white"/>
              </w:rPr>
              <w:t>;</w:t>
            </w:r>
          </w:p>
        </w:tc>
        <w:tc>
          <w:tcPr>
            <w:tcW w:w="796" w:type="dxa"/>
            <w:vAlign w:val="center"/>
          </w:tcPr>
          <w:p w14:paraId="628485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lastRenderedPageBreak/>
              <w:t>Х</w:t>
            </w:r>
          </w:p>
        </w:tc>
        <w:tc>
          <w:tcPr>
            <w:tcW w:w="763" w:type="dxa"/>
            <w:vAlign w:val="center"/>
          </w:tcPr>
          <w:p w14:paraId="10FF653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0DBA94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75FAEE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69C84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2D87D74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4F5A1D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63D2B971" w14:textId="77777777">
        <w:trPr>
          <w:trHeight w:val="412"/>
        </w:trPr>
        <w:tc>
          <w:tcPr>
            <w:tcW w:w="754" w:type="dxa"/>
            <w:vMerge/>
          </w:tcPr>
          <w:p w14:paraId="539A63B5" w14:textId="77777777" w:rsidR="00267722" w:rsidRDefault="00267722" w:rsidP="00267722">
            <w:pPr>
              <w:jc w:val="center"/>
              <w:rPr>
                <w:rFonts w:ascii="Times New Roman" w:hAnsi="Times New Roman" w:cs="Times New Roman"/>
                <w:sz w:val="24"/>
                <w:szCs w:val="24"/>
              </w:rPr>
            </w:pPr>
          </w:p>
        </w:tc>
        <w:tc>
          <w:tcPr>
            <w:tcW w:w="695" w:type="dxa"/>
            <w:vAlign w:val="center"/>
          </w:tcPr>
          <w:p w14:paraId="64F0099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67ADDD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74" w:type="dxa"/>
            <w:vAlign w:val="center"/>
          </w:tcPr>
          <w:p w14:paraId="141ED3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5274" w:type="dxa"/>
            <w:vAlign w:val="center"/>
          </w:tcPr>
          <w:p w14:paraId="7DAC524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2 направления деятельности X.6 Классификатора рисков.</w:t>
            </w:r>
          </w:p>
        </w:tc>
        <w:tc>
          <w:tcPr>
            <w:tcW w:w="796" w:type="dxa"/>
            <w:vAlign w:val="center"/>
          </w:tcPr>
          <w:p w14:paraId="56DDE00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8E89C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2ECA9A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2D97D81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54974B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E0EAD0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7411A4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66AFD723" w14:textId="77777777">
        <w:trPr>
          <w:trHeight w:val="434"/>
        </w:trPr>
        <w:tc>
          <w:tcPr>
            <w:tcW w:w="754" w:type="dxa"/>
            <w:vMerge w:val="restart"/>
          </w:tcPr>
          <w:p w14:paraId="2620FF1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3.</w:t>
            </w:r>
          </w:p>
        </w:tc>
        <w:tc>
          <w:tcPr>
            <w:tcW w:w="13443" w:type="dxa"/>
            <w:gridSpan w:val="12"/>
            <w:vAlign w:val="center"/>
          </w:tcPr>
          <w:p w14:paraId="5AE6E36E"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своевременного формирования предложений по развитию ГАСУ и ПИАО в части автоматизации процесса анализа информации и отображения его результатов:</w:t>
            </w:r>
          </w:p>
        </w:tc>
      </w:tr>
      <w:tr w:rsidR="00267722" w14:paraId="56A9D30C" w14:textId="77777777">
        <w:trPr>
          <w:trHeight w:val="981"/>
        </w:trPr>
        <w:tc>
          <w:tcPr>
            <w:tcW w:w="754" w:type="dxa"/>
            <w:vMerge/>
          </w:tcPr>
          <w:p w14:paraId="02DD544D" w14:textId="77777777" w:rsidR="00267722" w:rsidRDefault="00267722" w:rsidP="00267722">
            <w:pPr>
              <w:jc w:val="center"/>
              <w:rPr>
                <w:rFonts w:ascii="Times New Roman" w:hAnsi="Times New Roman" w:cs="Times New Roman"/>
                <w:sz w:val="24"/>
                <w:szCs w:val="24"/>
              </w:rPr>
            </w:pPr>
          </w:p>
        </w:tc>
        <w:tc>
          <w:tcPr>
            <w:tcW w:w="695" w:type="dxa"/>
            <w:vAlign w:val="center"/>
          </w:tcPr>
          <w:p w14:paraId="7FF7C7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5FB69F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74" w:type="dxa"/>
            <w:vAlign w:val="center"/>
          </w:tcPr>
          <w:p w14:paraId="7C152D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536E840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eastAsia="Times New Roman" w:hAnsi="Times New Roman" w:cs="Times New Roman"/>
                <w:color w:val="000000" w:themeColor="text1"/>
                <w:sz w:val="24"/>
                <w:szCs w:val="24"/>
                <w:highlight w:val="white"/>
                <w:lang w:eastAsia="ru-RU"/>
              </w:rPr>
              <w:t xml:space="preserve">обеспечение своевременного формирования предложений по развитию ГАСУ и ПИАО </w:t>
            </w:r>
            <w:r>
              <w:rPr>
                <w:rFonts w:ascii="Times New Roman" w:eastAsia="Times New Roman" w:hAnsi="Times New Roman" w:cs="Times New Roman"/>
                <w:color w:val="000000" w:themeColor="text1"/>
                <w:sz w:val="24"/>
                <w:szCs w:val="24"/>
                <w:highlight w:val="white"/>
                <w:lang w:eastAsia="ru-RU"/>
              </w:rPr>
              <w:br/>
              <w:t>в части автоматизации процесса анализа информации и отображения его результатов;</w:t>
            </w:r>
          </w:p>
        </w:tc>
        <w:tc>
          <w:tcPr>
            <w:tcW w:w="796" w:type="dxa"/>
            <w:vAlign w:val="center"/>
          </w:tcPr>
          <w:p w14:paraId="51CC93E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3052F3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943871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2EA2C5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5820C5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920361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43C77A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7ECD74AA" w14:textId="77777777">
        <w:trPr>
          <w:trHeight w:val="572"/>
        </w:trPr>
        <w:tc>
          <w:tcPr>
            <w:tcW w:w="754" w:type="dxa"/>
            <w:vMerge/>
          </w:tcPr>
          <w:p w14:paraId="4C125F7B" w14:textId="77777777" w:rsidR="00267722" w:rsidRDefault="00267722" w:rsidP="00267722">
            <w:pPr>
              <w:jc w:val="center"/>
              <w:rPr>
                <w:rFonts w:ascii="Times New Roman" w:hAnsi="Times New Roman" w:cs="Times New Roman"/>
                <w:sz w:val="24"/>
                <w:szCs w:val="24"/>
              </w:rPr>
            </w:pPr>
          </w:p>
        </w:tc>
        <w:tc>
          <w:tcPr>
            <w:tcW w:w="695" w:type="dxa"/>
            <w:vAlign w:val="center"/>
          </w:tcPr>
          <w:p w14:paraId="77E5CFA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465BBE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74" w:type="dxa"/>
            <w:vAlign w:val="center"/>
          </w:tcPr>
          <w:p w14:paraId="489E072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7185003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3 направления деятельности X.6 Классификатора рисков.</w:t>
            </w:r>
          </w:p>
        </w:tc>
        <w:tc>
          <w:tcPr>
            <w:tcW w:w="796" w:type="dxa"/>
            <w:vAlign w:val="center"/>
          </w:tcPr>
          <w:p w14:paraId="166710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AE878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357C81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29A30C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F3542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955B7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186F3E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276BD20D" w14:textId="77777777">
        <w:trPr>
          <w:trHeight w:val="85"/>
        </w:trPr>
        <w:tc>
          <w:tcPr>
            <w:tcW w:w="754" w:type="dxa"/>
            <w:vMerge w:val="restart"/>
          </w:tcPr>
          <w:p w14:paraId="2B019F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4.</w:t>
            </w:r>
          </w:p>
        </w:tc>
        <w:tc>
          <w:tcPr>
            <w:tcW w:w="13443" w:type="dxa"/>
            <w:gridSpan w:val="12"/>
            <w:vAlign w:val="center"/>
          </w:tcPr>
          <w:p w14:paraId="786074C0" w14:textId="77777777" w:rsidR="00267722" w:rsidRDefault="00267722" w:rsidP="00267722">
            <w:pPr>
              <w:jc w:val="both"/>
              <w:rPr>
                <w:rFonts w:ascii="Times New Roman" w:hAnsi="Times New Roman" w:cs="Times New Roman"/>
                <w:sz w:val="24"/>
                <w:szCs w:val="24"/>
                <w:highlight w:val="white"/>
              </w:rPr>
            </w:pPr>
            <w:r>
              <w:rPr>
                <w:rFonts w:ascii="Times New Roman" w:hAnsi="Times New Roman" w:cs="Times New Roman"/>
                <w:sz w:val="24"/>
                <w:szCs w:val="24"/>
                <w:highlight w:val="white"/>
              </w:rPr>
              <w:t>Своевременность подготовки проектов технических заданий (частных технических заданий) на создание (развитие) инструментов анализа данных ГАСУ:</w:t>
            </w:r>
          </w:p>
        </w:tc>
      </w:tr>
      <w:tr w:rsidR="00267722" w14:paraId="0136A3BF" w14:textId="77777777">
        <w:trPr>
          <w:trHeight w:val="985"/>
        </w:trPr>
        <w:tc>
          <w:tcPr>
            <w:tcW w:w="754" w:type="dxa"/>
            <w:vMerge/>
          </w:tcPr>
          <w:p w14:paraId="6E661091" w14:textId="77777777" w:rsidR="00267722" w:rsidRDefault="00267722" w:rsidP="00267722">
            <w:pPr>
              <w:jc w:val="center"/>
              <w:rPr>
                <w:rFonts w:ascii="Times New Roman" w:hAnsi="Times New Roman" w:cs="Times New Roman"/>
                <w:sz w:val="24"/>
                <w:szCs w:val="24"/>
              </w:rPr>
            </w:pPr>
          </w:p>
        </w:tc>
        <w:tc>
          <w:tcPr>
            <w:tcW w:w="695" w:type="dxa"/>
            <w:vAlign w:val="center"/>
          </w:tcPr>
          <w:p w14:paraId="5C966E54"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10.6</w:t>
            </w:r>
          </w:p>
        </w:tc>
        <w:tc>
          <w:tcPr>
            <w:tcW w:w="696" w:type="dxa"/>
            <w:gridSpan w:val="2"/>
            <w:vAlign w:val="center"/>
          </w:tcPr>
          <w:p w14:paraId="12137CD6"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4</w:t>
            </w:r>
          </w:p>
        </w:tc>
        <w:tc>
          <w:tcPr>
            <w:tcW w:w="574" w:type="dxa"/>
            <w:vAlign w:val="center"/>
          </w:tcPr>
          <w:p w14:paraId="10A8DBF0"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w:t>
            </w:r>
          </w:p>
        </w:tc>
        <w:tc>
          <w:tcPr>
            <w:tcW w:w="5274" w:type="dxa"/>
            <w:vAlign w:val="center"/>
          </w:tcPr>
          <w:p w14:paraId="390A3086" w14:textId="77777777" w:rsidR="00267722" w:rsidRDefault="00267722" w:rsidP="00267722">
            <w:pPr>
              <w:jc w:val="both"/>
              <w:rPr>
                <w:rFonts w:ascii="Times New Roman" w:hAnsi="Times New Roman" w:cs="Times New Roman"/>
                <w:sz w:val="24"/>
                <w:szCs w:val="24"/>
                <w:highlight w:val="white"/>
              </w:rPr>
            </w:pPr>
            <w:r>
              <w:rPr>
                <w:rFonts w:ascii="Times New Roman" w:eastAsia="Times New Roman" w:hAnsi="Times New Roman" w:cs="Times New Roman"/>
                <w:color w:val="000000" w:themeColor="text1"/>
                <w:sz w:val="24"/>
                <w:szCs w:val="24"/>
                <w:highlight w:val="white"/>
                <w:lang w:eastAsia="ru-RU"/>
              </w:rPr>
              <w:t>несвоевременность подготовки проектов технических заданий (частных технических заданий) на создание (развитие) инструментов анализа данных ГАСУ;</w:t>
            </w:r>
          </w:p>
        </w:tc>
        <w:tc>
          <w:tcPr>
            <w:tcW w:w="796" w:type="dxa"/>
            <w:vAlign w:val="center"/>
          </w:tcPr>
          <w:p w14:paraId="56F45035"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63" w:type="dxa"/>
            <w:vAlign w:val="center"/>
          </w:tcPr>
          <w:p w14:paraId="75B5DEB0"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5D2CF32E"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41" w:type="dxa"/>
            <w:vAlign w:val="center"/>
          </w:tcPr>
          <w:p w14:paraId="207A259F"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63" w:type="dxa"/>
            <w:vAlign w:val="center"/>
          </w:tcPr>
          <w:p w14:paraId="09020C8C"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2EA80AC9"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71" w:type="dxa"/>
            <w:vAlign w:val="center"/>
          </w:tcPr>
          <w:p w14:paraId="7FB29622"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значимый </w:t>
            </w:r>
          </w:p>
        </w:tc>
      </w:tr>
      <w:tr w:rsidR="00267722" w14:paraId="13CD7930" w14:textId="77777777">
        <w:trPr>
          <w:trHeight w:val="188"/>
        </w:trPr>
        <w:tc>
          <w:tcPr>
            <w:tcW w:w="754" w:type="dxa"/>
            <w:vMerge/>
          </w:tcPr>
          <w:p w14:paraId="28348093" w14:textId="77777777" w:rsidR="00267722" w:rsidRDefault="00267722" w:rsidP="00267722">
            <w:pPr>
              <w:jc w:val="center"/>
              <w:rPr>
                <w:rFonts w:ascii="Times New Roman" w:hAnsi="Times New Roman" w:cs="Times New Roman"/>
                <w:sz w:val="24"/>
                <w:szCs w:val="24"/>
              </w:rPr>
            </w:pPr>
          </w:p>
        </w:tc>
        <w:tc>
          <w:tcPr>
            <w:tcW w:w="695" w:type="dxa"/>
            <w:vAlign w:val="center"/>
          </w:tcPr>
          <w:p w14:paraId="01354500"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10.6</w:t>
            </w:r>
          </w:p>
        </w:tc>
        <w:tc>
          <w:tcPr>
            <w:tcW w:w="696" w:type="dxa"/>
            <w:gridSpan w:val="2"/>
            <w:vAlign w:val="center"/>
          </w:tcPr>
          <w:p w14:paraId="73A4B573"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4</w:t>
            </w:r>
          </w:p>
        </w:tc>
        <w:tc>
          <w:tcPr>
            <w:tcW w:w="574" w:type="dxa"/>
            <w:vAlign w:val="center"/>
          </w:tcPr>
          <w:p w14:paraId="10D1F7ED"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5274" w:type="dxa"/>
            <w:vAlign w:val="center"/>
          </w:tcPr>
          <w:p w14:paraId="6220FF29" w14:textId="77777777" w:rsidR="00267722" w:rsidRDefault="00267722" w:rsidP="00267722">
            <w:pPr>
              <w:jc w:val="both"/>
              <w:rPr>
                <w:rFonts w:ascii="Times New Roman" w:hAnsi="Times New Roman" w:cs="Times New Roman"/>
                <w:sz w:val="24"/>
                <w:szCs w:val="24"/>
                <w:highlight w:val="white"/>
              </w:rPr>
            </w:pPr>
            <w:r>
              <w:rPr>
                <w:rFonts w:ascii="Times New Roman" w:hAnsi="Times New Roman" w:cs="Times New Roman"/>
                <w:sz w:val="24"/>
                <w:szCs w:val="24"/>
                <w:highlight w:val="white"/>
              </w:rPr>
              <w:t>иные риски по пункту 4 направления деятельности X.6 Классификатора рисков.</w:t>
            </w:r>
          </w:p>
        </w:tc>
        <w:tc>
          <w:tcPr>
            <w:tcW w:w="796" w:type="dxa"/>
            <w:vAlign w:val="center"/>
          </w:tcPr>
          <w:p w14:paraId="26E9AD59"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63" w:type="dxa"/>
            <w:vAlign w:val="center"/>
          </w:tcPr>
          <w:p w14:paraId="6DAC06EC"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7B927288"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41" w:type="dxa"/>
            <w:vAlign w:val="center"/>
          </w:tcPr>
          <w:p w14:paraId="3C40D3B4"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63" w:type="dxa"/>
            <w:vAlign w:val="center"/>
          </w:tcPr>
          <w:p w14:paraId="1E066374"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7622226B"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71" w:type="dxa"/>
            <w:vAlign w:val="center"/>
          </w:tcPr>
          <w:p w14:paraId="168F5570"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низкий</w:t>
            </w:r>
          </w:p>
        </w:tc>
      </w:tr>
      <w:tr w:rsidR="00267722" w14:paraId="3D140941" w14:textId="77777777">
        <w:trPr>
          <w:trHeight w:val="85"/>
        </w:trPr>
        <w:tc>
          <w:tcPr>
            <w:tcW w:w="754" w:type="dxa"/>
            <w:vMerge w:val="restart"/>
          </w:tcPr>
          <w:p w14:paraId="4CAEF5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13443" w:type="dxa"/>
            <w:gridSpan w:val="12"/>
            <w:vAlign w:val="center"/>
          </w:tcPr>
          <w:p w14:paraId="6F0F67F5"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своевременного формирования предложений по развитию ГАСУ в части обеспечения визуализации средств мониторинга:</w:t>
            </w:r>
          </w:p>
        </w:tc>
      </w:tr>
      <w:tr w:rsidR="00267722" w14:paraId="546C0597" w14:textId="77777777">
        <w:trPr>
          <w:trHeight w:val="534"/>
        </w:trPr>
        <w:tc>
          <w:tcPr>
            <w:tcW w:w="754" w:type="dxa"/>
            <w:vMerge/>
          </w:tcPr>
          <w:p w14:paraId="44B3E824" w14:textId="77777777" w:rsidR="00267722" w:rsidRDefault="00267722" w:rsidP="00267722">
            <w:pPr>
              <w:jc w:val="center"/>
              <w:rPr>
                <w:rFonts w:ascii="Times New Roman" w:hAnsi="Times New Roman" w:cs="Times New Roman"/>
                <w:sz w:val="24"/>
                <w:szCs w:val="24"/>
              </w:rPr>
            </w:pPr>
          </w:p>
        </w:tc>
        <w:tc>
          <w:tcPr>
            <w:tcW w:w="695" w:type="dxa"/>
            <w:vAlign w:val="center"/>
          </w:tcPr>
          <w:p w14:paraId="44DD8B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0242CEE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580809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476132F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необеспечение своевременного формирования предложений по развитию ГАСУ в части обеспечения визуализации средств мониторинга;</w:t>
            </w:r>
          </w:p>
        </w:tc>
        <w:tc>
          <w:tcPr>
            <w:tcW w:w="796" w:type="dxa"/>
            <w:vAlign w:val="center"/>
          </w:tcPr>
          <w:p w14:paraId="76ED18C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00DD5F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7B76B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629E80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5A4C53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D2F17D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22B3526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1A3CEB75" w14:textId="77777777">
        <w:trPr>
          <w:trHeight w:val="290"/>
        </w:trPr>
        <w:tc>
          <w:tcPr>
            <w:tcW w:w="754" w:type="dxa"/>
            <w:vMerge/>
          </w:tcPr>
          <w:p w14:paraId="4F1F4E17" w14:textId="77777777" w:rsidR="00267722" w:rsidRDefault="00267722" w:rsidP="00267722">
            <w:pPr>
              <w:jc w:val="center"/>
              <w:rPr>
                <w:rFonts w:ascii="Times New Roman" w:hAnsi="Times New Roman" w:cs="Times New Roman"/>
                <w:sz w:val="24"/>
                <w:szCs w:val="24"/>
              </w:rPr>
            </w:pPr>
          </w:p>
        </w:tc>
        <w:tc>
          <w:tcPr>
            <w:tcW w:w="695" w:type="dxa"/>
            <w:vAlign w:val="center"/>
          </w:tcPr>
          <w:p w14:paraId="7F03B9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4CE4A22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5</w:t>
            </w:r>
          </w:p>
        </w:tc>
        <w:tc>
          <w:tcPr>
            <w:tcW w:w="574" w:type="dxa"/>
            <w:vAlign w:val="center"/>
          </w:tcPr>
          <w:p w14:paraId="7A2CCC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23B384B3"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5 направления деятельности X.6 Классификатора рисков.</w:t>
            </w:r>
          </w:p>
        </w:tc>
        <w:tc>
          <w:tcPr>
            <w:tcW w:w="796" w:type="dxa"/>
            <w:vAlign w:val="center"/>
          </w:tcPr>
          <w:p w14:paraId="38F687B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4C061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4373C5E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4B7C8BC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40C49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67E19F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EB6EA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16E92DD5" w14:textId="77777777">
        <w:trPr>
          <w:trHeight w:val="140"/>
        </w:trPr>
        <w:tc>
          <w:tcPr>
            <w:tcW w:w="754" w:type="dxa"/>
            <w:vMerge w:val="restart"/>
          </w:tcPr>
          <w:p w14:paraId="2E21A3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3443" w:type="dxa"/>
            <w:gridSpan w:val="12"/>
            <w:vAlign w:val="center"/>
          </w:tcPr>
          <w:p w14:paraId="5B9C5156"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Своевременность подготовки проектов технических заданий (частных технических заданий) на создание (развитие) инструментов визуализации средств мониторинга ГАСУ:</w:t>
            </w:r>
          </w:p>
        </w:tc>
      </w:tr>
      <w:tr w:rsidR="00267722" w14:paraId="6341FDC9" w14:textId="77777777">
        <w:trPr>
          <w:trHeight w:val="140"/>
        </w:trPr>
        <w:tc>
          <w:tcPr>
            <w:tcW w:w="754" w:type="dxa"/>
            <w:vMerge/>
          </w:tcPr>
          <w:p w14:paraId="0A8FF2D7" w14:textId="77777777" w:rsidR="00267722" w:rsidRDefault="00267722" w:rsidP="00267722">
            <w:pPr>
              <w:jc w:val="center"/>
              <w:rPr>
                <w:rFonts w:ascii="Times New Roman" w:hAnsi="Times New Roman" w:cs="Times New Roman"/>
                <w:sz w:val="24"/>
                <w:szCs w:val="24"/>
              </w:rPr>
            </w:pPr>
          </w:p>
        </w:tc>
        <w:tc>
          <w:tcPr>
            <w:tcW w:w="695" w:type="dxa"/>
            <w:vAlign w:val="center"/>
          </w:tcPr>
          <w:p w14:paraId="4F63C6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41D220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35282D4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615E67C4"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несвоевременность подготовки проектов технических заданий (частных технических заданий) на создание (развитие) инструментов визуализации средств мониторинга ГАСУ;</w:t>
            </w:r>
          </w:p>
        </w:tc>
        <w:tc>
          <w:tcPr>
            <w:tcW w:w="796" w:type="dxa"/>
            <w:vAlign w:val="center"/>
          </w:tcPr>
          <w:p w14:paraId="7DBFBC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3F9CE24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0A1D5A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5B8F08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943B2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52535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F73A9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61C5A1A4" w14:textId="77777777">
        <w:trPr>
          <w:trHeight w:val="140"/>
        </w:trPr>
        <w:tc>
          <w:tcPr>
            <w:tcW w:w="754" w:type="dxa"/>
            <w:vMerge/>
          </w:tcPr>
          <w:p w14:paraId="75B1E5FA" w14:textId="77777777" w:rsidR="00267722" w:rsidRDefault="00267722" w:rsidP="00267722">
            <w:pPr>
              <w:jc w:val="center"/>
              <w:rPr>
                <w:rFonts w:ascii="Times New Roman" w:hAnsi="Times New Roman" w:cs="Times New Roman"/>
                <w:sz w:val="24"/>
                <w:szCs w:val="24"/>
              </w:rPr>
            </w:pPr>
          </w:p>
        </w:tc>
        <w:tc>
          <w:tcPr>
            <w:tcW w:w="695" w:type="dxa"/>
            <w:vAlign w:val="center"/>
          </w:tcPr>
          <w:p w14:paraId="44D09F7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12830E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6</w:t>
            </w:r>
          </w:p>
        </w:tc>
        <w:tc>
          <w:tcPr>
            <w:tcW w:w="574" w:type="dxa"/>
            <w:vAlign w:val="center"/>
          </w:tcPr>
          <w:p w14:paraId="48D69F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6CC1E67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6 направления деятельности X.6 Классификатора рисков.</w:t>
            </w:r>
          </w:p>
        </w:tc>
        <w:tc>
          <w:tcPr>
            <w:tcW w:w="796" w:type="dxa"/>
            <w:vAlign w:val="center"/>
          </w:tcPr>
          <w:p w14:paraId="65B44D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116F6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904C1D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468E62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F6978A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C4655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615700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57CE4BF3" w14:textId="77777777">
        <w:trPr>
          <w:trHeight w:val="85"/>
        </w:trPr>
        <w:tc>
          <w:tcPr>
            <w:tcW w:w="754" w:type="dxa"/>
            <w:vMerge w:val="restart"/>
          </w:tcPr>
          <w:p w14:paraId="75D6F82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13443" w:type="dxa"/>
            <w:gridSpan w:val="12"/>
            <w:vAlign w:val="center"/>
          </w:tcPr>
          <w:p w14:paraId="52F9E4E0" w14:textId="77777777" w:rsidR="00267722" w:rsidRDefault="00267722" w:rsidP="00267722">
            <w:pPr>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развития ПИАО в части инструментов мониторинга бюджетных данных:</w:t>
            </w:r>
          </w:p>
        </w:tc>
      </w:tr>
      <w:tr w:rsidR="00267722" w14:paraId="030D9DA1" w14:textId="77777777">
        <w:trPr>
          <w:trHeight w:val="85"/>
        </w:trPr>
        <w:tc>
          <w:tcPr>
            <w:tcW w:w="754" w:type="dxa"/>
            <w:vMerge/>
          </w:tcPr>
          <w:p w14:paraId="20449CAB" w14:textId="77777777" w:rsidR="00267722" w:rsidRDefault="00267722" w:rsidP="00267722">
            <w:pPr>
              <w:jc w:val="center"/>
              <w:rPr>
                <w:rFonts w:ascii="Times New Roman" w:hAnsi="Times New Roman" w:cs="Times New Roman"/>
                <w:sz w:val="24"/>
                <w:szCs w:val="24"/>
              </w:rPr>
            </w:pPr>
          </w:p>
        </w:tc>
        <w:tc>
          <w:tcPr>
            <w:tcW w:w="695" w:type="dxa"/>
            <w:vAlign w:val="center"/>
          </w:tcPr>
          <w:p w14:paraId="033B1B7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0D99B2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5C54105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2003640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eastAsia="Times New Roman" w:hAnsi="Times New Roman" w:cs="Times New Roman"/>
                <w:color w:val="000000" w:themeColor="text1"/>
                <w:sz w:val="24"/>
                <w:szCs w:val="24"/>
                <w:highlight w:val="white"/>
                <w:lang w:eastAsia="ru-RU"/>
              </w:rPr>
              <w:t>обеспечение развития ПИАО в части инструментов мониторинга бюджетных данных;</w:t>
            </w:r>
          </w:p>
        </w:tc>
        <w:tc>
          <w:tcPr>
            <w:tcW w:w="796" w:type="dxa"/>
            <w:vAlign w:val="center"/>
          </w:tcPr>
          <w:p w14:paraId="3D20F7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34B727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16AB5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25D0E9A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A9FC4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E4D6A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3AFC7B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27049206" w14:textId="77777777">
        <w:trPr>
          <w:trHeight w:val="85"/>
        </w:trPr>
        <w:tc>
          <w:tcPr>
            <w:tcW w:w="754" w:type="dxa"/>
            <w:vMerge/>
          </w:tcPr>
          <w:p w14:paraId="3C64D2C6" w14:textId="77777777" w:rsidR="00267722" w:rsidRDefault="00267722" w:rsidP="00267722">
            <w:pPr>
              <w:jc w:val="center"/>
              <w:rPr>
                <w:rFonts w:ascii="Times New Roman" w:hAnsi="Times New Roman" w:cs="Times New Roman"/>
                <w:sz w:val="24"/>
                <w:szCs w:val="24"/>
              </w:rPr>
            </w:pPr>
          </w:p>
        </w:tc>
        <w:tc>
          <w:tcPr>
            <w:tcW w:w="695" w:type="dxa"/>
            <w:vAlign w:val="center"/>
          </w:tcPr>
          <w:p w14:paraId="02F6D2F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52093BA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7</w:t>
            </w:r>
          </w:p>
        </w:tc>
        <w:tc>
          <w:tcPr>
            <w:tcW w:w="574" w:type="dxa"/>
            <w:vAlign w:val="center"/>
          </w:tcPr>
          <w:p w14:paraId="474361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7EF2BE9A"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7 направления деятельности X.6 Классификатора рисков.</w:t>
            </w:r>
          </w:p>
        </w:tc>
        <w:tc>
          <w:tcPr>
            <w:tcW w:w="796" w:type="dxa"/>
            <w:vAlign w:val="center"/>
          </w:tcPr>
          <w:p w14:paraId="418704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3D57A1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FB913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5A33C5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F1D9C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DF7EF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2BA9AA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6BCB0B9A" w14:textId="77777777">
        <w:trPr>
          <w:trHeight w:val="187"/>
        </w:trPr>
        <w:tc>
          <w:tcPr>
            <w:tcW w:w="754" w:type="dxa"/>
            <w:vMerge w:val="restart"/>
          </w:tcPr>
          <w:p w14:paraId="7562C3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13443" w:type="dxa"/>
            <w:gridSpan w:val="12"/>
            <w:vAlign w:val="center"/>
          </w:tcPr>
          <w:p w14:paraId="68ED1EFF" w14:textId="77777777" w:rsidR="00267722" w:rsidRDefault="00267722" w:rsidP="00267722">
            <w:pPr>
              <w:jc w:val="both"/>
              <w:rPr>
                <w:rFonts w:ascii="Times New Roman" w:hAnsi="Times New Roman" w:cs="Times New Roman"/>
                <w:sz w:val="24"/>
                <w:szCs w:val="24"/>
              </w:rPr>
            </w:pPr>
            <w:r>
              <w:rPr>
                <w:rFonts w:ascii="Times New Roman" w:eastAsiaTheme="minorEastAsia" w:hAnsi="Times New Roman" w:cs="Times New Roman"/>
                <w:sz w:val="24"/>
                <w:szCs w:val="24"/>
                <w:highlight w:val="white"/>
              </w:rPr>
              <w:t>Обеспечение участия МУФК ЦОД в мероприятиях по подготовке к эксплуатации и вводу в эксплуатацию версий программного обеспечения ГАСУ и ПИАО:</w:t>
            </w:r>
          </w:p>
        </w:tc>
      </w:tr>
      <w:tr w:rsidR="00267722" w14:paraId="4761D3B0" w14:textId="77777777">
        <w:trPr>
          <w:trHeight w:val="109"/>
        </w:trPr>
        <w:tc>
          <w:tcPr>
            <w:tcW w:w="754" w:type="dxa"/>
            <w:vMerge/>
          </w:tcPr>
          <w:p w14:paraId="67891385" w14:textId="77777777" w:rsidR="00267722" w:rsidRDefault="00267722" w:rsidP="00267722">
            <w:pPr>
              <w:jc w:val="center"/>
              <w:rPr>
                <w:rFonts w:ascii="Times New Roman" w:hAnsi="Times New Roman" w:cs="Times New Roman"/>
                <w:sz w:val="24"/>
                <w:szCs w:val="24"/>
              </w:rPr>
            </w:pPr>
          </w:p>
        </w:tc>
        <w:tc>
          <w:tcPr>
            <w:tcW w:w="695" w:type="dxa"/>
            <w:vAlign w:val="center"/>
          </w:tcPr>
          <w:p w14:paraId="10BEC9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0251B52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139FDC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76D56F91"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необеспечение участия</w:t>
            </w:r>
            <w:r>
              <w:rPr>
                <w:rFonts w:ascii="Times New Roman" w:eastAsiaTheme="minorEastAsia" w:hAnsi="Times New Roman" w:cs="Times New Roman"/>
                <w:sz w:val="24"/>
                <w:szCs w:val="24"/>
                <w:highlight w:val="white"/>
              </w:rPr>
              <w:t xml:space="preserve"> в мероприятиях по вводу ГАСУ и ПИАО в эксплуатацию, предусмотренных приказами (поручениями) Федерального казначейства о вводе соответствующих информационных систем </w:t>
            </w:r>
            <w:r>
              <w:rPr>
                <w:rFonts w:ascii="Times New Roman" w:eastAsiaTheme="minorEastAsia" w:hAnsi="Times New Roman" w:cs="Times New Roman"/>
                <w:sz w:val="24"/>
                <w:szCs w:val="24"/>
                <w:highlight w:val="white"/>
              </w:rPr>
              <w:br/>
              <w:t>в эксплуатацию;</w:t>
            </w:r>
          </w:p>
        </w:tc>
        <w:tc>
          <w:tcPr>
            <w:tcW w:w="796" w:type="dxa"/>
            <w:vAlign w:val="center"/>
          </w:tcPr>
          <w:p w14:paraId="7525FC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4D5D002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3DC96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40823E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F998D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20CA2FA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793AD0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2920B618" w14:textId="77777777">
        <w:trPr>
          <w:trHeight w:val="153"/>
        </w:trPr>
        <w:tc>
          <w:tcPr>
            <w:tcW w:w="754" w:type="dxa"/>
            <w:vMerge/>
          </w:tcPr>
          <w:p w14:paraId="0F02E13B" w14:textId="77777777" w:rsidR="00267722" w:rsidRDefault="00267722" w:rsidP="00267722">
            <w:pPr>
              <w:jc w:val="center"/>
              <w:rPr>
                <w:rFonts w:ascii="Times New Roman" w:hAnsi="Times New Roman" w:cs="Times New Roman"/>
                <w:sz w:val="24"/>
                <w:szCs w:val="24"/>
              </w:rPr>
            </w:pPr>
          </w:p>
        </w:tc>
        <w:tc>
          <w:tcPr>
            <w:tcW w:w="695" w:type="dxa"/>
            <w:vAlign w:val="center"/>
          </w:tcPr>
          <w:p w14:paraId="7C87432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6C296F7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0CA5F8C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5645CE5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eastAsiaTheme="minorEastAsia" w:hAnsi="Times New Roman" w:cs="Times New Roman"/>
                <w:sz w:val="24"/>
                <w:szCs w:val="24"/>
                <w:highlight w:val="white"/>
              </w:rPr>
              <w:t xml:space="preserve">обеспечение участия в проведении мероприятий по подготовке к эксплуатации </w:t>
            </w:r>
            <w:r>
              <w:rPr>
                <w:rFonts w:ascii="Times New Roman" w:hAnsi="Times New Roman" w:cs="Times New Roman"/>
                <w:sz w:val="24"/>
                <w:szCs w:val="24"/>
                <w:highlight w:val="white"/>
              </w:rPr>
              <w:t>ГАСУ и ПИАО</w:t>
            </w:r>
            <w:r>
              <w:rPr>
                <w:rFonts w:ascii="Times New Roman" w:eastAsiaTheme="minorEastAsia" w:hAnsi="Times New Roman" w:cs="Times New Roman"/>
                <w:sz w:val="24"/>
                <w:szCs w:val="24"/>
                <w:highlight w:val="white"/>
              </w:rPr>
              <w:t>, в том числе по подготовке их пользователей;</w:t>
            </w:r>
          </w:p>
        </w:tc>
        <w:tc>
          <w:tcPr>
            <w:tcW w:w="796" w:type="dxa"/>
            <w:vAlign w:val="center"/>
          </w:tcPr>
          <w:p w14:paraId="4F090C6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292EE6B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7553BD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6BE586A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5F6B0BC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28AEE4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58895F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5E4AB007" w14:textId="77777777">
        <w:trPr>
          <w:trHeight w:val="1524"/>
        </w:trPr>
        <w:tc>
          <w:tcPr>
            <w:tcW w:w="754" w:type="dxa"/>
            <w:vMerge/>
          </w:tcPr>
          <w:p w14:paraId="66F68A56" w14:textId="77777777" w:rsidR="00267722" w:rsidRDefault="00267722" w:rsidP="00267722">
            <w:pPr>
              <w:jc w:val="center"/>
              <w:rPr>
                <w:rFonts w:ascii="Times New Roman" w:hAnsi="Times New Roman" w:cs="Times New Roman"/>
                <w:sz w:val="24"/>
                <w:szCs w:val="24"/>
              </w:rPr>
            </w:pPr>
          </w:p>
        </w:tc>
        <w:tc>
          <w:tcPr>
            <w:tcW w:w="695" w:type="dxa"/>
            <w:vAlign w:val="center"/>
          </w:tcPr>
          <w:p w14:paraId="1B25FA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1B024B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420CC5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274" w:type="dxa"/>
            <w:vAlign w:val="center"/>
          </w:tcPr>
          <w:p w14:paraId="7F0408D0"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 xml:space="preserve">несвоевременность представления </w:t>
            </w:r>
            <w:r>
              <w:rPr>
                <w:rFonts w:ascii="Times New Roman" w:hAnsi="Times New Roman" w:cs="Times New Roman"/>
                <w:sz w:val="24"/>
                <w:szCs w:val="24"/>
                <w:highlight w:val="white"/>
              </w:rPr>
              <w:br/>
              <w:t xml:space="preserve">в Федеральное казначейство уведомлений </w:t>
            </w:r>
            <w:r>
              <w:rPr>
                <w:rFonts w:ascii="Times New Roman" w:hAnsi="Times New Roman" w:cs="Times New Roman"/>
                <w:sz w:val="24"/>
                <w:szCs w:val="24"/>
                <w:highlight w:val="white"/>
              </w:rPr>
              <w:br/>
              <w:t xml:space="preserve">о выполнении поручений, предусмотренных </w:t>
            </w:r>
            <w:r>
              <w:rPr>
                <w:rFonts w:ascii="Times New Roman" w:eastAsiaTheme="minorEastAsia" w:hAnsi="Times New Roman" w:cs="Times New Roman"/>
                <w:sz w:val="24"/>
                <w:szCs w:val="24"/>
                <w:highlight w:val="white"/>
              </w:rPr>
              <w:t>приказами (поручениями) Федерального казначейства о вводе соответствующей информационной системы в эксплуатацию;</w:t>
            </w:r>
          </w:p>
        </w:tc>
        <w:tc>
          <w:tcPr>
            <w:tcW w:w="796" w:type="dxa"/>
            <w:vAlign w:val="center"/>
          </w:tcPr>
          <w:p w14:paraId="58D31C2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5EC097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B33F9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53F33F0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5C5D73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1DF4E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6ECD8A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01C71EF1" w14:textId="77777777">
        <w:trPr>
          <w:trHeight w:val="570"/>
        </w:trPr>
        <w:tc>
          <w:tcPr>
            <w:tcW w:w="754" w:type="dxa"/>
            <w:vMerge/>
          </w:tcPr>
          <w:p w14:paraId="724FDFF8" w14:textId="77777777" w:rsidR="00267722" w:rsidRDefault="00267722" w:rsidP="00267722">
            <w:pPr>
              <w:jc w:val="center"/>
              <w:rPr>
                <w:rFonts w:ascii="Times New Roman" w:hAnsi="Times New Roman" w:cs="Times New Roman"/>
                <w:sz w:val="24"/>
                <w:szCs w:val="24"/>
              </w:rPr>
            </w:pPr>
          </w:p>
        </w:tc>
        <w:tc>
          <w:tcPr>
            <w:tcW w:w="695" w:type="dxa"/>
            <w:vAlign w:val="center"/>
          </w:tcPr>
          <w:p w14:paraId="7D502EB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081D2BF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8</w:t>
            </w:r>
          </w:p>
        </w:tc>
        <w:tc>
          <w:tcPr>
            <w:tcW w:w="574" w:type="dxa"/>
            <w:vAlign w:val="center"/>
          </w:tcPr>
          <w:p w14:paraId="622CD5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5274" w:type="dxa"/>
            <w:vAlign w:val="center"/>
          </w:tcPr>
          <w:p w14:paraId="6CFF2596"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8 направления деятельности X.6 Классификатора рисков.</w:t>
            </w:r>
          </w:p>
        </w:tc>
        <w:tc>
          <w:tcPr>
            <w:tcW w:w="796" w:type="dxa"/>
            <w:vAlign w:val="center"/>
          </w:tcPr>
          <w:p w14:paraId="1351E4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47A6AA9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FEBB4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707E5B4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A80D9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C280FD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27F51F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58727FEA" w14:textId="77777777">
        <w:trPr>
          <w:trHeight w:val="564"/>
        </w:trPr>
        <w:tc>
          <w:tcPr>
            <w:tcW w:w="754" w:type="dxa"/>
            <w:vMerge w:val="restart"/>
          </w:tcPr>
          <w:p w14:paraId="4EFAAD0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13443" w:type="dxa"/>
            <w:gridSpan w:val="12"/>
            <w:vAlign w:val="center"/>
          </w:tcPr>
          <w:p w14:paraId="01CE0A6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Соблюдение сроков представления в установленном порядке в Федеральное казначейство справок, отчетов, аналитических документов и иной запрашиваемой информации:</w:t>
            </w:r>
          </w:p>
        </w:tc>
      </w:tr>
      <w:tr w:rsidR="00267722" w14:paraId="3A7243B7" w14:textId="77777777">
        <w:trPr>
          <w:trHeight w:val="1267"/>
        </w:trPr>
        <w:tc>
          <w:tcPr>
            <w:tcW w:w="754" w:type="dxa"/>
            <w:vMerge/>
          </w:tcPr>
          <w:p w14:paraId="3BA21412" w14:textId="77777777" w:rsidR="00267722" w:rsidRDefault="00267722" w:rsidP="00267722">
            <w:pPr>
              <w:jc w:val="center"/>
              <w:rPr>
                <w:rFonts w:ascii="Times New Roman" w:hAnsi="Times New Roman" w:cs="Times New Roman"/>
                <w:sz w:val="24"/>
                <w:szCs w:val="24"/>
              </w:rPr>
            </w:pPr>
          </w:p>
        </w:tc>
        <w:tc>
          <w:tcPr>
            <w:tcW w:w="695" w:type="dxa"/>
            <w:vAlign w:val="center"/>
          </w:tcPr>
          <w:p w14:paraId="53E8BB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22786E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0133061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1D7DEDB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несоблюдение сроков представления в установленном порядке в Федеральное казначейство справок, отчетов, аналитических документов и иной запрашиваемой информации;</w:t>
            </w:r>
          </w:p>
        </w:tc>
        <w:tc>
          <w:tcPr>
            <w:tcW w:w="796" w:type="dxa"/>
            <w:vAlign w:val="center"/>
          </w:tcPr>
          <w:p w14:paraId="03161A6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020047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FB2036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4B3907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5EA307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452A43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5172C16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2C7BFFFD" w14:textId="77777777">
        <w:trPr>
          <w:trHeight w:val="999"/>
        </w:trPr>
        <w:tc>
          <w:tcPr>
            <w:tcW w:w="754" w:type="dxa"/>
            <w:vMerge/>
          </w:tcPr>
          <w:p w14:paraId="4C9C9F44" w14:textId="77777777" w:rsidR="00267722" w:rsidRDefault="00267722" w:rsidP="00267722">
            <w:pPr>
              <w:jc w:val="center"/>
              <w:rPr>
                <w:rFonts w:ascii="Times New Roman" w:hAnsi="Times New Roman" w:cs="Times New Roman"/>
                <w:sz w:val="24"/>
                <w:szCs w:val="24"/>
              </w:rPr>
            </w:pPr>
          </w:p>
        </w:tc>
        <w:tc>
          <w:tcPr>
            <w:tcW w:w="695" w:type="dxa"/>
            <w:vAlign w:val="center"/>
          </w:tcPr>
          <w:p w14:paraId="2F96E11A"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lang w:val="en-US"/>
              </w:rPr>
              <w:t>10</w:t>
            </w:r>
            <w:r>
              <w:rPr>
                <w:rFonts w:ascii="Times New Roman" w:hAnsi="Times New Roman" w:cs="Times New Roman"/>
                <w:sz w:val="24"/>
                <w:szCs w:val="24"/>
                <w:highlight w:val="white"/>
              </w:rPr>
              <w:t>.6</w:t>
            </w:r>
          </w:p>
        </w:tc>
        <w:tc>
          <w:tcPr>
            <w:tcW w:w="696" w:type="dxa"/>
            <w:gridSpan w:val="2"/>
            <w:vAlign w:val="center"/>
          </w:tcPr>
          <w:p w14:paraId="4A465D6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087A837A"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5274" w:type="dxa"/>
            <w:vAlign w:val="center"/>
          </w:tcPr>
          <w:p w14:paraId="5F129C3C" w14:textId="77777777" w:rsidR="00267722" w:rsidRDefault="00267722" w:rsidP="00267722">
            <w:pPr>
              <w:jc w:val="both"/>
              <w:rPr>
                <w:rFonts w:ascii="Times New Roman" w:hAnsi="Times New Roman" w:cs="Times New Roman"/>
                <w:sz w:val="24"/>
                <w:szCs w:val="24"/>
                <w:highlight w:val="white"/>
              </w:rPr>
            </w:pPr>
            <w:r>
              <w:rPr>
                <w:rFonts w:ascii="Times New Roman" w:hAnsi="Times New Roman" w:cs="Times New Roman"/>
                <w:sz w:val="24"/>
                <w:szCs w:val="24"/>
                <w:highlight w:val="white"/>
              </w:rPr>
              <w:t xml:space="preserve">непредставление в установленном порядке </w:t>
            </w:r>
            <w:r>
              <w:rPr>
                <w:rFonts w:ascii="Times New Roman" w:hAnsi="Times New Roman" w:cs="Times New Roman"/>
                <w:sz w:val="24"/>
                <w:szCs w:val="24"/>
                <w:highlight w:val="white"/>
              </w:rPr>
              <w:br/>
              <w:t>в Федеральное казначейство справок, отчетов, аналитических документов и иной запрашиваемой информации;</w:t>
            </w:r>
          </w:p>
        </w:tc>
        <w:tc>
          <w:tcPr>
            <w:tcW w:w="796" w:type="dxa"/>
            <w:vAlign w:val="center"/>
          </w:tcPr>
          <w:p w14:paraId="68009D7C"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63" w:type="dxa"/>
            <w:vAlign w:val="center"/>
          </w:tcPr>
          <w:p w14:paraId="7AA68944"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61ECF322"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41" w:type="dxa"/>
            <w:vAlign w:val="center"/>
          </w:tcPr>
          <w:p w14:paraId="5A383BE3"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63" w:type="dxa"/>
            <w:vAlign w:val="center"/>
          </w:tcPr>
          <w:p w14:paraId="3A5E59D1"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50A88569"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71" w:type="dxa"/>
            <w:vAlign w:val="center"/>
          </w:tcPr>
          <w:p w14:paraId="6C12E8DB"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значимый</w:t>
            </w:r>
          </w:p>
        </w:tc>
      </w:tr>
      <w:tr w:rsidR="00267722" w14:paraId="5375B21C" w14:textId="77777777">
        <w:trPr>
          <w:trHeight w:val="746"/>
        </w:trPr>
        <w:tc>
          <w:tcPr>
            <w:tcW w:w="754" w:type="dxa"/>
            <w:vMerge/>
          </w:tcPr>
          <w:p w14:paraId="2C184C14" w14:textId="77777777" w:rsidR="00267722" w:rsidRDefault="00267722" w:rsidP="00267722">
            <w:pPr>
              <w:jc w:val="center"/>
              <w:rPr>
                <w:rFonts w:ascii="Times New Roman" w:hAnsi="Times New Roman" w:cs="Times New Roman"/>
                <w:sz w:val="24"/>
                <w:szCs w:val="24"/>
              </w:rPr>
            </w:pPr>
          </w:p>
        </w:tc>
        <w:tc>
          <w:tcPr>
            <w:tcW w:w="695" w:type="dxa"/>
            <w:vAlign w:val="center"/>
          </w:tcPr>
          <w:p w14:paraId="3B2B537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10.6</w:t>
            </w:r>
          </w:p>
        </w:tc>
        <w:tc>
          <w:tcPr>
            <w:tcW w:w="696" w:type="dxa"/>
            <w:gridSpan w:val="2"/>
            <w:vAlign w:val="center"/>
          </w:tcPr>
          <w:p w14:paraId="082DB8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9</w:t>
            </w:r>
          </w:p>
        </w:tc>
        <w:tc>
          <w:tcPr>
            <w:tcW w:w="574" w:type="dxa"/>
            <w:vAlign w:val="center"/>
          </w:tcPr>
          <w:p w14:paraId="5D0DB5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274" w:type="dxa"/>
            <w:vAlign w:val="center"/>
          </w:tcPr>
          <w:p w14:paraId="71EBF21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9 направления деятельности X.6 Классификатора рисков.</w:t>
            </w:r>
          </w:p>
        </w:tc>
        <w:tc>
          <w:tcPr>
            <w:tcW w:w="796" w:type="dxa"/>
            <w:vAlign w:val="center"/>
          </w:tcPr>
          <w:p w14:paraId="03B30A1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695DA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DDF224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3432A6E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63AC79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807982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6645DF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7FD9CBAD" w14:textId="77777777">
        <w:trPr>
          <w:trHeight w:val="542"/>
        </w:trPr>
        <w:tc>
          <w:tcPr>
            <w:tcW w:w="754" w:type="dxa"/>
            <w:vMerge w:val="restart"/>
          </w:tcPr>
          <w:p w14:paraId="653EACC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13443" w:type="dxa"/>
            <w:gridSpan w:val="12"/>
            <w:vAlign w:val="center"/>
          </w:tcPr>
          <w:p w14:paraId="3077D2AC"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Другие операции, действия (в том числе по формированию документов),</w:t>
            </w:r>
            <w:r>
              <w:rPr>
                <w:rFonts w:ascii="Times New Roman" w:eastAsia="Times New Roman" w:hAnsi="Times New Roman" w:cs="Times New Roman"/>
                <w:bCs/>
                <w:sz w:val="24"/>
                <w:szCs w:val="24"/>
                <w:lang w:eastAsia="ru-RU"/>
              </w:rPr>
              <w:t xml:space="preserve"> </w:t>
            </w:r>
            <w:r>
              <w:rPr>
                <w:rFonts w:ascii="Times New Roman" w:hAnsi="Times New Roman" w:cs="Times New Roman"/>
                <w:sz w:val="24"/>
                <w:szCs w:val="24"/>
              </w:rPr>
              <w:t>осуществляемые МУФК ЦОД</w:t>
            </w:r>
            <w:r>
              <w:rPr>
                <w:rFonts w:ascii="Times New Roman" w:eastAsia="Times New Roman" w:hAnsi="Times New Roman" w:cs="Times New Roman"/>
                <w:bCs/>
                <w:sz w:val="24"/>
                <w:szCs w:val="24"/>
                <w:lang w:eastAsia="ru-RU"/>
              </w:rPr>
              <w:t xml:space="preserve">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w:t>
            </w:r>
            <w:r>
              <w:rPr>
                <w:rFonts w:ascii="Times New Roman" w:eastAsia="Times New Roman" w:hAnsi="Times New Roman" w:cs="Times New Roman"/>
                <w:sz w:val="24"/>
                <w:szCs w:val="24"/>
                <w:lang w:eastAsia="ru-RU"/>
              </w:rPr>
              <w:t>.6</w:t>
            </w:r>
            <w:r>
              <w:rPr>
                <w:rFonts w:ascii="Times New Roman" w:hAnsi="Times New Roman" w:cs="Times New Roman"/>
                <w:sz w:val="24"/>
                <w:szCs w:val="24"/>
              </w:rPr>
              <w:t xml:space="preserve"> Классификатора</w:t>
            </w:r>
            <w:r>
              <w:rPr>
                <w:rFonts w:ascii="Times New Roman" w:eastAsia="Times New Roman" w:hAnsi="Times New Roman" w:cs="Times New Roman"/>
                <w:bCs/>
                <w:sz w:val="24"/>
                <w:szCs w:val="24"/>
                <w:lang w:eastAsia="ru-RU"/>
              </w:rPr>
              <w:t xml:space="preserve"> рисков:</w:t>
            </w:r>
          </w:p>
        </w:tc>
      </w:tr>
      <w:tr w:rsidR="00267722" w14:paraId="68C81EA5" w14:textId="77777777">
        <w:trPr>
          <w:trHeight w:val="248"/>
        </w:trPr>
        <w:tc>
          <w:tcPr>
            <w:tcW w:w="754" w:type="dxa"/>
            <w:vMerge/>
          </w:tcPr>
          <w:p w14:paraId="616798B7" w14:textId="77777777" w:rsidR="00267722" w:rsidRDefault="00267722" w:rsidP="00267722">
            <w:pPr>
              <w:jc w:val="center"/>
              <w:rPr>
                <w:rFonts w:ascii="Times New Roman" w:hAnsi="Times New Roman" w:cs="Times New Roman"/>
                <w:sz w:val="24"/>
                <w:szCs w:val="24"/>
              </w:rPr>
            </w:pPr>
          </w:p>
        </w:tc>
        <w:tc>
          <w:tcPr>
            <w:tcW w:w="695" w:type="dxa"/>
            <w:vAlign w:val="center"/>
          </w:tcPr>
          <w:p w14:paraId="5E5AA1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10.6</w:t>
            </w:r>
          </w:p>
        </w:tc>
        <w:tc>
          <w:tcPr>
            <w:tcW w:w="696" w:type="dxa"/>
            <w:gridSpan w:val="2"/>
            <w:vAlign w:val="center"/>
          </w:tcPr>
          <w:p w14:paraId="55FF642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10</w:t>
            </w:r>
          </w:p>
        </w:tc>
        <w:tc>
          <w:tcPr>
            <w:tcW w:w="574" w:type="dxa"/>
            <w:vAlign w:val="center"/>
          </w:tcPr>
          <w:p w14:paraId="41B2556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1</w:t>
            </w:r>
          </w:p>
        </w:tc>
        <w:tc>
          <w:tcPr>
            <w:tcW w:w="5274" w:type="dxa"/>
            <w:vAlign w:val="center"/>
          </w:tcPr>
          <w:p w14:paraId="7184434F"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rPr>
              <w:t xml:space="preserve">другие риски, возникающие в работе МУФК ЦОД при осуществлении операций, действий (в том числе по формированию </w:t>
            </w:r>
            <w:r>
              <w:rPr>
                <w:rFonts w:ascii="Times New Roman" w:hAnsi="Times New Roman" w:cs="Times New Roman"/>
                <w:sz w:val="24"/>
                <w:szCs w:val="24"/>
              </w:rPr>
              <w:lastRenderedPageBreak/>
              <w:t>документов) по направлению деятельности</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val="en-US" w:eastAsia="ru-RU"/>
              </w:rPr>
              <w:t>X</w:t>
            </w:r>
            <w:r>
              <w:rPr>
                <w:rFonts w:ascii="Times New Roman" w:eastAsia="Times New Roman" w:hAnsi="Times New Roman" w:cs="Times New Roman"/>
                <w:bCs/>
                <w:sz w:val="24"/>
                <w:szCs w:val="24"/>
                <w:lang w:eastAsia="ru-RU"/>
              </w:rPr>
              <w:t>.6</w:t>
            </w:r>
            <w:r>
              <w:rPr>
                <w:rFonts w:ascii="Times New Roman" w:hAnsi="Times New Roman" w:cs="Times New Roman"/>
                <w:sz w:val="24"/>
                <w:szCs w:val="24"/>
              </w:rPr>
              <w:t xml:space="preserve"> Классификатора рисков.</w:t>
            </w:r>
          </w:p>
        </w:tc>
        <w:tc>
          <w:tcPr>
            <w:tcW w:w="796" w:type="dxa"/>
            <w:vAlign w:val="center"/>
          </w:tcPr>
          <w:p w14:paraId="7A17328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lastRenderedPageBreak/>
              <w:t>Х</w:t>
            </w:r>
          </w:p>
        </w:tc>
        <w:tc>
          <w:tcPr>
            <w:tcW w:w="763" w:type="dxa"/>
            <w:vAlign w:val="center"/>
          </w:tcPr>
          <w:p w14:paraId="66FB00A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4654A76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41" w:type="dxa"/>
            <w:vAlign w:val="center"/>
          </w:tcPr>
          <w:p w14:paraId="38A74F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Х</w:t>
            </w:r>
          </w:p>
        </w:tc>
        <w:tc>
          <w:tcPr>
            <w:tcW w:w="763" w:type="dxa"/>
            <w:vAlign w:val="center"/>
          </w:tcPr>
          <w:p w14:paraId="059F9C4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785" w:type="dxa"/>
            <w:vAlign w:val="center"/>
          </w:tcPr>
          <w:p w14:paraId="573A73A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w:t>
            </w:r>
          </w:p>
        </w:tc>
        <w:tc>
          <w:tcPr>
            <w:tcW w:w="1571" w:type="dxa"/>
            <w:vAlign w:val="center"/>
          </w:tcPr>
          <w:p w14:paraId="7872D7A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rPr>
              <w:t>низкий</w:t>
            </w:r>
          </w:p>
        </w:tc>
      </w:tr>
      <w:tr w:rsidR="00267722" w14:paraId="7685FEAA" w14:textId="77777777">
        <w:trPr>
          <w:trHeight w:val="346"/>
        </w:trPr>
        <w:tc>
          <w:tcPr>
            <w:tcW w:w="14197" w:type="dxa"/>
            <w:gridSpan w:val="13"/>
          </w:tcPr>
          <w:p w14:paraId="604C9F3E"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b/>
                <w:sz w:val="24"/>
                <w:szCs w:val="24"/>
                <w:highlight w:val="white"/>
                <w:u w:val="single"/>
                <w:lang w:eastAsia="ru-RU"/>
              </w:rPr>
              <w:lastRenderedPageBreak/>
              <w:t>Направление деятельности МУФК ЦОД</w:t>
            </w:r>
            <w:r>
              <w:rPr>
                <w:rFonts w:ascii="Times New Roman" w:eastAsia="Times New Roman" w:hAnsi="Times New Roman" w:cs="Times New Roman"/>
                <w:b/>
                <w:sz w:val="24"/>
                <w:szCs w:val="24"/>
                <w:highlight w:val="white"/>
                <w:lang w:eastAsia="ru-RU"/>
              </w:rPr>
              <w:t>:</w:t>
            </w:r>
            <w:r>
              <w:rPr>
                <w:rFonts w:ascii="Times New Roman" w:eastAsia="Times New Roman" w:hAnsi="Times New Roman" w:cs="Times New Roman"/>
                <w:b/>
                <w:sz w:val="24"/>
                <w:szCs w:val="24"/>
                <w:highlight w:val="white"/>
                <w:lang w:val="en-US" w:eastAsia="ru-RU"/>
              </w:rPr>
              <w:t> XI</w:t>
            </w:r>
            <w:r>
              <w:rPr>
                <w:rFonts w:ascii="Times New Roman" w:eastAsia="Times New Roman" w:hAnsi="Times New Roman" w:cs="Times New Roman"/>
                <w:b/>
                <w:sz w:val="24"/>
                <w:szCs w:val="24"/>
                <w:highlight w:val="white"/>
                <w:lang w:eastAsia="ru-RU"/>
              </w:rPr>
              <w:t>.6.</w:t>
            </w:r>
            <w:r>
              <w:rPr>
                <w:rFonts w:ascii="Times New Roman" w:eastAsia="Times New Roman" w:hAnsi="Times New Roman" w:cs="Times New Roman"/>
                <w:b/>
                <w:sz w:val="24"/>
                <w:szCs w:val="24"/>
                <w:highlight w:val="white"/>
                <w:lang w:val="en-US" w:eastAsia="ru-RU"/>
              </w:rPr>
              <w:t> </w:t>
            </w:r>
            <w:r>
              <w:rPr>
                <w:rFonts w:ascii="Times New Roman" w:eastAsia="Calibri" w:hAnsi="Times New Roman" w:cs="Times New Roman"/>
                <w:b/>
                <w:sz w:val="24"/>
                <w:szCs w:val="24"/>
                <w:highlight w:val="white"/>
                <w:shd w:val="clear" w:color="auto" w:fill="F79646" w:themeFill="accent6"/>
              </w:rPr>
              <w:t>Технологическое и информационное обеспечение деятельности</w:t>
            </w:r>
          </w:p>
        </w:tc>
      </w:tr>
      <w:tr w:rsidR="00267722" w14:paraId="52EAB759" w14:textId="77777777">
        <w:trPr>
          <w:trHeight w:val="85"/>
        </w:trPr>
        <w:tc>
          <w:tcPr>
            <w:tcW w:w="754" w:type="dxa"/>
            <w:vMerge w:val="restart"/>
          </w:tcPr>
          <w:p w14:paraId="0D87A43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13443" w:type="dxa"/>
            <w:gridSpan w:val="12"/>
            <w:vAlign w:val="center"/>
          </w:tcPr>
          <w:p w14:paraId="27B481F7"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своевременной разработки и актуализации технологических регламентов для реализации полномочий МУФК ЦОД, выполняемых в ГАСУ и ПИАО</w:t>
            </w:r>
            <w:r>
              <w:rPr>
                <w:rFonts w:ascii="Times New Roman" w:hAnsi="Times New Roman" w:cs="Times New Roman"/>
                <w:sz w:val="24"/>
                <w:szCs w:val="24"/>
                <w:highlight w:val="white"/>
              </w:rPr>
              <w:t>:</w:t>
            </w:r>
          </w:p>
        </w:tc>
      </w:tr>
      <w:tr w:rsidR="00267722" w14:paraId="484AD9E9" w14:textId="77777777">
        <w:trPr>
          <w:trHeight w:val="85"/>
        </w:trPr>
        <w:tc>
          <w:tcPr>
            <w:tcW w:w="754" w:type="dxa"/>
            <w:vMerge/>
          </w:tcPr>
          <w:p w14:paraId="1188AA46" w14:textId="77777777" w:rsidR="00267722" w:rsidRDefault="00267722" w:rsidP="00267722">
            <w:pPr>
              <w:jc w:val="center"/>
              <w:rPr>
                <w:rFonts w:ascii="Times New Roman" w:hAnsi="Times New Roman" w:cs="Times New Roman"/>
                <w:sz w:val="24"/>
                <w:szCs w:val="24"/>
              </w:rPr>
            </w:pPr>
          </w:p>
        </w:tc>
        <w:tc>
          <w:tcPr>
            <w:tcW w:w="695" w:type="dxa"/>
            <w:vAlign w:val="center"/>
          </w:tcPr>
          <w:p w14:paraId="42F90A3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11.6</w:t>
            </w:r>
          </w:p>
        </w:tc>
        <w:tc>
          <w:tcPr>
            <w:tcW w:w="696" w:type="dxa"/>
            <w:gridSpan w:val="2"/>
            <w:vAlign w:val="center"/>
          </w:tcPr>
          <w:p w14:paraId="670977B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74" w:type="dxa"/>
            <w:vAlign w:val="center"/>
          </w:tcPr>
          <w:p w14:paraId="7143310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39BCA931" w14:textId="77777777" w:rsidR="00267722" w:rsidRDefault="00267722" w:rsidP="00267722">
            <w:pPr>
              <w:pStyle w:val="aff1"/>
              <w:tabs>
                <w:tab w:val="left" w:pos="1276"/>
                <w:tab w:val="left" w:pos="1560"/>
                <w:tab w:val="left" w:pos="6663"/>
              </w:tabs>
              <w:ind w:left="0"/>
              <w:jc w:val="both"/>
              <w:rPr>
                <w:rFonts w:ascii="Times New Roman" w:eastAsiaTheme="minorHAnsi" w:hAnsi="Times New Roman"/>
                <w:sz w:val="24"/>
                <w:szCs w:val="24"/>
              </w:rPr>
            </w:pPr>
            <w:r>
              <w:rPr>
                <w:rFonts w:ascii="Times New Roman" w:eastAsia="Times New Roman" w:hAnsi="Times New Roman"/>
                <w:color w:val="000000" w:themeColor="text1"/>
                <w:sz w:val="24"/>
                <w:szCs w:val="24"/>
                <w:highlight w:val="white"/>
                <w:lang w:eastAsia="ru-RU"/>
              </w:rPr>
              <w:t xml:space="preserve">необеспечение своевременной разработки </w:t>
            </w:r>
            <w:r>
              <w:rPr>
                <w:rFonts w:ascii="Times New Roman" w:eastAsia="Times New Roman" w:hAnsi="Times New Roman"/>
                <w:color w:val="000000" w:themeColor="text1"/>
                <w:sz w:val="24"/>
                <w:szCs w:val="24"/>
                <w:highlight w:val="white"/>
                <w:lang w:eastAsia="ru-RU"/>
              </w:rPr>
              <w:br/>
              <w:t>и актуализации технологических регламентов для реализации полномочий МУФК ЦОД, выполняемых в ГАСУ и ПИАО;</w:t>
            </w:r>
          </w:p>
        </w:tc>
        <w:tc>
          <w:tcPr>
            <w:tcW w:w="796" w:type="dxa"/>
            <w:vAlign w:val="center"/>
          </w:tcPr>
          <w:p w14:paraId="15B399F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26255D9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2831A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7AA915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43B34AD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04A71B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52F97D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441B1231" w14:textId="77777777">
        <w:trPr>
          <w:trHeight w:val="77"/>
        </w:trPr>
        <w:tc>
          <w:tcPr>
            <w:tcW w:w="754" w:type="dxa"/>
            <w:vMerge/>
          </w:tcPr>
          <w:p w14:paraId="7A968EEA" w14:textId="77777777" w:rsidR="00267722" w:rsidRDefault="00267722" w:rsidP="00267722">
            <w:pPr>
              <w:jc w:val="center"/>
              <w:rPr>
                <w:rFonts w:ascii="Times New Roman" w:hAnsi="Times New Roman" w:cs="Times New Roman"/>
                <w:sz w:val="24"/>
                <w:szCs w:val="24"/>
              </w:rPr>
            </w:pPr>
          </w:p>
        </w:tc>
        <w:tc>
          <w:tcPr>
            <w:tcW w:w="695" w:type="dxa"/>
            <w:vAlign w:val="center"/>
          </w:tcPr>
          <w:p w14:paraId="7CF5AD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11.6</w:t>
            </w:r>
          </w:p>
        </w:tc>
        <w:tc>
          <w:tcPr>
            <w:tcW w:w="696" w:type="dxa"/>
            <w:gridSpan w:val="2"/>
            <w:vAlign w:val="center"/>
          </w:tcPr>
          <w:p w14:paraId="781F48B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74" w:type="dxa"/>
            <w:vAlign w:val="center"/>
          </w:tcPr>
          <w:p w14:paraId="6335CE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223B2BBE"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 xml:space="preserve">иные риски по пункту 1 направления деятельности XI.6 «Технологическое </w:t>
            </w:r>
            <w:r>
              <w:rPr>
                <w:rFonts w:ascii="Times New Roman" w:eastAsia="Times New Roman" w:hAnsi="Times New Roman" w:cs="Times New Roman"/>
                <w:color w:val="000000" w:themeColor="text1"/>
                <w:sz w:val="24"/>
                <w:szCs w:val="24"/>
                <w:highlight w:val="white"/>
                <w:lang w:eastAsia="ru-RU"/>
              </w:rPr>
              <w:br/>
              <w:t>и информационное обеспечение деятельности» (далее – направление деятельности XI.6) Классификатора рисков.</w:t>
            </w:r>
          </w:p>
        </w:tc>
        <w:tc>
          <w:tcPr>
            <w:tcW w:w="796" w:type="dxa"/>
            <w:vAlign w:val="center"/>
          </w:tcPr>
          <w:p w14:paraId="5309DC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C6E810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65934E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574F345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497F74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24F51F9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6AC9359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112FD8B5" w14:textId="77777777">
        <w:trPr>
          <w:trHeight w:val="109"/>
        </w:trPr>
        <w:tc>
          <w:tcPr>
            <w:tcW w:w="754" w:type="dxa"/>
            <w:vMerge w:val="restart"/>
          </w:tcPr>
          <w:p w14:paraId="5D95BE5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13443" w:type="dxa"/>
            <w:gridSpan w:val="12"/>
            <w:vAlign w:val="center"/>
          </w:tcPr>
          <w:p w14:paraId="54B3CF98"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своевременного формирования предложений по актуализации рабочей документации на ГАСУ и ПИАО</w:t>
            </w:r>
            <w:r>
              <w:rPr>
                <w:rFonts w:ascii="Times New Roman" w:hAnsi="Times New Roman" w:cs="Times New Roman"/>
                <w:sz w:val="24"/>
                <w:szCs w:val="24"/>
                <w:highlight w:val="white"/>
              </w:rPr>
              <w:t>:</w:t>
            </w:r>
          </w:p>
        </w:tc>
      </w:tr>
      <w:tr w:rsidR="00267722" w14:paraId="58F5B421" w14:textId="77777777">
        <w:trPr>
          <w:trHeight w:val="109"/>
        </w:trPr>
        <w:tc>
          <w:tcPr>
            <w:tcW w:w="754" w:type="dxa"/>
            <w:vMerge/>
          </w:tcPr>
          <w:p w14:paraId="73994D1A" w14:textId="77777777" w:rsidR="00267722" w:rsidRDefault="00267722" w:rsidP="00267722">
            <w:pPr>
              <w:jc w:val="center"/>
              <w:rPr>
                <w:rFonts w:ascii="Times New Roman" w:hAnsi="Times New Roman" w:cs="Times New Roman"/>
                <w:sz w:val="24"/>
                <w:szCs w:val="24"/>
              </w:rPr>
            </w:pPr>
          </w:p>
        </w:tc>
        <w:tc>
          <w:tcPr>
            <w:tcW w:w="695" w:type="dxa"/>
            <w:vAlign w:val="center"/>
          </w:tcPr>
          <w:p w14:paraId="5B2FC4DF"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11.6</w:t>
            </w:r>
          </w:p>
        </w:tc>
        <w:tc>
          <w:tcPr>
            <w:tcW w:w="696" w:type="dxa"/>
            <w:gridSpan w:val="2"/>
            <w:vAlign w:val="center"/>
          </w:tcPr>
          <w:p w14:paraId="52A0848A"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574" w:type="dxa"/>
            <w:vAlign w:val="center"/>
          </w:tcPr>
          <w:p w14:paraId="730980B1"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w:t>
            </w:r>
          </w:p>
        </w:tc>
        <w:tc>
          <w:tcPr>
            <w:tcW w:w="5274" w:type="dxa"/>
            <w:vAlign w:val="center"/>
          </w:tcPr>
          <w:p w14:paraId="4E9AE8FB"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eastAsia="Times New Roman" w:hAnsi="Times New Roman" w:cs="Times New Roman"/>
                <w:color w:val="000000" w:themeColor="text1"/>
                <w:sz w:val="24"/>
                <w:szCs w:val="24"/>
                <w:highlight w:val="white"/>
                <w:lang w:eastAsia="ru-RU"/>
              </w:rPr>
              <w:t xml:space="preserve">своевременное формирование предложений по актуализации рабочей документации </w:t>
            </w:r>
            <w:r>
              <w:rPr>
                <w:rFonts w:ascii="Times New Roman" w:eastAsia="Times New Roman" w:hAnsi="Times New Roman" w:cs="Times New Roman"/>
                <w:color w:val="000000" w:themeColor="text1"/>
                <w:sz w:val="24"/>
                <w:szCs w:val="24"/>
                <w:highlight w:val="white"/>
                <w:lang w:eastAsia="ru-RU"/>
              </w:rPr>
              <w:br/>
              <w:t>на ГАСУ и ПИАО</w:t>
            </w:r>
            <w:r>
              <w:rPr>
                <w:rFonts w:ascii="Times New Roman" w:hAnsi="Times New Roman" w:cs="Times New Roman"/>
                <w:sz w:val="24"/>
                <w:szCs w:val="24"/>
                <w:highlight w:val="white"/>
              </w:rPr>
              <w:t>;</w:t>
            </w:r>
          </w:p>
        </w:tc>
        <w:tc>
          <w:tcPr>
            <w:tcW w:w="796" w:type="dxa"/>
            <w:vAlign w:val="center"/>
          </w:tcPr>
          <w:p w14:paraId="27E8C79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283CCC1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F6F1E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24E35DD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419394A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5BB00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21E217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61F3BF41" w14:textId="77777777">
        <w:trPr>
          <w:trHeight w:val="109"/>
        </w:trPr>
        <w:tc>
          <w:tcPr>
            <w:tcW w:w="754" w:type="dxa"/>
            <w:vMerge/>
          </w:tcPr>
          <w:p w14:paraId="650C4C27" w14:textId="77777777" w:rsidR="00267722" w:rsidRDefault="00267722" w:rsidP="00267722">
            <w:pPr>
              <w:jc w:val="center"/>
              <w:rPr>
                <w:rFonts w:ascii="Times New Roman" w:hAnsi="Times New Roman" w:cs="Times New Roman"/>
                <w:sz w:val="24"/>
                <w:szCs w:val="24"/>
              </w:rPr>
            </w:pPr>
          </w:p>
        </w:tc>
        <w:tc>
          <w:tcPr>
            <w:tcW w:w="695" w:type="dxa"/>
            <w:vAlign w:val="center"/>
          </w:tcPr>
          <w:p w14:paraId="23D24FCF"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11.6</w:t>
            </w:r>
          </w:p>
        </w:tc>
        <w:tc>
          <w:tcPr>
            <w:tcW w:w="696" w:type="dxa"/>
            <w:gridSpan w:val="2"/>
            <w:vAlign w:val="center"/>
          </w:tcPr>
          <w:p w14:paraId="564C714B"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574" w:type="dxa"/>
            <w:vAlign w:val="center"/>
          </w:tcPr>
          <w:p w14:paraId="4DA333D2"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5274" w:type="dxa"/>
            <w:vAlign w:val="center"/>
          </w:tcPr>
          <w:p w14:paraId="0907D682" w14:textId="77777777" w:rsidR="00267722" w:rsidRDefault="00267722" w:rsidP="00267722">
            <w:pPr>
              <w:tabs>
                <w:tab w:val="left" w:pos="1560"/>
              </w:tabs>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2 направления деятельности XI.6 Классификатора рисков.</w:t>
            </w:r>
          </w:p>
        </w:tc>
        <w:tc>
          <w:tcPr>
            <w:tcW w:w="796" w:type="dxa"/>
            <w:vAlign w:val="center"/>
          </w:tcPr>
          <w:p w14:paraId="0CBCFD3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4949EA9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3BA4A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0CBB67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0C870E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450C7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19F187C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51CFBA04" w14:textId="77777777">
        <w:trPr>
          <w:trHeight w:val="190"/>
        </w:trPr>
        <w:tc>
          <w:tcPr>
            <w:tcW w:w="754" w:type="dxa"/>
            <w:vMerge w:val="restart"/>
          </w:tcPr>
          <w:p w14:paraId="5EFCFD2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13443" w:type="dxa"/>
            <w:gridSpan w:val="12"/>
            <w:vAlign w:val="center"/>
          </w:tcPr>
          <w:p w14:paraId="2A888129"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участия МУФК ЦОД в предварительных испытаниях и опытной эксплуатации ГАСУ и ПИАО:</w:t>
            </w:r>
          </w:p>
        </w:tc>
      </w:tr>
      <w:tr w:rsidR="00267722" w14:paraId="4768B4EF" w14:textId="77777777">
        <w:trPr>
          <w:trHeight w:val="1259"/>
        </w:trPr>
        <w:tc>
          <w:tcPr>
            <w:tcW w:w="754" w:type="dxa"/>
            <w:vMerge/>
          </w:tcPr>
          <w:p w14:paraId="2920072B" w14:textId="77777777" w:rsidR="00267722" w:rsidRDefault="00267722" w:rsidP="00267722">
            <w:pPr>
              <w:jc w:val="center"/>
              <w:rPr>
                <w:rFonts w:ascii="Times New Roman" w:hAnsi="Times New Roman" w:cs="Times New Roman"/>
                <w:sz w:val="24"/>
                <w:szCs w:val="24"/>
              </w:rPr>
            </w:pPr>
          </w:p>
        </w:tc>
        <w:tc>
          <w:tcPr>
            <w:tcW w:w="695" w:type="dxa"/>
            <w:vAlign w:val="center"/>
          </w:tcPr>
          <w:p w14:paraId="4CBFBCAF"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11.6</w:t>
            </w:r>
          </w:p>
        </w:tc>
        <w:tc>
          <w:tcPr>
            <w:tcW w:w="696" w:type="dxa"/>
            <w:gridSpan w:val="2"/>
            <w:vAlign w:val="center"/>
          </w:tcPr>
          <w:p w14:paraId="72B66B06"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3</w:t>
            </w:r>
          </w:p>
        </w:tc>
        <w:tc>
          <w:tcPr>
            <w:tcW w:w="574" w:type="dxa"/>
            <w:vAlign w:val="center"/>
          </w:tcPr>
          <w:p w14:paraId="5B34C322"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w:t>
            </w:r>
          </w:p>
        </w:tc>
        <w:tc>
          <w:tcPr>
            <w:tcW w:w="5274" w:type="dxa"/>
            <w:vAlign w:val="center"/>
          </w:tcPr>
          <w:p w14:paraId="122ED63B" w14:textId="77777777" w:rsidR="00267722" w:rsidRDefault="00267722" w:rsidP="00267722">
            <w:pPr>
              <w:tabs>
                <w:tab w:val="left" w:pos="1701"/>
                <w:tab w:val="left" w:pos="6663"/>
              </w:tabs>
              <w:jc w:val="both"/>
              <w:rPr>
                <w:rFonts w:ascii="Times New Roman" w:hAnsi="Times New Roman" w:cs="Times New Roman"/>
                <w:sz w:val="24"/>
                <w:szCs w:val="24"/>
              </w:rPr>
            </w:pPr>
            <w:r>
              <w:rPr>
                <w:rFonts w:ascii="Times New Roman" w:hAnsi="Times New Roman" w:cs="Times New Roman"/>
                <w:sz w:val="24"/>
                <w:szCs w:val="24"/>
                <w:highlight w:val="white"/>
                <w:lang w:eastAsia="ru-RU"/>
              </w:rPr>
              <w:t>не</w:t>
            </w:r>
            <w:r>
              <w:rPr>
                <w:rFonts w:ascii="Times New Roman" w:hAnsi="Times New Roman" w:cs="Times New Roman"/>
                <w:sz w:val="24"/>
                <w:szCs w:val="24"/>
                <w:highlight w:val="white"/>
              </w:rPr>
              <w:t xml:space="preserve">организация проведения </w:t>
            </w:r>
            <w:r>
              <w:rPr>
                <w:rFonts w:ascii="Times New Roman" w:hAnsi="Times New Roman" w:cs="Times New Roman"/>
                <w:sz w:val="24"/>
                <w:szCs w:val="24"/>
                <w:highlight w:val="white"/>
                <w:lang w:eastAsia="ru-RU"/>
              </w:rPr>
              <w:t xml:space="preserve">МУФК ЦОД </w:t>
            </w:r>
            <w:r>
              <w:rPr>
                <w:rFonts w:ascii="Times New Roman" w:hAnsi="Times New Roman" w:cs="Times New Roman"/>
                <w:sz w:val="24"/>
                <w:szCs w:val="24"/>
                <w:highlight w:val="white"/>
              </w:rPr>
              <w:t>предварительных испытаний, опытной эксплуатации ГАСУ и ПИАО при наделении полномочиями и в сроки, установленные Федеральным казначейством;</w:t>
            </w:r>
          </w:p>
        </w:tc>
        <w:tc>
          <w:tcPr>
            <w:tcW w:w="796" w:type="dxa"/>
            <w:vAlign w:val="center"/>
          </w:tcPr>
          <w:p w14:paraId="29DD57F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2B84AA5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B86F4D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236BA8E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43BAD1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06C18E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3E04561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545FEC86" w14:textId="77777777">
        <w:trPr>
          <w:trHeight w:val="1240"/>
        </w:trPr>
        <w:tc>
          <w:tcPr>
            <w:tcW w:w="754" w:type="dxa"/>
            <w:vMerge/>
          </w:tcPr>
          <w:p w14:paraId="16F20E37" w14:textId="77777777" w:rsidR="00267722" w:rsidRDefault="00267722" w:rsidP="00267722">
            <w:pPr>
              <w:jc w:val="center"/>
              <w:rPr>
                <w:rFonts w:ascii="Times New Roman" w:hAnsi="Times New Roman" w:cs="Times New Roman"/>
                <w:sz w:val="24"/>
                <w:szCs w:val="24"/>
              </w:rPr>
            </w:pPr>
          </w:p>
        </w:tc>
        <w:tc>
          <w:tcPr>
            <w:tcW w:w="695" w:type="dxa"/>
            <w:vAlign w:val="center"/>
          </w:tcPr>
          <w:p w14:paraId="5F182234"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11.6</w:t>
            </w:r>
          </w:p>
        </w:tc>
        <w:tc>
          <w:tcPr>
            <w:tcW w:w="696" w:type="dxa"/>
            <w:gridSpan w:val="2"/>
            <w:vAlign w:val="center"/>
          </w:tcPr>
          <w:p w14:paraId="3BE51702"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3</w:t>
            </w:r>
          </w:p>
        </w:tc>
        <w:tc>
          <w:tcPr>
            <w:tcW w:w="574" w:type="dxa"/>
            <w:vAlign w:val="center"/>
          </w:tcPr>
          <w:p w14:paraId="5EB073B4"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5274" w:type="dxa"/>
            <w:vAlign w:val="center"/>
          </w:tcPr>
          <w:p w14:paraId="3253A146" w14:textId="77777777" w:rsidR="00267722" w:rsidRDefault="00267722" w:rsidP="00267722">
            <w:pPr>
              <w:tabs>
                <w:tab w:val="left" w:pos="1701"/>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 xml:space="preserve">несвоевременность представления </w:t>
            </w:r>
            <w:r>
              <w:rPr>
                <w:rFonts w:ascii="Times New Roman" w:hAnsi="Times New Roman" w:cs="Times New Roman"/>
                <w:sz w:val="24"/>
                <w:szCs w:val="24"/>
                <w:highlight w:val="white"/>
              </w:rPr>
              <w:br/>
              <w:t>в Федеральное казначейство протоколов предварительных испытаний, опытной эксплуатации ГАСУ, ПИАО при наделении полномочиями;</w:t>
            </w:r>
          </w:p>
        </w:tc>
        <w:tc>
          <w:tcPr>
            <w:tcW w:w="796" w:type="dxa"/>
            <w:vAlign w:val="center"/>
          </w:tcPr>
          <w:p w14:paraId="4D5ECE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493615E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AF3C9D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35920A8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EABA2D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992968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67A5880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42B1A074" w14:textId="77777777">
        <w:trPr>
          <w:trHeight w:val="85"/>
        </w:trPr>
        <w:tc>
          <w:tcPr>
            <w:tcW w:w="754" w:type="dxa"/>
            <w:vMerge/>
          </w:tcPr>
          <w:p w14:paraId="7F01C02B" w14:textId="77777777" w:rsidR="00267722" w:rsidRDefault="00267722" w:rsidP="00267722">
            <w:pPr>
              <w:jc w:val="center"/>
              <w:rPr>
                <w:rFonts w:ascii="Times New Roman" w:hAnsi="Times New Roman" w:cs="Times New Roman"/>
                <w:sz w:val="24"/>
                <w:szCs w:val="24"/>
              </w:rPr>
            </w:pPr>
          </w:p>
        </w:tc>
        <w:tc>
          <w:tcPr>
            <w:tcW w:w="695" w:type="dxa"/>
            <w:vAlign w:val="center"/>
          </w:tcPr>
          <w:p w14:paraId="01363C9E"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11.6</w:t>
            </w:r>
          </w:p>
        </w:tc>
        <w:tc>
          <w:tcPr>
            <w:tcW w:w="696" w:type="dxa"/>
            <w:gridSpan w:val="2"/>
            <w:vAlign w:val="center"/>
          </w:tcPr>
          <w:p w14:paraId="18C02AC7"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3</w:t>
            </w:r>
          </w:p>
        </w:tc>
        <w:tc>
          <w:tcPr>
            <w:tcW w:w="574" w:type="dxa"/>
            <w:vAlign w:val="center"/>
          </w:tcPr>
          <w:p w14:paraId="1F35E2AC"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3</w:t>
            </w:r>
          </w:p>
        </w:tc>
        <w:tc>
          <w:tcPr>
            <w:tcW w:w="5274" w:type="dxa"/>
            <w:vAlign w:val="center"/>
          </w:tcPr>
          <w:p w14:paraId="71459F4F" w14:textId="77777777" w:rsidR="00267722" w:rsidRDefault="00267722" w:rsidP="00267722">
            <w:pPr>
              <w:tabs>
                <w:tab w:val="left" w:pos="1701"/>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3 направления деятельности XI.6 Классификатора рисков.</w:t>
            </w:r>
          </w:p>
        </w:tc>
        <w:tc>
          <w:tcPr>
            <w:tcW w:w="796" w:type="dxa"/>
            <w:vAlign w:val="center"/>
          </w:tcPr>
          <w:p w14:paraId="16FD92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8E8017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78E361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45BCBD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4CD58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4BC7E5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4E4831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21FF5515" w14:textId="77777777">
        <w:trPr>
          <w:trHeight w:val="857"/>
        </w:trPr>
        <w:tc>
          <w:tcPr>
            <w:tcW w:w="754" w:type="dxa"/>
            <w:vMerge w:val="restart"/>
          </w:tcPr>
          <w:p w14:paraId="336566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13443" w:type="dxa"/>
            <w:gridSpan w:val="12"/>
            <w:vAlign w:val="center"/>
          </w:tcPr>
          <w:p w14:paraId="540D6C44" w14:textId="77777777" w:rsidR="00267722" w:rsidRDefault="00267722" w:rsidP="00267722">
            <w:pPr>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highlight w:val="white"/>
                <w:lang w:eastAsia="ru-RU"/>
              </w:rPr>
              <w:t>Обеспечение своевременного формирования предложений по внесению изменений в нормативные правовые и правовые акты Правительства Российской Федерации, Министерства финансов Российской Федерации, Казначейства России, других министерств и ведомств с целью развития информационно-аналитических сервисов ПИАО и ГАСУ:</w:t>
            </w:r>
          </w:p>
        </w:tc>
      </w:tr>
      <w:tr w:rsidR="00267722" w14:paraId="4785345E" w14:textId="77777777">
        <w:trPr>
          <w:trHeight w:val="109"/>
        </w:trPr>
        <w:tc>
          <w:tcPr>
            <w:tcW w:w="754" w:type="dxa"/>
            <w:vMerge/>
          </w:tcPr>
          <w:p w14:paraId="5B6FBB14" w14:textId="77777777" w:rsidR="00267722" w:rsidRDefault="00267722" w:rsidP="00267722">
            <w:pPr>
              <w:jc w:val="center"/>
              <w:rPr>
                <w:rFonts w:ascii="Times New Roman" w:hAnsi="Times New Roman" w:cs="Times New Roman"/>
                <w:sz w:val="24"/>
                <w:szCs w:val="24"/>
              </w:rPr>
            </w:pPr>
          </w:p>
        </w:tc>
        <w:tc>
          <w:tcPr>
            <w:tcW w:w="695" w:type="dxa"/>
            <w:vAlign w:val="center"/>
          </w:tcPr>
          <w:p w14:paraId="6868CDC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11.6</w:t>
            </w:r>
          </w:p>
        </w:tc>
        <w:tc>
          <w:tcPr>
            <w:tcW w:w="696" w:type="dxa"/>
            <w:gridSpan w:val="2"/>
            <w:vAlign w:val="center"/>
          </w:tcPr>
          <w:p w14:paraId="17ABFBA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574" w:type="dxa"/>
            <w:vAlign w:val="center"/>
          </w:tcPr>
          <w:p w14:paraId="3BE208C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69770B89"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не</w:t>
            </w:r>
            <w:r>
              <w:rPr>
                <w:rFonts w:ascii="Times New Roman" w:hAnsi="Times New Roman" w:cs="Times New Roman"/>
                <w:sz w:val="24"/>
                <w:szCs w:val="24"/>
                <w:highlight w:val="white"/>
                <w:lang w:eastAsia="ru-RU"/>
              </w:rPr>
              <w:t>своевременное формирование предложений по внесению изменений в нормативные правовые и правовые акты Правительства Российской Федерации, Министерства финансов Российской Федерации, Казначейства России, других министерств и ведомств с целью развития информационно-аналитических сервисов ПИАО и ГАСУ;</w:t>
            </w:r>
          </w:p>
        </w:tc>
        <w:tc>
          <w:tcPr>
            <w:tcW w:w="796" w:type="dxa"/>
            <w:vAlign w:val="center"/>
          </w:tcPr>
          <w:p w14:paraId="170279C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5506E6E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04D48EA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697042C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12BE9E0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5C1C5F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65D56B6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512EE659" w14:textId="77777777">
        <w:trPr>
          <w:trHeight w:val="109"/>
        </w:trPr>
        <w:tc>
          <w:tcPr>
            <w:tcW w:w="754" w:type="dxa"/>
            <w:vMerge/>
          </w:tcPr>
          <w:p w14:paraId="5C36C29A" w14:textId="77777777" w:rsidR="00267722" w:rsidRDefault="00267722" w:rsidP="00267722">
            <w:pPr>
              <w:jc w:val="center"/>
              <w:rPr>
                <w:rFonts w:ascii="Times New Roman" w:hAnsi="Times New Roman" w:cs="Times New Roman"/>
                <w:sz w:val="24"/>
                <w:szCs w:val="24"/>
              </w:rPr>
            </w:pPr>
          </w:p>
        </w:tc>
        <w:tc>
          <w:tcPr>
            <w:tcW w:w="695" w:type="dxa"/>
            <w:vAlign w:val="center"/>
          </w:tcPr>
          <w:p w14:paraId="3BD4809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11.6</w:t>
            </w:r>
          </w:p>
        </w:tc>
        <w:tc>
          <w:tcPr>
            <w:tcW w:w="696" w:type="dxa"/>
            <w:gridSpan w:val="2"/>
            <w:vAlign w:val="center"/>
          </w:tcPr>
          <w:p w14:paraId="6255D0E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4</w:t>
            </w:r>
          </w:p>
        </w:tc>
        <w:tc>
          <w:tcPr>
            <w:tcW w:w="574" w:type="dxa"/>
            <w:vAlign w:val="center"/>
          </w:tcPr>
          <w:p w14:paraId="113B588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2</w:t>
            </w:r>
          </w:p>
        </w:tc>
        <w:tc>
          <w:tcPr>
            <w:tcW w:w="5274" w:type="dxa"/>
            <w:vAlign w:val="center"/>
          </w:tcPr>
          <w:p w14:paraId="2CBEFDA5"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4 направления деятельности XI.6 Классификатора рисков.</w:t>
            </w:r>
          </w:p>
        </w:tc>
        <w:tc>
          <w:tcPr>
            <w:tcW w:w="796" w:type="dxa"/>
            <w:vAlign w:val="center"/>
          </w:tcPr>
          <w:p w14:paraId="36155FEF"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D0E281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5325EE0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71284D70"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22FC0E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D08BB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03077C0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26441405" w14:textId="77777777">
        <w:trPr>
          <w:trHeight w:val="612"/>
        </w:trPr>
        <w:tc>
          <w:tcPr>
            <w:tcW w:w="754" w:type="dxa"/>
            <w:vMerge w:val="restart"/>
          </w:tcPr>
          <w:p w14:paraId="0F47C6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13443" w:type="dxa"/>
            <w:gridSpan w:val="12"/>
            <w:vAlign w:val="center"/>
          </w:tcPr>
          <w:p w14:paraId="4F8B18D2"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Соблюдение сроков представления в установленном порядке в Федеральное казначейство справок, отчетов, аналитических документов и иной запрашиваемой информации:</w:t>
            </w:r>
          </w:p>
        </w:tc>
      </w:tr>
      <w:tr w:rsidR="00267722" w14:paraId="6AE1F821" w14:textId="77777777">
        <w:trPr>
          <w:trHeight w:val="77"/>
        </w:trPr>
        <w:tc>
          <w:tcPr>
            <w:tcW w:w="754" w:type="dxa"/>
            <w:vMerge/>
          </w:tcPr>
          <w:p w14:paraId="1CC0D497" w14:textId="77777777" w:rsidR="00267722" w:rsidRDefault="00267722" w:rsidP="00267722">
            <w:pPr>
              <w:jc w:val="center"/>
              <w:rPr>
                <w:rFonts w:ascii="Times New Roman" w:hAnsi="Times New Roman" w:cs="Times New Roman"/>
                <w:sz w:val="24"/>
                <w:szCs w:val="24"/>
              </w:rPr>
            </w:pPr>
          </w:p>
        </w:tc>
        <w:tc>
          <w:tcPr>
            <w:tcW w:w="695" w:type="dxa"/>
            <w:vAlign w:val="center"/>
          </w:tcPr>
          <w:p w14:paraId="2CA8775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11.6</w:t>
            </w:r>
          </w:p>
        </w:tc>
        <w:tc>
          <w:tcPr>
            <w:tcW w:w="696" w:type="dxa"/>
            <w:gridSpan w:val="2"/>
            <w:vAlign w:val="center"/>
          </w:tcPr>
          <w:p w14:paraId="55F7910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574" w:type="dxa"/>
            <w:vAlign w:val="center"/>
          </w:tcPr>
          <w:p w14:paraId="1582E75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59F21134" w14:textId="77777777" w:rsidR="00267722" w:rsidRDefault="00267722" w:rsidP="00267722">
            <w:pPr>
              <w:tabs>
                <w:tab w:val="left" w:pos="1560"/>
                <w:tab w:val="left" w:pos="6663"/>
              </w:tabs>
              <w:jc w:val="both"/>
              <w:rPr>
                <w:rFonts w:ascii="Times New Roman" w:hAnsi="Times New Roman" w:cs="Times New Roman"/>
                <w:sz w:val="24"/>
                <w:szCs w:val="24"/>
              </w:rPr>
            </w:pPr>
            <w:r>
              <w:rPr>
                <w:rFonts w:ascii="Times New Roman" w:hAnsi="Times New Roman" w:cs="Times New Roman"/>
                <w:sz w:val="24"/>
                <w:szCs w:val="24"/>
                <w:highlight w:val="white"/>
                <w:lang w:eastAsia="ru-RU"/>
              </w:rPr>
              <w:t>несоблюдение сроков представления в установленном порядке в Федеральное казначейство справок, отчетов, аналитических документов и иной запрашиваемой информации</w:t>
            </w:r>
            <w:r>
              <w:rPr>
                <w:rFonts w:ascii="Times New Roman" w:hAnsi="Times New Roman" w:cs="Times New Roman"/>
                <w:sz w:val="24"/>
                <w:szCs w:val="24"/>
                <w:lang w:eastAsia="ru-RU"/>
              </w:rPr>
              <w:t>;</w:t>
            </w:r>
          </w:p>
        </w:tc>
        <w:tc>
          <w:tcPr>
            <w:tcW w:w="796" w:type="dxa"/>
            <w:vAlign w:val="center"/>
          </w:tcPr>
          <w:p w14:paraId="368AE9D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63" w:type="dxa"/>
            <w:vAlign w:val="center"/>
          </w:tcPr>
          <w:p w14:paraId="0A3A5AF7"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BC0787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41" w:type="dxa"/>
            <w:vAlign w:val="center"/>
          </w:tcPr>
          <w:p w14:paraId="21DB4D8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753AAA5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66A55ABD"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7096F92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значимый</w:t>
            </w:r>
          </w:p>
        </w:tc>
      </w:tr>
      <w:tr w:rsidR="00267722" w14:paraId="3711EEAF" w14:textId="77777777">
        <w:trPr>
          <w:trHeight w:val="77"/>
        </w:trPr>
        <w:tc>
          <w:tcPr>
            <w:tcW w:w="754" w:type="dxa"/>
            <w:vMerge/>
          </w:tcPr>
          <w:p w14:paraId="79F90099" w14:textId="77777777" w:rsidR="00267722" w:rsidRDefault="00267722" w:rsidP="00267722">
            <w:pPr>
              <w:jc w:val="center"/>
              <w:rPr>
                <w:rFonts w:ascii="Times New Roman" w:hAnsi="Times New Roman" w:cs="Times New Roman"/>
                <w:sz w:val="24"/>
                <w:szCs w:val="24"/>
              </w:rPr>
            </w:pPr>
          </w:p>
        </w:tc>
        <w:tc>
          <w:tcPr>
            <w:tcW w:w="695" w:type="dxa"/>
            <w:vAlign w:val="center"/>
          </w:tcPr>
          <w:p w14:paraId="6098DC19"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11.6</w:t>
            </w:r>
          </w:p>
        </w:tc>
        <w:tc>
          <w:tcPr>
            <w:tcW w:w="696" w:type="dxa"/>
            <w:gridSpan w:val="2"/>
            <w:vAlign w:val="center"/>
          </w:tcPr>
          <w:p w14:paraId="6340A849"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5</w:t>
            </w:r>
          </w:p>
        </w:tc>
        <w:tc>
          <w:tcPr>
            <w:tcW w:w="574" w:type="dxa"/>
            <w:vAlign w:val="center"/>
          </w:tcPr>
          <w:p w14:paraId="4284E65D"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2</w:t>
            </w:r>
          </w:p>
        </w:tc>
        <w:tc>
          <w:tcPr>
            <w:tcW w:w="5274" w:type="dxa"/>
            <w:vAlign w:val="center"/>
          </w:tcPr>
          <w:p w14:paraId="7F86628F" w14:textId="77777777" w:rsidR="00267722" w:rsidRDefault="00267722" w:rsidP="00267722">
            <w:pPr>
              <w:tabs>
                <w:tab w:val="left" w:pos="1560"/>
                <w:tab w:val="left" w:pos="6663"/>
              </w:tabs>
              <w:jc w:val="both"/>
              <w:rPr>
                <w:rFonts w:ascii="Times New Roman" w:hAnsi="Times New Roman" w:cs="Times New Roman"/>
                <w:sz w:val="24"/>
                <w:szCs w:val="24"/>
                <w:highlight w:val="white"/>
                <w:lang w:eastAsia="ru-RU"/>
              </w:rPr>
            </w:pPr>
            <w:r>
              <w:rPr>
                <w:rFonts w:ascii="Times New Roman" w:hAnsi="Times New Roman" w:cs="Times New Roman"/>
                <w:sz w:val="24"/>
                <w:szCs w:val="24"/>
                <w:highlight w:val="white"/>
              </w:rPr>
              <w:t xml:space="preserve">непредставление в установленном порядке </w:t>
            </w:r>
            <w:r>
              <w:rPr>
                <w:rFonts w:ascii="Times New Roman" w:hAnsi="Times New Roman" w:cs="Times New Roman"/>
                <w:sz w:val="24"/>
                <w:szCs w:val="24"/>
                <w:highlight w:val="white"/>
              </w:rPr>
              <w:br/>
              <w:t>в Федеральное казначейство справок, отчетов, аналитических документов и иной запрашиваемой информации;</w:t>
            </w:r>
          </w:p>
        </w:tc>
        <w:tc>
          <w:tcPr>
            <w:tcW w:w="796" w:type="dxa"/>
            <w:vAlign w:val="center"/>
          </w:tcPr>
          <w:p w14:paraId="618013EA"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63" w:type="dxa"/>
            <w:vAlign w:val="center"/>
          </w:tcPr>
          <w:p w14:paraId="0988DD8A"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62A7AF54"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41" w:type="dxa"/>
            <w:vAlign w:val="center"/>
          </w:tcPr>
          <w:p w14:paraId="55FE0C32"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Х</w:t>
            </w:r>
          </w:p>
        </w:tc>
        <w:tc>
          <w:tcPr>
            <w:tcW w:w="763" w:type="dxa"/>
            <w:vAlign w:val="center"/>
          </w:tcPr>
          <w:p w14:paraId="0E26BC79"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785" w:type="dxa"/>
            <w:vAlign w:val="center"/>
          </w:tcPr>
          <w:p w14:paraId="7F192D6B"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w:t>
            </w:r>
          </w:p>
        </w:tc>
        <w:tc>
          <w:tcPr>
            <w:tcW w:w="1571" w:type="dxa"/>
            <w:vAlign w:val="center"/>
          </w:tcPr>
          <w:p w14:paraId="03F05C4F" w14:textId="77777777" w:rsidR="00267722" w:rsidRDefault="00267722" w:rsidP="00267722">
            <w:pPr>
              <w:jc w:val="center"/>
              <w:rPr>
                <w:rFonts w:ascii="Times New Roman" w:hAnsi="Times New Roman" w:cs="Times New Roman"/>
                <w:sz w:val="24"/>
                <w:szCs w:val="24"/>
                <w:highlight w:val="white"/>
              </w:rPr>
            </w:pPr>
            <w:r>
              <w:rPr>
                <w:rFonts w:ascii="Times New Roman" w:hAnsi="Times New Roman" w:cs="Times New Roman"/>
                <w:sz w:val="24"/>
                <w:szCs w:val="24"/>
                <w:highlight w:val="white"/>
              </w:rPr>
              <w:t>значимый</w:t>
            </w:r>
          </w:p>
        </w:tc>
      </w:tr>
      <w:tr w:rsidR="00267722" w14:paraId="4229DCC2" w14:textId="77777777">
        <w:trPr>
          <w:trHeight w:val="77"/>
        </w:trPr>
        <w:tc>
          <w:tcPr>
            <w:tcW w:w="754" w:type="dxa"/>
            <w:vMerge/>
          </w:tcPr>
          <w:p w14:paraId="45FE7AF4" w14:textId="77777777" w:rsidR="00267722" w:rsidRDefault="00267722" w:rsidP="00267722">
            <w:pPr>
              <w:jc w:val="center"/>
              <w:rPr>
                <w:rFonts w:ascii="Times New Roman" w:hAnsi="Times New Roman" w:cs="Times New Roman"/>
                <w:sz w:val="24"/>
                <w:szCs w:val="24"/>
              </w:rPr>
            </w:pPr>
          </w:p>
        </w:tc>
        <w:tc>
          <w:tcPr>
            <w:tcW w:w="695" w:type="dxa"/>
            <w:vAlign w:val="center"/>
          </w:tcPr>
          <w:p w14:paraId="4EBFB22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11.6</w:t>
            </w:r>
          </w:p>
        </w:tc>
        <w:tc>
          <w:tcPr>
            <w:tcW w:w="696" w:type="dxa"/>
            <w:gridSpan w:val="2"/>
            <w:vAlign w:val="center"/>
          </w:tcPr>
          <w:p w14:paraId="2B21DE3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5</w:t>
            </w:r>
          </w:p>
        </w:tc>
        <w:tc>
          <w:tcPr>
            <w:tcW w:w="574" w:type="dxa"/>
            <w:vAlign w:val="center"/>
          </w:tcPr>
          <w:p w14:paraId="4D56438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3</w:t>
            </w:r>
          </w:p>
        </w:tc>
        <w:tc>
          <w:tcPr>
            <w:tcW w:w="5274" w:type="dxa"/>
            <w:vAlign w:val="center"/>
          </w:tcPr>
          <w:p w14:paraId="0169C606" w14:textId="77777777" w:rsidR="00267722" w:rsidRDefault="00267722" w:rsidP="00267722">
            <w:pPr>
              <w:tabs>
                <w:tab w:val="left" w:pos="1560"/>
                <w:tab w:val="left" w:pos="6663"/>
              </w:tabs>
              <w:jc w:val="both"/>
              <w:rPr>
                <w:rFonts w:ascii="Times New Roman" w:hAnsi="Times New Roman" w:cs="Times New Roman"/>
                <w:sz w:val="24"/>
                <w:szCs w:val="24"/>
              </w:rPr>
            </w:pPr>
            <w:r>
              <w:rPr>
                <w:rFonts w:ascii="Times New Roman" w:hAnsi="Times New Roman" w:cs="Times New Roman"/>
                <w:sz w:val="24"/>
                <w:szCs w:val="24"/>
                <w:highlight w:val="white"/>
              </w:rPr>
              <w:t>иные риски по пункту 5 направления деятельности XI.6 Классификатора рисков.</w:t>
            </w:r>
          </w:p>
        </w:tc>
        <w:tc>
          <w:tcPr>
            <w:tcW w:w="796" w:type="dxa"/>
            <w:vAlign w:val="center"/>
          </w:tcPr>
          <w:p w14:paraId="51DE9332"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2C1B5C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C67D668"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76992D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D6C7EF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764F1A4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53B0D6B6"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r w:rsidR="00267722" w14:paraId="0E8FF625" w14:textId="77777777">
        <w:trPr>
          <w:trHeight w:val="77"/>
        </w:trPr>
        <w:tc>
          <w:tcPr>
            <w:tcW w:w="754" w:type="dxa"/>
            <w:vMerge w:val="restart"/>
          </w:tcPr>
          <w:p w14:paraId="5B06D3BE"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6.</w:t>
            </w:r>
          </w:p>
        </w:tc>
        <w:tc>
          <w:tcPr>
            <w:tcW w:w="13443" w:type="dxa"/>
            <w:gridSpan w:val="12"/>
            <w:vAlign w:val="center"/>
          </w:tcPr>
          <w:p w14:paraId="2FF614FD"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Другие операции, действия (в том числе по формированию документов),</w:t>
            </w:r>
            <w:r>
              <w:rPr>
                <w:rFonts w:ascii="Times New Roman" w:eastAsia="Times New Roman" w:hAnsi="Times New Roman" w:cs="Times New Roman"/>
                <w:bCs/>
                <w:sz w:val="24"/>
                <w:szCs w:val="24"/>
                <w:highlight w:val="white"/>
                <w:lang w:eastAsia="ru-RU"/>
              </w:rPr>
              <w:t xml:space="preserve"> </w:t>
            </w:r>
            <w:r>
              <w:rPr>
                <w:rFonts w:ascii="Times New Roman" w:hAnsi="Times New Roman" w:cs="Times New Roman"/>
                <w:sz w:val="24"/>
                <w:szCs w:val="24"/>
                <w:highlight w:val="white"/>
              </w:rPr>
              <w:t>осуществляемые МУФК ЦОД</w:t>
            </w:r>
            <w:r>
              <w:rPr>
                <w:rFonts w:ascii="Times New Roman" w:eastAsia="Times New Roman" w:hAnsi="Times New Roman" w:cs="Times New Roman"/>
                <w:bCs/>
                <w:sz w:val="24"/>
                <w:szCs w:val="24"/>
                <w:highlight w:val="white"/>
                <w:lang w:eastAsia="ru-RU"/>
              </w:rPr>
              <w:t xml:space="preserve"> по направлению деятельности</w:t>
            </w:r>
            <w:r>
              <w:rPr>
                <w:rFonts w:ascii="Times New Roman" w:eastAsia="Times New Roman" w:hAnsi="Times New Roman" w:cs="Times New Roman"/>
                <w:sz w:val="24"/>
                <w:szCs w:val="24"/>
                <w:highlight w:val="white"/>
                <w:lang w:eastAsia="ru-RU"/>
              </w:rPr>
              <w:t xml:space="preserve"> </w:t>
            </w:r>
            <w:r>
              <w:rPr>
                <w:rFonts w:ascii="Times New Roman" w:eastAsia="Times New Roman" w:hAnsi="Times New Roman" w:cs="Times New Roman"/>
                <w:sz w:val="24"/>
                <w:szCs w:val="24"/>
                <w:highlight w:val="white"/>
                <w:lang w:val="en-US" w:eastAsia="ru-RU"/>
              </w:rPr>
              <w:t>XI</w:t>
            </w:r>
            <w:r>
              <w:rPr>
                <w:rFonts w:ascii="Times New Roman" w:eastAsia="Times New Roman" w:hAnsi="Times New Roman" w:cs="Times New Roman"/>
                <w:sz w:val="24"/>
                <w:szCs w:val="24"/>
                <w:highlight w:val="white"/>
                <w:lang w:eastAsia="ru-RU"/>
              </w:rPr>
              <w:t>.6</w:t>
            </w:r>
            <w:r>
              <w:rPr>
                <w:rFonts w:ascii="Times New Roman" w:hAnsi="Times New Roman" w:cs="Times New Roman"/>
                <w:sz w:val="24"/>
                <w:szCs w:val="24"/>
                <w:highlight w:val="white"/>
              </w:rPr>
              <w:t xml:space="preserve"> Классификатора</w:t>
            </w:r>
            <w:r>
              <w:rPr>
                <w:rFonts w:ascii="Times New Roman" w:eastAsia="Times New Roman" w:hAnsi="Times New Roman" w:cs="Times New Roman"/>
                <w:bCs/>
                <w:sz w:val="24"/>
                <w:szCs w:val="24"/>
                <w:highlight w:val="white"/>
                <w:lang w:eastAsia="ru-RU"/>
              </w:rPr>
              <w:t xml:space="preserve"> рисков:</w:t>
            </w:r>
          </w:p>
        </w:tc>
      </w:tr>
      <w:tr w:rsidR="00267722" w14:paraId="642B563A" w14:textId="77777777">
        <w:trPr>
          <w:trHeight w:val="85"/>
        </w:trPr>
        <w:tc>
          <w:tcPr>
            <w:tcW w:w="754" w:type="dxa"/>
            <w:vMerge/>
          </w:tcPr>
          <w:p w14:paraId="43E2A0D0" w14:textId="77777777" w:rsidR="00267722" w:rsidRDefault="00267722" w:rsidP="00267722">
            <w:pPr>
              <w:jc w:val="center"/>
              <w:rPr>
                <w:rFonts w:ascii="Times New Roman" w:hAnsi="Times New Roman" w:cs="Times New Roman"/>
                <w:sz w:val="24"/>
                <w:szCs w:val="24"/>
              </w:rPr>
            </w:pPr>
          </w:p>
        </w:tc>
        <w:tc>
          <w:tcPr>
            <w:tcW w:w="695" w:type="dxa"/>
            <w:vAlign w:val="center"/>
          </w:tcPr>
          <w:p w14:paraId="68402E5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11.6</w:t>
            </w:r>
          </w:p>
        </w:tc>
        <w:tc>
          <w:tcPr>
            <w:tcW w:w="696" w:type="dxa"/>
            <w:gridSpan w:val="2"/>
            <w:vAlign w:val="center"/>
          </w:tcPr>
          <w:p w14:paraId="013DC2B4"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6</w:t>
            </w:r>
          </w:p>
        </w:tc>
        <w:tc>
          <w:tcPr>
            <w:tcW w:w="574" w:type="dxa"/>
            <w:vAlign w:val="center"/>
          </w:tcPr>
          <w:p w14:paraId="39632EBC"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1</w:t>
            </w:r>
          </w:p>
        </w:tc>
        <w:tc>
          <w:tcPr>
            <w:tcW w:w="5274" w:type="dxa"/>
            <w:vAlign w:val="center"/>
          </w:tcPr>
          <w:p w14:paraId="2D04B6BE" w14:textId="77777777" w:rsidR="00267722" w:rsidRDefault="00267722" w:rsidP="00267722">
            <w:pPr>
              <w:jc w:val="both"/>
              <w:rPr>
                <w:rFonts w:ascii="Times New Roman" w:hAnsi="Times New Roman" w:cs="Times New Roman"/>
                <w:sz w:val="24"/>
                <w:szCs w:val="24"/>
              </w:rPr>
            </w:pPr>
            <w:r>
              <w:rPr>
                <w:rFonts w:ascii="Times New Roman" w:hAnsi="Times New Roman" w:cs="Times New Roman"/>
                <w:sz w:val="24"/>
                <w:szCs w:val="24"/>
                <w:highlight w:val="white"/>
              </w:rPr>
              <w:t>другие риски, возникающие в работе МУФК ЦОД при осуществлении операций, действий (в том числе по формированию документов) по направлению деятельности</w:t>
            </w:r>
            <w:r>
              <w:rPr>
                <w:rFonts w:ascii="Times New Roman" w:eastAsia="Times New Roman" w:hAnsi="Times New Roman" w:cs="Times New Roman"/>
                <w:sz w:val="24"/>
                <w:szCs w:val="24"/>
                <w:highlight w:val="white"/>
                <w:lang w:eastAsia="ru-RU"/>
              </w:rPr>
              <w:t xml:space="preserve"> </w:t>
            </w:r>
            <w:r>
              <w:rPr>
                <w:rFonts w:ascii="Times New Roman" w:eastAsia="Times New Roman" w:hAnsi="Times New Roman" w:cs="Times New Roman"/>
                <w:sz w:val="24"/>
                <w:szCs w:val="24"/>
                <w:highlight w:val="white"/>
                <w:lang w:val="en-US" w:eastAsia="ru-RU"/>
              </w:rPr>
              <w:t>XI</w:t>
            </w:r>
            <w:r>
              <w:rPr>
                <w:rFonts w:ascii="Times New Roman" w:eastAsia="Times New Roman" w:hAnsi="Times New Roman" w:cs="Times New Roman"/>
                <w:bCs/>
                <w:sz w:val="24"/>
                <w:szCs w:val="24"/>
                <w:highlight w:val="white"/>
                <w:lang w:eastAsia="ru-RU"/>
              </w:rPr>
              <w:t>.6</w:t>
            </w:r>
            <w:r>
              <w:rPr>
                <w:rFonts w:ascii="Times New Roman" w:hAnsi="Times New Roman" w:cs="Times New Roman"/>
                <w:sz w:val="24"/>
                <w:szCs w:val="24"/>
                <w:highlight w:val="white"/>
              </w:rPr>
              <w:t xml:space="preserve"> Классификатора рисков.</w:t>
            </w:r>
          </w:p>
        </w:tc>
        <w:tc>
          <w:tcPr>
            <w:tcW w:w="796" w:type="dxa"/>
            <w:vAlign w:val="center"/>
          </w:tcPr>
          <w:p w14:paraId="28E3712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38791F71"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19B7FAF5"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41" w:type="dxa"/>
            <w:vAlign w:val="center"/>
          </w:tcPr>
          <w:p w14:paraId="422358BA"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Х</w:t>
            </w:r>
          </w:p>
        </w:tc>
        <w:tc>
          <w:tcPr>
            <w:tcW w:w="763" w:type="dxa"/>
            <w:vAlign w:val="center"/>
          </w:tcPr>
          <w:p w14:paraId="610FBB99"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785" w:type="dxa"/>
            <w:vAlign w:val="center"/>
          </w:tcPr>
          <w:p w14:paraId="339CC93B"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w:t>
            </w:r>
          </w:p>
        </w:tc>
        <w:tc>
          <w:tcPr>
            <w:tcW w:w="1571" w:type="dxa"/>
            <w:vAlign w:val="center"/>
          </w:tcPr>
          <w:p w14:paraId="20E09E73" w14:textId="77777777" w:rsidR="00267722" w:rsidRDefault="00267722" w:rsidP="00267722">
            <w:pPr>
              <w:jc w:val="center"/>
              <w:rPr>
                <w:rFonts w:ascii="Times New Roman" w:hAnsi="Times New Roman" w:cs="Times New Roman"/>
                <w:sz w:val="24"/>
                <w:szCs w:val="24"/>
              </w:rPr>
            </w:pPr>
            <w:r>
              <w:rPr>
                <w:rFonts w:ascii="Times New Roman" w:hAnsi="Times New Roman" w:cs="Times New Roman"/>
                <w:sz w:val="24"/>
                <w:szCs w:val="24"/>
                <w:highlight w:val="white"/>
              </w:rPr>
              <w:t>низкий</w:t>
            </w:r>
          </w:p>
        </w:tc>
      </w:tr>
    </w:tbl>
    <w:p w14:paraId="6D97CE9A" w14:textId="77777777" w:rsidR="00306ACF" w:rsidRDefault="00306ACF">
      <w:pPr>
        <w:rPr>
          <w:rFonts w:ascii="Times New Roman" w:hAnsi="Times New Roman" w:cs="Times New Roman"/>
          <w:sz w:val="24"/>
          <w:szCs w:val="24"/>
        </w:rPr>
      </w:pPr>
    </w:p>
    <w:sectPr w:rsidR="00306ACF">
      <w:headerReference w:type="default" r:id="rId10"/>
      <w:pgSz w:w="16838" w:h="11906" w:orient="landscape"/>
      <w:pgMar w:top="1361" w:right="1134" w:bottom="136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5A40BB" w14:textId="77777777" w:rsidR="00CE6529" w:rsidRDefault="00CE6529">
      <w:pPr>
        <w:spacing w:after="0" w:line="240" w:lineRule="auto"/>
      </w:pPr>
      <w:r>
        <w:separator/>
      </w:r>
    </w:p>
  </w:endnote>
  <w:endnote w:type="continuationSeparator" w:id="0">
    <w:p w14:paraId="2A96ED09" w14:textId="77777777" w:rsidR="00CE6529" w:rsidRDefault="00CE65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41943" w14:textId="77777777" w:rsidR="00CE6529" w:rsidRDefault="00CE6529">
      <w:pPr>
        <w:spacing w:after="0" w:line="240" w:lineRule="auto"/>
      </w:pPr>
      <w:r>
        <w:separator/>
      </w:r>
    </w:p>
  </w:footnote>
  <w:footnote w:type="continuationSeparator" w:id="0">
    <w:p w14:paraId="7E870834" w14:textId="77777777" w:rsidR="00CE6529" w:rsidRDefault="00CE6529">
      <w:pPr>
        <w:spacing w:after="0" w:line="240" w:lineRule="auto"/>
      </w:pPr>
      <w:r>
        <w:continuationSeparator/>
      </w:r>
    </w:p>
  </w:footnote>
  <w:footnote w:id="1">
    <w:p w14:paraId="0A36FD4D" w14:textId="77777777" w:rsidR="00CE6529" w:rsidRDefault="00CE6529">
      <w:pPr>
        <w:pStyle w:val="af1"/>
        <w:jc w:val="both"/>
      </w:pPr>
      <w:r>
        <w:rPr>
          <w:rStyle w:val="af3"/>
          <w:rFonts w:ascii="Times New Roman" w:hAnsi="Times New Roman" w:cs="Times New Roman"/>
        </w:rPr>
        <w:t>*</w:t>
      </w:r>
      <w:r>
        <w:rPr>
          <w:rFonts w:ascii="Times New Roman" w:hAnsi="Times New Roman"/>
          <w:szCs w:val="24"/>
        </w:rPr>
        <w:t xml:space="preserve">Показатель внутреннего (операционного) казначейского риска определен в соответствии с порядком, установленным </w:t>
      </w:r>
      <w:r>
        <w:rPr>
          <w:rFonts w:ascii="Times New Roman" w:hAnsi="Times New Roman" w:cs="Times New Roman"/>
          <w:bCs/>
          <w:szCs w:val="24"/>
        </w:rPr>
        <w:t>Стандартом управления внутренними (операционными) казначейскими рисками в Федеральном казначействе, утвержденным приказом Федерального казначейства.</w:t>
      </w:r>
    </w:p>
  </w:footnote>
  <w:footnote w:id="2">
    <w:p w14:paraId="7AA024CC" w14:textId="77777777" w:rsidR="00CE6529" w:rsidRDefault="00CE6529">
      <w:pPr>
        <w:pStyle w:val="af1"/>
        <w:rPr>
          <w:rFonts w:ascii="Times New Roman" w:hAnsi="Times New Roman" w:cs="Times New Roman"/>
        </w:rPr>
      </w:pPr>
      <w:r>
        <w:rPr>
          <w:rStyle w:val="af3"/>
          <w:rFonts w:ascii="Times New Roman" w:hAnsi="Times New Roman" w:cs="Times New Roman"/>
        </w:rPr>
        <w:footnoteRef/>
      </w:r>
      <w:r>
        <w:rPr>
          <w:rFonts w:ascii="Times New Roman" w:hAnsi="Times New Roman" w:cs="Times New Roman"/>
        </w:rPr>
        <w:t xml:space="preserve"> В случае осуществления МУ ФК указанных полномочий.</w:t>
      </w:r>
    </w:p>
  </w:footnote>
  <w:footnote w:id="3">
    <w:p w14:paraId="6CB09E4B" w14:textId="77777777" w:rsidR="00CE6529" w:rsidRDefault="00CE6529">
      <w:pPr>
        <w:pStyle w:val="af1"/>
        <w:rPr>
          <w:lang w:eastAsia="en-US"/>
        </w:rPr>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4">
    <w:p w14:paraId="4EB58A92"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5">
    <w:p w14:paraId="2591EF76"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6">
    <w:p w14:paraId="6A9C5556"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7">
    <w:p w14:paraId="0A82AB6C"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8">
    <w:p w14:paraId="51F70648"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9">
    <w:p w14:paraId="0CB8CCE7" w14:textId="77777777" w:rsidR="00CE6529" w:rsidRDefault="00CE6529">
      <w:pPr>
        <w:pStyle w:val="af1"/>
        <w:rPr>
          <w:rFonts w:ascii="Times New Roman" w:hAnsi="Times New Roman" w:cs="Times New Roman"/>
        </w:rPr>
      </w:pPr>
      <w:r>
        <w:rPr>
          <w:rStyle w:val="af3"/>
          <w:rFonts w:ascii="Times New Roman" w:hAnsi="Times New Roman" w:cs="Times New Roman"/>
        </w:rPr>
        <w:footnoteRef/>
      </w:r>
      <w:r>
        <w:rPr>
          <w:rFonts w:ascii="Times New Roman" w:hAnsi="Times New Roman" w:cs="Times New Roman"/>
        </w:rPr>
        <w:t> При наличии в МУ ФК указанных должностей.</w:t>
      </w:r>
    </w:p>
  </w:footnote>
  <w:footnote w:id="10">
    <w:p w14:paraId="28997E1B" w14:textId="77777777" w:rsidR="00CE6529" w:rsidRDefault="00CE6529">
      <w:pPr>
        <w:pStyle w:val="af1"/>
        <w:rPr>
          <w:rFonts w:ascii="Times New Roman" w:hAnsi="Times New Roman" w:cs="Times New Roman"/>
        </w:rPr>
      </w:pPr>
      <w:r>
        <w:rPr>
          <w:rStyle w:val="af3"/>
          <w:rFonts w:ascii="Times New Roman" w:hAnsi="Times New Roman" w:cs="Times New Roman"/>
        </w:rPr>
        <w:footnoteRef/>
      </w:r>
      <w:r>
        <w:rPr>
          <w:rFonts w:ascii="Times New Roman" w:hAnsi="Times New Roman" w:cs="Times New Roman"/>
        </w:rPr>
        <w:t xml:space="preserve"> При наличии в МУ ФК указанных должностей.</w:t>
      </w:r>
    </w:p>
  </w:footnote>
  <w:footnote w:id="11">
    <w:p w14:paraId="23879087" w14:textId="77777777" w:rsidR="00CE6529" w:rsidRDefault="00CE6529">
      <w:pPr>
        <w:pStyle w:val="af1"/>
      </w:pPr>
      <w:r>
        <w:rPr>
          <w:rFonts w:ascii="Times New Roman" w:hAnsi="Times New Roman" w:cs="Times New Roman"/>
        </w:rPr>
        <w:footnoteRef/>
      </w:r>
      <w:r>
        <w:rPr>
          <w:rFonts w:ascii="Times New Roman" w:hAnsi="Times New Roman" w:cs="Times New Roman"/>
        </w:rPr>
        <w:t> В случае осуществления МУ ФК полномочий по финансовому обеспечению деятельности.</w:t>
      </w:r>
    </w:p>
  </w:footnote>
  <w:footnote w:id="12">
    <w:p w14:paraId="22C03FCB" w14:textId="77777777" w:rsidR="00CE6529" w:rsidRDefault="00CE6529">
      <w:pPr>
        <w:pStyle w:val="af1"/>
        <w:rPr>
          <w:rFonts w:ascii="Times New Roman" w:hAnsi="Times New Roman" w:cs="Times New Roman"/>
        </w:rPr>
      </w:pPr>
      <w:r>
        <w:rPr>
          <w:rStyle w:val="af3"/>
          <w:rFonts w:ascii="Times New Roman" w:hAnsi="Times New Roman" w:cs="Times New Roman"/>
        </w:rPr>
        <w:footnoteRef/>
      </w:r>
      <w:r>
        <w:rPr>
          <w:rFonts w:ascii="Times New Roman" w:hAnsi="Times New Roman" w:cs="Times New Roman"/>
        </w:rPr>
        <w:t xml:space="preserve"> В случае осуществления МУ ФК указанных полномочий.</w:t>
      </w:r>
    </w:p>
  </w:footnote>
  <w:footnote w:id="13">
    <w:p w14:paraId="445C23CA" w14:textId="77777777" w:rsidR="00CE6529" w:rsidRDefault="00CE6529">
      <w:pPr>
        <w:pStyle w:val="af1"/>
      </w:pPr>
      <w:r>
        <w:rPr>
          <w:rStyle w:val="af3"/>
          <w:rFonts w:ascii="Times New Roman" w:hAnsi="Times New Roman" w:cs="Times New Roman"/>
        </w:rPr>
        <w:footnoteRef/>
      </w:r>
      <w:r>
        <w:rPr>
          <w:rFonts w:ascii="Times New Roman" w:hAnsi="Times New Roman" w:cs="Times New Roman"/>
        </w:rPr>
        <w:t xml:space="preserve"> В случае осуществления МУ ФК указанных полномочий.</w:t>
      </w:r>
    </w:p>
  </w:footnote>
  <w:footnote w:id="14">
    <w:p w14:paraId="1DD5DC71" w14:textId="77777777" w:rsidR="00CE6529" w:rsidRDefault="00CE6529">
      <w:pPr>
        <w:pStyle w:val="af1"/>
        <w:rPr>
          <w:rFonts w:ascii="Times New Roman" w:hAnsi="Times New Roman" w:cs="Times New Roman"/>
        </w:rPr>
      </w:pPr>
      <w:r>
        <w:rPr>
          <w:rStyle w:val="af3"/>
          <w:rFonts w:ascii="Times New Roman" w:hAnsi="Times New Roman" w:cs="Times New Roman"/>
        </w:rPr>
        <w:footnoteRef/>
      </w:r>
      <w:r>
        <w:rPr>
          <w:rFonts w:ascii="Times New Roman" w:hAnsi="Times New Roman" w:cs="Times New Roman"/>
        </w:rPr>
        <w:t xml:space="preserve"> В случае осуществления МУ ФК указанных полномочий.</w:t>
      </w:r>
    </w:p>
  </w:footnote>
  <w:footnote w:id="15">
    <w:p w14:paraId="3076AFA5" w14:textId="77777777" w:rsidR="00CE6529" w:rsidRDefault="00CE6529">
      <w:pPr>
        <w:pStyle w:val="af1"/>
      </w:pPr>
      <w:r>
        <w:rPr>
          <w:rStyle w:val="af3"/>
        </w:rPr>
        <w:footnoteRef/>
      </w:r>
      <w:r>
        <w:t xml:space="preserve"> </w:t>
      </w:r>
      <w:r>
        <w:rPr>
          <w:rFonts w:ascii="Times New Roman" w:hAnsi="Times New Roman" w:cs="Times New Roman"/>
        </w:rPr>
        <w:t>При наличии объектов информатизации.</w:t>
      </w:r>
    </w:p>
  </w:footnote>
  <w:footnote w:id="16">
    <w:p w14:paraId="543D298D"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17">
    <w:p w14:paraId="496FF38B"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МУ ФК указанных полномочий.</w:t>
      </w:r>
    </w:p>
  </w:footnote>
  <w:footnote w:id="18">
    <w:p w14:paraId="66DEF5DC" w14:textId="77777777" w:rsidR="00CE6529" w:rsidRDefault="00CE6529">
      <w:pPr>
        <w:pStyle w:val="af1"/>
        <w:rPr>
          <w:rFonts w:ascii="Times New Roman" w:hAnsi="Times New Roman" w:cs="Times New Roman"/>
        </w:rPr>
      </w:pPr>
      <w:r>
        <w:rPr>
          <w:rStyle w:val="af3"/>
          <w:rFonts w:ascii="Times New Roman" w:hAnsi="Times New Roman" w:cs="Times New Roman"/>
        </w:rPr>
        <w:footnoteRef/>
      </w:r>
      <w:r>
        <w:rPr>
          <w:rFonts w:ascii="Times New Roman" w:hAnsi="Times New Roman" w:cs="Times New Roman"/>
        </w:rPr>
        <w:t xml:space="preserve"> В случае осуществления МУ ФК деятельности, подлежащей лицензированию.</w:t>
      </w:r>
    </w:p>
  </w:footnote>
  <w:footnote w:id="19">
    <w:p w14:paraId="128AD503" w14:textId="77777777" w:rsidR="00CE6529" w:rsidRDefault="00CE6529">
      <w:pPr>
        <w:pStyle w:val="af1"/>
      </w:pPr>
      <w:r>
        <w:rPr>
          <w:rStyle w:val="af3"/>
        </w:rPr>
        <w:footnoteRef/>
      </w:r>
      <w:r>
        <w:t xml:space="preserve"> </w:t>
      </w:r>
      <w:r>
        <w:rPr>
          <w:rFonts w:ascii="Times New Roman" w:hAnsi="Times New Roman" w:cs="Times New Roman"/>
        </w:rPr>
        <w:t>В случае создания и осуществления полномочий ОКЗИ.</w:t>
      </w:r>
    </w:p>
  </w:footnote>
  <w:footnote w:id="20">
    <w:p w14:paraId="731A90A1" w14:textId="77777777" w:rsidR="00CE6529" w:rsidRDefault="00CE6529">
      <w:pPr>
        <w:pStyle w:val="af1"/>
      </w:pPr>
      <w:r>
        <w:rPr>
          <w:rStyle w:val="af3"/>
        </w:rPr>
        <w:footnoteRef/>
      </w:r>
      <w:r>
        <w:t xml:space="preserve"> </w:t>
      </w:r>
      <w:r>
        <w:rPr>
          <w:rFonts w:ascii="Times New Roman" w:hAnsi="Times New Roman" w:cs="Times New Roman"/>
        </w:rPr>
        <w:t>При наличии объектов информатизации.</w:t>
      </w:r>
    </w:p>
  </w:footnote>
  <w:footnote w:id="21">
    <w:p w14:paraId="5D2B67B3" w14:textId="77777777" w:rsidR="00CE6529" w:rsidRDefault="00CE6529">
      <w:pPr>
        <w:pStyle w:val="af1"/>
      </w:pPr>
      <w:r>
        <w:rPr>
          <w:rStyle w:val="af3"/>
        </w:rPr>
        <w:footnoteRef/>
      </w:r>
      <w:r>
        <w:t xml:space="preserve"> </w:t>
      </w:r>
      <w:r>
        <w:rPr>
          <w:rFonts w:ascii="Times New Roman" w:hAnsi="Times New Roman" w:cs="Times New Roman"/>
        </w:rPr>
        <w:t>При наличии замечаний.</w:t>
      </w:r>
    </w:p>
  </w:footnote>
  <w:footnote w:id="22">
    <w:p w14:paraId="65361791" w14:textId="77777777" w:rsidR="00CE6529" w:rsidRDefault="00CE6529">
      <w:pPr>
        <w:pStyle w:val="af1"/>
      </w:pPr>
      <w:r>
        <w:rPr>
          <w:rStyle w:val="af3"/>
        </w:rPr>
        <w:footnoteRef/>
      </w:r>
      <w:r>
        <w:t xml:space="preserve"> </w:t>
      </w:r>
      <w:r>
        <w:rPr>
          <w:rFonts w:ascii="Times New Roman" w:hAnsi="Times New Roman" w:cs="Times New Roman"/>
        </w:rPr>
        <w:t>В случае осуществления полномочий РЦР.</w:t>
      </w:r>
    </w:p>
  </w:footnote>
  <w:footnote w:id="23">
    <w:p w14:paraId="6732F1D6" w14:textId="77777777" w:rsidR="00CE6529" w:rsidRDefault="00CE6529">
      <w:pPr>
        <w:pStyle w:val="af1"/>
        <w:rPr>
          <w:rFonts w:ascii="Times New Roman" w:hAnsi="Times New Roman" w:cs="Times New Roman"/>
        </w:rPr>
      </w:pPr>
      <w:r>
        <w:rPr>
          <w:rStyle w:val="af3"/>
          <w:rFonts w:ascii="Times New Roman" w:hAnsi="Times New Roman" w:cs="Times New Roman"/>
        </w:rPr>
        <w:footnoteRef/>
      </w:r>
      <w:r>
        <w:rPr>
          <w:rFonts w:ascii="Times New Roman" w:hAnsi="Times New Roman" w:cs="Times New Roman"/>
        </w:rPr>
        <w:t xml:space="preserve"> В случае осуществления МУ ФК указанных полномочий.</w:t>
      </w:r>
    </w:p>
  </w:footnote>
  <w:footnote w:id="24">
    <w:p w14:paraId="2874889E" w14:textId="77777777" w:rsidR="00267722" w:rsidRDefault="00267722">
      <w:pPr>
        <w:pStyle w:val="af1"/>
        <w:jc w:val="both"/>
        <w:rPr>
          <w:rFonts w:ascii="Times New Roman" w:hAnsi="Times New Roman" w:cs="Times New Roman"/>
          <w:bCs/>
        </w:rPr>
      </w:pPr>
      <w:r>
        <w:rPr>
          <w:rStyle w:val="af3"/>
        </w:rPr>
        <w:footnoteRef/>
      </w:r>
      <w:r>
        <w:rPr>
          <w:rFonts w:ascii="Times New Roman" w:hAnsi="Times New Roman" w:cs="Times New Roman"/>
          <w:bCs/>
        </w:rPr>
        <w:t>в части реализации Закона № 44-ФЗ, в том числе в части вопросов, связанных с оплатой контрактов;</w:t>
      </w:r>
    </w:p>
    <w:p w14:paraId="19A9E221" w14:textId="77777777" w:rsidR="00267722" w:rsidRDefault="00267722">
      <w:pPr>
        <w:pStyle w:val="af1"/>
        <w:jc w:val="both"/>
        <w:rPr>
          <w:rFonts w:ascii="Times New Roman" w:hAnsi="Times New Roman" w:cs="Times New Roman"/>
          <w:bCs/>
        </w:rPr>
      </w:pPr>
      <w:r>
        <w:rPr>
          <w:rFonts w:ascii="Times New Roman" w:hAnsi="Times New Roman" w:cs="Times New Roman"/>
          <w:bCs/>
        </w:rPr>
        <w:t>в части реализации Федерального закона от 18 июля 2011 г. № 223-ФЗ «О закупках товаров, работ, услуг отдельными видами юридических лиц»;</w:t>
      </w:r>
    </w:p>
    <w:p w14:paraId="2554BF77" w14:textId="77777777" w:rsidR="00267722" w:rsidRDefault="00267722">
      <w:pPr>
        <w:pStyle w:val="af1"/>
        <w:jc w:val="both"/>
        <w:rPr>
          <w:rFonts w:ascii="Times New Roman" w:hAnsi="Times New Roman" w:cs="Times New Roman"/>
          <w:bCs/>
        </w:rPr>
      </w:pPr>
      <w:r>
        <w:rPr>
          <w:rFonts w:ascii="Times New Roman" w:hAnsi="Times New Roman" w:cs="Times New Roman"/>
          <w:bCs/>
        </w:rPr>
        <w:t>в части функциональных возможностей подсистемы «Мониторинг закупок»;</w:t>
      </w:r>
    </w:p>
    <w:p w14:paraId="3F4209E7" w14:textId="77777777" w:rsidR="00267722" w:rsidRDefault="00267722">
      <w:pPr>
        <w:pStyle w:val="af1"/>
        <w:jc w:val="both"/>
        <w:rPr>
          <w:rFonts w:ascii="Times New Roman" w:hAnsi="Times New Roman" w:cs="Times New Roman"/>
          <w:bCs/>
        </w:rPr>
      </w:pPr>
      <w:r>
        <w:rPr>
          <w:rFonts w:ascii="Times New Roman" w:hAnsi="Times New Roman" w:cs="Times New Roman"/>
          <w:bCs/>
        </w:rPr>
        <w:t>в части реализации иного функционала ЕИС, в том числе подсистемы прикладного администрирования, единого реестра участников закупок, функционала, обеспечивающего проведение закупок в соответствии с требованиями постановления Правительства Российской Федерации от 1 июля 2016 г. № 615;</w:t>
      </w:r>
    </w:p>
    <w:p w14:paraId="6382BC4E" w14:textId="77777777" w:rsidR="00267722" w:rsidRDefault="00267722">
      <w:pPr>
        <w:pStyle w:val="af1"/>
        <w:rPr>
          <w:rFonts w:ascii="Times New Roman" w:hAnsi="Times New Roman" w:cs="Times New Roman"/>
          <w:bCs/>
        </w:rPr>
      </w:pPr>
      <w:r>
        <w:rPr>
          <w:rFonts w:ascii="Times New Roman" w:hAnsi="Times New Roman" w:cs="Times New Roman"/>
          <w:bCs/>
        </w:rPr>
        <w:t>в части участия в создании и развитии иных информационных систем Федерального казначейства в целях совершенствования механизмов оплаты по контрактам, включая санкционирование платежей в рамках контрактных отношений, а также в целях учета отраслевой специфики приемки и оплаты товаров, работ, услуг при осуществлении закупок товаров, работ, услуг для обеспечения государственных и муниципальных нужд;</w:t>
      </w:r>
    </w:p>
    <w:p w14:paraId="297EF0ED" w14:textId="77777777" w:rsidR="00267722" w:rsidRDefault="00267722">
      <w:pPr>
        <w:pStyle w:val="af1"/>
        <w:jc w:val="both"/>
        <w:rPr>
          <w:rFonts w:ascii="Times New Roman" w:hAnsi="Times New Roman" w:cs="Times New Roman"/>
        </w:rPr>
      </w:pPr>
      <w:r>
        <w:rPr>
          <w:rFonts w:ascii="Times New Roman" w:hAnsi="Times New Roman" w:cs="Times New Roman"/>
          <w:bCs/>
        </w:rPr>
        <w:t>в части осуществления контроля в сфере закупок по формированию информации на основании данных, содержащихся в ЕИС.</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07948730"/>
      <w:docPartObj>
        <w:docPartGallery w:val="Page Numbers (Top of Page)"/>
        <w:docPartUnique/>
      </w:docPartObj>
    </w:sdtPr>
    <w:sdtEndPr/>
    <w:sdtContent>
      <w:p w14:paraId="383F62A2" w14:textId="77777777" w:rsidR="00CE6529" w:rsidRDefault="00CE6529">
        <w:pPr>
          <w:pStyle w:val="af7"/>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sidR="001647DE">
          <w:rPr>
            <w:rFonts w:ascii="Times New Roman" w:hAnsi="Times New Roman" w:cs="Times New Roman"/>
            <w:noProof/>
            <w:sz w:val="24"/>
          </w:rPr>
          <w:t>176</w:t>
        </w:r>
        <w:r>
          <w:rPr>
            <w:rFonts w:ascii="Times New Roman" w:hAnsi="Times New Roman" w:cs="Times New Roman"/>
            <w:sz w:val="24"/>
          </w:rPr>
          <w:fldChar w:fldCharType="end"/>
        </w:r>
      </w:p>
    </w:sdtContent>
  </w:sdt>
  <w:p w14:paraId="72B7B658" w14:textId="77777777" w:rsidR="00CE6529" w:rsidRDefault="00CE6529">
    <w:pPr>
      <w:pStyle w:val="af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6ACF"/>
    <w:rsid w:val="0003441A"/>
    <w:rsid w:val="001647DE"/>
    <w:rsid w:val="00267722"/>
    <w:rsid w:val="00306ACF"/>
    <w:rsid w:val="00327C5A"/>
    <w:rsid w:val="0035333A"/>
    <w:rsid w:val="0067243F"/>
    <w:rsid w:val="00CE6529"/>
    <w:rsid w:val="00F413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D1850"/>
  <w15:docId w15:val="{04341586-9B7C-4A83-8DEF-0FCBA553B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contextualSpacing/>
    </w:pPr>
    <w:rPr>
      <w:sz w:val="48"/>
      <w:szCs w:val="48"/>
    </w:rPr>
  </w:style>
  <w:style w:type="character" w:customStyle="1" w:styleId="a5">
    <w:name w:val="Название Знак"/>
    <w:basedOn w:val="a0"/>
    <w:link w:val="a4"/>
    <w:uiPriority w:val="10"/>
    <w:rPr>
      <w:sz w:val="48"/>
      <w:szCs w:val="48"/>
    </w:rPr>
  </w:style>
  <w:style w:type="paragraph" w:styleId="a6">
    <w:name w:val="Subtitle"/>
    <w:basedOn w:val="a"/>
    <w:next w:val="a"/>
    <w:link w:val="a7"/>
    <w:uiPriority w:val="11"/>
    <w:qFormat/>
    <w:pPr>
      <w:spacing w:before="200"/>
    </w:pPr>
    <w:rPr>
      <w:sz w:val="24"/>
      <w:szCs w:val="24"/>
    </w:r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1">
    <w:name w:val="Plain Table 1"/>
    <w:basedOn w:val="a1"/>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1"/>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1"/>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1"/>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1"/>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1"/>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1"/>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1"/>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1"/>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ab">
    <w:name w:val="endnote text"/>
    <w:basedOn w:val="a"/>
    <w:link w:val="ac"/>
    <w:uiPriority w:val="99"/>
    <w:semiHidden/>
    <w:unhideWhenUsed/>
    <w:pPr>
      <w:spacing w:after="0" w:line="240" w:lineRule="auto"/>
    </w:pPr>
    <w:rPr>
      <w:sz w:val="20"/>
    </w:rPr>
  </w:style>
  <w:style w:type="character" w:customStyle="1" w:styleId="ac">
    <w:name w:val="Текст концевой сноски Знак"/>
    <w:link w:val="ab"/>
    <w:uiPriority w:val="99"/>
    <w:rPr>
      <w:sz w:val="20"/>
    </w:rPr>
  </w:style>
  <w:style w:type="character" w:styleId="ad">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e">
    <w:name w:val="TOC Heading"/>
    <w:uiPriority w:val="39"/>
    <w:unhideWhenUsed/>
  </w:style>
  <w:style w:type="paragraph" w:styleId="af">
    <w:name w:val="table of figures"/>
    <w:basedOn w:val="a"/>
    <w:next w:val="a"/>
    <w:uiPriority w:val="99"/>
    <w:unhideWhenUsed/>
    <w:pPr>
      <w:spacing w:after="0"/>
    </w:pPr>
  </w:style>
  <w:style w:type="table" w:styleId="af0">
    <w:name w:val="Table Grid"/>
    <w:basedOn w:val="a1"/>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footnote text"/>
    <w:basedOn w:val="a"/>
    <w:link w:val="af2"/>
    <w:uiPriority w:val="99"/>
    <w:unhideWhenUsed/>
    <w:pPr>
      <w:spacing w:after="0" w:line="240" w:lineRule="auto"/>
    </w:pPr>
    <w:rPr>
      <w:rFonts w:eastAsiaTheme="minorEastAsia"/>
      <w:sz w:val="20"/>
      <w:szCs w:val="20"/>
      <w:lang w:eastAsia="ru-RU"/>
    </w:rPr>
  </w:style>
  <w:style w:type="character" w:customStyle="1" w:styleId="af2">
    <w:name w:val="Текст сноски Знак"/>
    <w:basedOn w:val="a0"/>
    <w:link w:val="af1"/>
    <w:uiPriority w:val="99"/>
    <w:rPr>
      <w:rFonts w:eastAsiaTheme="minorEastAsia"/>
      <w:sz w:val="20"/>
      <w:szCs w:val="20"/>
      <w:lang w:eastAsia="ru-RU"/>
    </w:rPr>
  </w:style>
  <w:style w:type="character" w:styleId="af3">
    <w:name w:val="footnote reference"/>
    <w:basedOn w:val="a0"/>
    <w:uiPriority w:val="99"/>
    <w:unhideWhenUsed/>
    <w:rPr>
      <w:vertAlign w:val="superscript"/>
    </w:rPr>
  </w:style>
  <w:style w:type="character" w:customStyle="1" w:styleId="af4">
    <w:name w:val="Основной текст с отступом Знак"/>
    <w:basedOn w:val="a0"/>
    <w:link w:val="af5"/>
    <w:rPr>
      <w:rFonts w:ascii="Times New Roman" w:eastAsia="Times New Roman" w:hAnsi="Times New Roman" w:cs="Times New Roman"/>
      <w:sz w:val="28"/>
      <w:szCs w:val="20"/>
      <w:lang w:eastAsia="ru-RU"/>
    </w:rPr>
  </w:style>
  <w:style w:type="paragraph" w:styleId="af5">
    <w:name w:val="Body Text Indent"/>
    <w:basedOn w:val="a"/>
    <w:link w:val="af4"/>
    <w:pPr>
      <w:spacing w:after="0" w:line="360" w:lineRule="auto"/>
      <w:ind w:firstLine="720"/>
      <w:jc w:val="both"/>
    </w:pPr>
    <w:rPr>
      <w:rFonts w:ascii="Times New Roman" w:eastAsia="Times New Roman" w:hAnsi="Times New Roman" w:cs="Times New Roman"/>
      <w:sz w:val="28"/>
      <w:szCs w:val="20"/>
      <w:lang w:eastAsia="ru-RU"/>
    </w:rPr>
  </w:style>
  <w:style w:type="character" w:customStyle="1" w:styleId="af6">
    <w:name w:val="Верхний колонтитул Знак"/>
    <w:basedOn w:val="a0"/>
    <w:link w:val="af7"/>
    <w:uiPriority w:val="99"/>
  </w:style>
  <w:style w:type="paragraph" w:styleId="af7">
    <w:name w:val="header"/>
    <w:basedOn w:val="a"/>
    <w:link w:val="af6"/>
    <w:uiPriority w:val="99"/>
    <w:unhideWhenUsed/>
    <w:pPr>
      <w:tabs>
        <w:tab w:val="center" w:pos="4677"/>
        <w:tab w:val="right" w:pos="9355"/>
      </w:tabs>
      <w:spacing w:after="0" w:line="240" w:lineRule="auto"/>
    </w:pPr>
  </w:style>
  <w:style w:type="character" w:customStyle="1" w:styleId="af8">
    <w:name w:val="Нижний колонтитул Знак"/>
    <w:basedOn w:val="a0"/>
    <w:link w:val="af9"/>
    <w:uiPriority w:val="99"/>
  </w:style>
  <w:style w:type="paragraph" w:styleId="af9">
    <w:name w:val="footer"/>
    <w:basedOn w:val="a"/>
    <w:link w:val="af8"/>
    <w:uiPriority w:val="99"/>
    <w:unhideWhenUsed/>
    <w:pPr>
      <w:tabs>
        <w:tab w:val="center" w:pos="4677"/>
        <w:tab w:val="right" w:pos="9355"/>
      </w:tabs>
      <w:spacing w:after="0" w:line="240" w:lineRule="auto"/>
    </w:pPr>
  </w:style>
  <w:style w:type="character" w:customStyle="1" w:styleId="afa">
    <w:name w:val="Текст выноски Знак"/>
    <w:basedOn w:val="a0"/>
    <w:link w:val="afb"/>
    <w:uiPriority w:val="99"/>
    <w:semiHidden/>
    <w:rPr>
      <w:rFonts w:ascii="Tahoma" w:hAnsi="Tahoma" w:cs="Tahoma"/>
      <w:sz w:val="16"/>
      <w:szCs w:val="16"/>
    </w:rPr>
  </w:style>
  <w:style w:type="paragraph" w:styleId="afb">
    <w:name w:val="Balloon Text"/>
    <w:basedOn w:val="a"/>
    <w:link w:val="afa"/>
    <w:uiPriority w:val="99"/>
    <w:semiHidden/>
    <w:unhideWhenUsed/>
    <w:pPr>
      <w:spacing w:after="0" w:line="240" w:lineRule="auto"/>
    </w:pPr>
    <w:rPr>
      <w:rFonts w:ascii="Tahoma" w:hAnsi="Tahoma" w:cs="Tahoma"/>
      <w:sz w:val="16"/>
      <w:szCs w:val="16"/>
    </w:rPr>
  </w:style>
  <w:style w:type="character" w:customStyle="1" w:styleId="afc">
    <w:name w:val="Текст примечания Знак"/>
    <w:basedOn w:val="a0"/>
    <w:link w:val="afd"/>
    <w:uiPriority w:val="99"/>
    <w:rPr>
      <w:sz w:val="20"/>
      <w:szCs w:val="20"/>
    </w:rPr>
  </w:style>
  <w:style w:type="paragraph" w:styleId="afd">
    <w:name w:val="annotation text"/>
    <w:basedOn w:val="a"/>
    <w:link w:val="afc"/>
    <w:uiPriority w:val="99"/>
    <w:unhideWhenUsed/>
    <w:pPr>
      <w:spacing w:line="240" w:lineRule="auto"/>
    </w:pPr>
    <w:rPr>
      <w:sz w:val="20"/>
      <w:szCs w:val="20"/>
    </w:rPr>
  </w:style>
  <w:style w:type="character" w:customStyle="1" w:styleId="afe">
    <w:name w:val="Тема примечания Знак"/>
    <w:basedOn w:val="afc"/>
    <w:link w:val="aff"/>
    <w:uiPriority w:val="99"/>
    <w:semiHidden/>
    <w:rPr>
      <w:b/>
      <w:bCs/>
      <w:sz w:val="20"/>
      <w:szCs w:val="20"/>
    </w:rPr>
  </w:style>
  <w:style w:type="paragraph" w:styleId="aff">
    <w:name w:val="annotation subject"/>
    <w:basedOn w:val="afd"/>
    <w:next w:val="afd"/>
    <w:link w:val="afe"/>
    <w:uiPriority w:val="99"/>
    <w:semiHidden/>
    <w:unhideWhenUsed/>
    <w:rPr>
      <w:b/>
      <w:bCs/>
    </w:rPr>
  </w:style>
  <w:style w:type="character" w:styleId="aff0">
    <w:name w:val="annotation reference"/>
    <w:basedOn w:val="a0"/>
    <w:uiPriority w:val="99"/>
    <w:semiHidden/>
    <w:unhideWhenUsed/>
    <w:rPr>
      <w:sz w:val="16"/>
      <w:szCs w:val="16"/>
    </w:rPr>
  </w:style>
  <w:style w:type="paragraph" w:styleId="aff1">
    <w:name w:val="List Paragraph"/>
    <w:basedOn w:val="a"/>
    <w:uiPriority w:val="34"/>
    <w:qFormat/>
    <w:pPr>
      <w:spacing w:after="0" w:line="240" w:lineRule="auto"/>
      <w:ind w:left="720"/>
      <w:contextualSpacing/>
      <w:jc w:val="center"/>
    </w:pPr>
    <w:rPr>
      <w:rFonts w:ascii="Calibri" w:eastAsia="Calibri" w:hAnsi="Calibri" w:cs="Times New Roman"/>
    </w:rPr>
  </w:style>
  <w:style w:type="table" w:customStyle="1" w:styleId="13">
    <w:name w:val="Сетка таблицы1"/>
    <w:basedOn w:val="a1"/>
    <w:next w:val="af0"/>
    <w:uiPriority w:val="59"/>
    <w:pPr>
      <w:spacing w:after="0" w:line="240" w:lineRule="auto"/>
    </w:p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5">
    <w:name w:val="Основной текст (2) + Не полужирный"/>
    <w:rPr>
      <w:rFonts w:ascii="Times New Roman" w:hAnsi="Times New Roman"/>
      <w:b/>
      <w:color w:val="000000"/>
      <w:spacing w:val="0"/>
      <w:position w:val="0"/>
      <w:sz w:val="24"/>
      <w:u w:val="none"/>
      <w:lang w:val="ru-RU" w:eastAsia="ru-RU"/>
    </w:rPr>
  </w:style>
  <w:style w:type="paragraph" w:styleId="aff2">
    <w:name w:val="Revision"/>
    <w:hidden/>
    <w:uiPriority w:val="99"/>
    <w:semiHidden/>
    <w:pPr>
      <w:spacing w:after="0" w:line="240" w:lineRule="auto"/>
    </w:pPr>
  </w:style>
  <w:style w:type="character" w:styleId="aff3">
    <w:name w:val="Hyperlink"/>
    <w:basedOn w:val="a0"/>
    <w:uiPriority w:val="99"/>
    <w:unhideWhenUsed/>
    <w:rPr>
      <w:color w:val="0000FF" w:themeColor="hyperlink"/>
      <w:u w:val="single"/>
    </w:rPr>
  </w:style>
  <w:style w:type="character" w:customStyle="1" w:styleId="26">
    <w:name w:val="Основной текст (2)_"/>
    <w:basedOn w:val="a0"/>
    <w:link w:val="27"/>
    <w:rPr>
      <w:rFonts w:ascii="Times New Roman" w:eastAsia="Times New Roman" w:hAnsi="Times New Roman" w:cs="Times New Roman"/>
      <w:sz w:val="28"/>
      <w:szCs w:val="28"/>
      <w:shd w:val="clear" w:color="auto" w:fill="FFFFFF"/>
    </w:rPr>
  </w:style>
  <w:style w:type="paragraph" w:customStyle="1" w:styleId="27">
    <w:name w:val="Основной текст (2)"/>
    <w:basedOn w:val="a"/>
    <w:link w:val="26"/>
    <w:pPr>
      <w:widowControl w:val="0"/>
      <w:shd w:val="clear" w:color="auto" w:fill="FFFFFF"/>
      <w:spacing w:before="840" w:after="0" w:line="360" w:lineRule="exact"/>
      <w:jc w:val="both"/>
    </w:pPr>
    <w:rPr>
      <w:rFonts w:ascii="Times New Roman" w:eastAsia="Times New Roman" w:hAnsi="Times New Roman" w:cs="Times New Roman"/>
      <w:sz w:val="28"/>
      <w:szCs w:val="28"/>
    </w:r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paragraph" w:customStyle="1" w:styleId="ConsPlusTitlePage">
    <w:name w:val="ConsPlusTitlePage"/>
    <w:pPr>
      <w:widowControl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00347;fld=134;dst=3145" TargetMode="External"/><Relationship Id="rId3" Type="http://schemas.openxmlformats.org/officeDocument/2006/relationships/settings" Target="settings.xml"/><Relationship Id="rId7" Type="http://schemas.openxmlformats.org/officeDocument/2006/relationships/hyperlink" Target="consultantplus://offline/ref=04B4261807B5EBC3A3A798D9C1F12B964C0A3CA28094F061AB147D45DDFFEFE9863C9D4F6DE7365602D38CEF4A9160C837BF92616418FDFF9859QAXB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consultantplus://offline/ref=840C1A82FBD1D43C5DFBE87FC5C1CB78E278A70D60057675E90FA979A15FF257A618FF0FBC684F47902A791CEA22EBD5D41145066F79z0Y6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4CFA3A-FC99-4B99-8322-0338C8FA5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228</Pages>
  <Words>41104</Words>
  <Characters>234295</Characters>
  <Application>Microsoft Office Word</Application>
  <DocSecurity>0</DocSecurity>
  <Lines>1952</Lines>
  <Paragraphs>549</Paragraphs>
  <ScaleCrop>false</ScaleCrop>
  <HeadingPairs>
    <vt:vector size="2" baseType="variant">
      <vt:variant>
        <vt:lpstr>Название</vt:lpstr>
      </vt:variant>
      <vt:variant>
        <vt:i4>1</vt:i4>
      </vt:variant>
    </vt:vector>
  </HeadingPairs>
  <TitlesOfParts>
    <vt:vector size="1" baseType="lpstr">
      <vt:lpstr/>
    </vt:vector>
  </TitlesOfParts>
  <Company>ФК</Company>
  <LinksUpToDate>false</LinksUpToDate>
  <CharactersWithSpaces>274850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Ковалева Анастасия Сергеевна</dc:creator>
  <cp:keywords/>
  <dc:description/>
  <cp:lastModifiedBy>Хатагова Зарина Артуровна</cp:lastModifiedBy>
  <cp:revision>114</cp:revision>
  <dcterms:created xsi:type="dcterms:W3CDTF">2020-05-25T07:22:00Z</dcterms:created>
  <dcterms:modified xsi:type="dcterms:W3CDTF">2025-12-04T11:03:00Z</dcterms:modified>
</cp:coreProperties>
</file>